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CDD" w:rsidRPr="00796521" w:rsidRDefault="003D3FDA">
      <w:pPr>
        <w:spacing w:after="0" w:line="276" w:lineRule="auto"/>
        <w:rPr>
          <w:rFonts w:ascii="Times New Roman" w:hAnsi="Times New Roman"/>
          <w:sz w:val="28"/>
        </w:rPr>
      </w:pPr>
      <w:r w:rsidRPr="00796521"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2CDD" w:rsidRPr="00796521" w:rsidRDefault="00C62CDD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62CDD" w:rsidRPr="00796521" w:rsidRDefault="00C62CD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62CDD" w:rsidRPr="00796521" w:rsidRDefault="00C62CDD">
      <w:pPr>
        <w:spacing w:after="0" w:line="240" w:lineRule="auto"/>
        <w:rPr>
          <w:rFonts w:ascii="Times New Roman" w:hAnsi="Times New Roman"/>
          <w:b/>
          <w:sz w:val="18"/>
        </w:rPr>
      </w:pP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796521">
        <w:rPr>
          <w:rFonts w:ascii="Times New Roman" w:hAnsi="Times New Roman"/>
          <w:b/>
          <w:sz w:val="32"/>
        </w:rPr>
        <w:t>П О С Т А Н О В Л Е Н И Е</w:t>
      </w:r>
    </w:p>
    <w:p w:rsidR="00C62CDD" w:rsidRPr="00796521" w:rsidRDefault="00C62CDD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6521">
        <w:rPr>
          <w:rFonts w:ascii="Times New Roman" w:hAnsi="Times New Roman"/>
          <w:b/>
          <w:sz w:val="28"/>
        </w:rPr>
        <w:t>ПРАВИТЕЛЬСТВА</w:t>
      </w: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6521">
        <w:rPr>
          <w:rFonts w:ascii="Times New Roman" w:hAnsi="Times New Roman"/>
          <w:b/>
          <w:sz w:val="28"/>
        </w:rPr>
        <w:t>КАМЧАТСКОГО КРАЯ</w:t>
      </w:r>
    </w:p>
    <w:p w:rsidR="00C62CDD" w:rsidRPr="00796521" w:rsidRDefault="00C62CDD">
      <w:pPr>
        <w:spacing w:after="0" w:line="276" w:lineRule="auto"/>
        <w:ind w:firstLine="709"/>
        <w:jc w:val="center"/>
        <w:rPr>
          <w:rFonts w:ascii="Times New Roman" w:hAnsi="Times New Roman"/>
          <w:sz w:val="18"/>
        </w:rPr>
      </w:pPr>
    </w:p>
    <w:p w:rsidR="00C62CDD" w:rsidRPr="00796521" w:rsidRDefault="00C62CDD">
      <w:pPr>
        <w:spacing w:after="0" w:line="240" w:lineRule="auto"/>
        <w:ind w:firstLine="709"/>
        <w:jc w:val="center"/>
        <w:rPr>
          <w:rFonts w:ascii="Times New Roman" w:hAnsi="Times New Roman"/>
          <w:sz w:val="1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C62CDD" w:rsidRPr="00796521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C62CDD" w:rsidRPr="00796521" w:rsidRDefault="003D3FD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 w:rsidRPr="00796521"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 w:rsidRPr="00796521"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 w:rsidRPr="00796521"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C62CDD" w:rsidRPr="00796521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796521"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C62CDD" w:rsidRPr="0079652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62CDD" w:rsidRPr="00796521" w:rsidRDefault="00C62C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tbl>
      <w:tblPr>
        <w:tblStyle w:val="af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7"/>
      </w:tblGrid>
      <w:tr w:rsidR="00C62CDD" w:rsidRPr="00796521">
        <w:tc>
          <w:tcPr>
            <w:tcW w:w="9787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 w:rsidP="006073A4">
            <w:pPr>
              <w:spacing w:after="0" w:line="240" w:lineRule="auto"/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 w:rsidRPr="00796521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7965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 утверждении Порядка </w:t>
            </w:r>
            <w:r w:rsidRPr="00796521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</w:t>
            </w:r>
            <w:r w:rsidR="006E2DA9" w:rsidRPr="00796521">
              <w:rPr>
                <w:rFonts w:ascii="Times New Roman" w:hAnsi="Times New Roman"/>
                <w:b/>
                <w:sz w:val="28"/>
                <w:szCs w:val="28"/>
              </w:rPr>
              <w:t>жилых помещений</w:t>
            </w:r>
          </w:p>
        </w:tc>
      </w:tr>
    </w:tbl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:rsidR="00C62CDD" w:rsidRPr="00796521" w:rsidRDefault="003D3FDA">
      <w:pPr>
        <w:tabs>
          <w:tab w:val="left" w:pos="8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В соответствии с подпунктом 2 пункта 2 статьи 78, подпунктом 1 пункта 2 статьи 78</w:t>
      </w:r>
      <w:r w:rsidRPr="00796521">
        <w:rPr>
          <w:rFonts w:ascii="Times New Roman" w:hAnsi="Times New Roman"/>
          <w:sz w:val="28"/>
          <w:szCs w:val="28"/>
          <w:vertAlign w:val="superscript"/>
        </w:rPr>
        <w:t>5</w:t>
      </w:r>
      <w:r w:rsidRPr="00796521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0">
        <w:r w:rsidRPr="00796521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796521">
        <w:rPr>
          <w:rFonts w:ascii="Times New Roman" w:hAnsi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</w:p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96521">
        <w:rPr>
          <w:rFonts w:ascii="Times New Roman" w:hAnsi="Times New Roman"/>
          <w:sz w:val="28"/>
        </w:rPr>
        <w:t>ПРАВИТЕЛЬСТВО ПОСТАНОВЛЯЕТ:</w:t>
      </w:r>
    </w:p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:rsidR="00C62CDD" w:rsidRPr="00796521" w:rsidRDefault="003D3F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6521">
        <w:rPr>
          <w:rFonts w:ascii="Times New Roman" w:hAnsi="Times New Roman"/>
          <w:bCs/>
          <w:sz w:val="28"/>
          <w:szCs w:val="28"/>
        </w:rPr>
        <w:t>Утвердить Порядок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</w:t>
      </w:r>
      <w:r w:rsidR="00C03EA2" w:rsidRPr="00796521">
        <w:rPr>
          <w:rFonts w:ascii="Times New Roman" w:hAnsi="Times New Roman"/>
          <w:bCs/>
          <w:sz w:val="28"/>
          <w:szCs w:val="28"/>
        </w:rPr>
        <w:t>воров субаренды жилых помещений</w:t>
      </w:r>
      <w:r w:rsidRPr="00796521">
        <w:rPr>
          <w:rFonts w:ascii="Times New Roman" w:hAnsi="Times New Roman"/>
          <w:bCs/>
          <w:sz w:val="28"/>
          <w:szCs w:val="28"/>
        </w:rPr>
        <w:t xml:space="preserve"> согласно </w:t>
      </w:r>
      <w:proofErr w:type="gramStart"/>
      <w:r w:rsidRPr="00796521">
        <w:rPr>
          <w:rFonts w:ascii="Times New Roman" w:hAnsi="Times New Roman"/>
          <w:bCs/>
          <w:sz w:val="28"/>
          <w:szCs w:val="28"/>
        </w:rPr>
        <w:t>приложению</w:t>
      </w:r>
      <w:proofErr w:type="gramEnd"/>
      <w:r w:rsidRPr="00796521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C62CDD" w:rsidRPr="00796521" w:rsidRDefault="003D3F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96521">
        <w:rPr>
          <w:rFonts w:ascii="Times New Roman" w:hAnsi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C62CDD" w:rsidRPr="00796521" w:rsidRDefault="00C62CDD">
      <w:pPr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1"/>
      </w:tblGrid>
      <w:tr w:rsidR="00C62CDD" w:rsidRPr="00796521" w:rsidTr="005A591D">
        <w:trPr>
          <w:trHeight w:val="1691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C62CDD" w:rsidRPr="00796521" w:rsidRDefault="003D3FD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 w:rsidRPr="00796521"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C62CDD" w:rsidRPr="00796521" w:rsidRDefault="00C62CDD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C62CDD" w:rsidRPr="00796521" w:rsidRDefault="003D3FD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 w:rsidRPr="00796521"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C62CDD" w:rsidRPr="00796521" w:rsidRDefault="00C62CDD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</w:tcPr>
          <w:p w:rsidR="00C62CDD" w:rsidRPr="00796521" w:rsidRDefault="00C62CDD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C62CDD" w:rsidRPr="00796521" w:rsidRDefault="003D3F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796521"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 w:rsidR="00C62CDD" w:rsidRPr="00796521" w:rsidRDefault="00C62C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C62CDD" w:rsidRPr="0079652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 w:rsidP="006E2DA9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 w:rsidRPr="00796521"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C62CDD" w:rsidRPr="0079652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 w:rsidRPr="00796521"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C62CDD" w:rsidRPr="0079652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 w:rsidRPr="0079652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 w:rsidRPr="00796521"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 w:rsidRPr="00796521"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 w:rsidRPr="0079652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>
            <w:pPr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 w:rsidRPr="00796521"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 w:rsidRPr="00796521"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C62CDD" w:rsidRPr="00796521" w:rsidRDefault="00C62CDD">
      <w:pPr>
        <w:spacing w:after="0" w:line="240" w:lineRule="auto"/>
        <w:rPr>
          <w:rFonts w:ascii="Times New Roman" w:hAnsi="Times New Roman"/>
        </w:rPr>
      </w:pP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Порядок</w:t>
      </w: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предоставления</w:t>
      </w:r>
      <w:r w:rsidRPr="00796521">
        <w:rPr>
          <w:rFonts w:ascii="Times New Roman" w:hAnsi="Times New Roman"/>
          <w:bCs/>
          <w:sz w:val="28"/>
          <w:szCs w:val="28"/>
        </w:rPr>
        <w:t xml:space="preserve">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</w:t>
      </w: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bCs/>
          <w:sz w:val="28"/>
          <w:szCs w:val="28"/>
        </w:rPr>
        <w:t xml:space="preserve">договоров субаренды жилых помещений </w:t>
      </w:r>
    </w:p>
    <w:p w:rsidR="00C62CDD" w:rsidRPr="00796521" w:rsidRDefault="00C62CDD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2CDD" w:rsidRPr="00796521" w:rsidRDefault="003D3FDA">
      <w:pPr>
        <w:pStyle w:val="af7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1. Настоящий Порядок регулирует вопросы предоставления из краевого бюджета субсидии за счет средств</w:t>
      </w:r>
      <w:r w:rsidR="00310E03" w:rsidRPr="00796521">
        <w:rPr>
          <w:rFonts w:ascii="Times New Roman" w:hAnsi="Times New Roman"/>
          <w:sz w:val="28"/>
          <w:szCs w:val="28"/>
        </w:rPr>
        <w:t xml:space="preserve"> краевого бюджета</w:t>
      </w:r>
      <w:r w:rsidRPr="00796521">
        <w:rPr>
          <w:rFonts w:ascii="Times New Roman" w:hAnsi="Times New Roman"/>
          <w:sz w:val="28"/>
          <w:szCs w:val="28"/>
        </w:rPr>
        <w:t xml:space="preserve">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помещений, в целях достижения результата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 «Предоставлено арендное жилье </w:t>
      </w:r>
      <w:r w:rsidRPr="00796521">
        <w:rPr>
          <w:rFonts w:ascii="Times New Roman" w:hAnsi="Times New Roman"/>
          <w:sz w:val="28"/>
          <w:szCs w:val="28"/>
        </w:rPr>
        <w:t xml:space="preserve">отдельным категориям граждан» комплекса процессных мероприятий «Развитие арендного жилья в Камчатском крае» государственной программы Камчатского края «Обеспечение доступным и комфортным жильем жителей Камчатского края», утвержденной постановлением </w:t>
      </w:r>
      <w:r w:rsidR="00310E03" w:rsidRPr="00796521">
        <w:rPr>
          <w:rFonts w:ascii="Times New Roman" w:hAnsi="Times New Roman"/>
          <w:sz w:val="28"/>
          <w:szCs w:val="28"/>
        </w:rPr>
        <w:t xml:space="preserve">Правительства Камчатского края </w:t>
      </w:r>
      <w:r w:rsidRPr="00796521">
        <w:rPr>
          <w:rFonts w:ascii="Times New Roman" w:hAnsi="Times New Roman"/>
          <w:sz w:val="28"/>
          <w:szCs w:val="28"/>
        </w:rPr>
        <w:t>от 21.02.2024 № 55-П (далее – Субсидия).</w:t>
      </w:r>
    </w:p>
    <w:p w:rsidR="00C62CDD" w:rsidRPr="00796521" w:rsidRDefault="003D3FDA">
      <w:pPr>
        <w:pStyle w:val="af7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2. Субсидия носит целевой характер и не может быть израсходована на цели, не предусмотренные настоящим Порядком.</w:t>
      </w:r>
    </w:p>
    <w:p w:rsidR="00C62CDD" w:rsidRPr="00796521" w:rsidRDefault="003D3FD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3. Министерство строительства и жилищной политики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</w:t>
      </w:r>
      <w:r w:rsidR="004735C3" w:rsidRPr="00796521">
        <w:rPr>
          <w:rFonts w:ascii="Times New Roman" w:hAnsi="Times New Roman"/>
          <w:sz w:val="28"/>
          <w:szCs w:val="28"/>
        </w:rPr>
        <w:t>на соответствующий финансовый год и плановый период</w:t>
      </w:r>
      <w:r w:rsidR="004735C3" w:rsidRPr="00796521">
        <w:t>.</w:t>
      </w:r>
    </w:p>
    <w:p w:rsidR="00C62CDD" w:rsidRPr="00796521" w:rsidRDefault="003D3FD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Субсидия предоставляется Министерством </w:t>
      </w:r>
      <w:r w:rsidR="004735C3" w:rsidRPr="00796521">
        <w:rPr>
          <w:rFonts w:ascii="Times New Roman" w:hAnsi="Times New Roman"/>
          <w:sz w:val="28"/>
          <w:szCs w:val="28"/>
        </w:rPr>
        <w:t>в период реализации комплекса процессных мероприятий Госпрограммы в пределах лимитов бюджетных обязательств, доведенных в установленном порядке до Министерства</w:t>
      </w:r>
      <w:r w:rsidRPr="00796521">
        <w:rPr>
          <w:rFonts w:ascii="Times New Roman" w:hAnsi="Times New Roman"/>
          <w:sz w:val="28"/>
          <w:szCs w:val="28"/>
        </w:rPr>
        <w:t>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4. Информация о Субсидии размещается на едином портале бюджетной системы Российской Федерации в информационно-телекоммуникационной сети «Интернет» </w:t>
      </w:r>
      <w:r w:rsidR="00D60321" w:rsidRPr="00796521">
        <w:rPr>
          <w:rFonts w:ascii="Times New Roman" w:hAnsi="Times New Roman"/>
          <w:sz w:val="28"/>
          <w:szCs w:val="28"/>
        </w:rPr>
        <w:t xml:space="preserve">(в разделе </w:t>
      </w:r>
      <w:r w:rsidR="004B12F4" w:rsidRPr="00796521">
        <w:rPr>
          <w:rFonts w:ascii="Times New Roman" w:hAnsi="Times New Roman"/>
          <w:sz w:val="28"/>
          <w:szCs w:val="28"/>
        </w:rPr>
        <w:t>единого портала</w:t>
      </w:r>
      <w:r w:rsidRPr="00796521">
        <w:rPr>
          <w:rFonts w:ascii="Times New Roman" w:hAnsi="Times New Roman"/>
          <w:sz w:val="28"/>
          <w:szCs w:val="28"/>
        </w:rPr>
        <w:t>) в порядке, установленном Министерством финансов Российской Федерации.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5. Получателем Субсидии является акционерное общество «Камчатское агентство по ипотечному жилищному кредитованию», которое в соответствии с распоряжением Правительства Камчатского края от 14.09.2023 № 464-РП определено региональным оператором программы «Доступное арендное жилье </w:t>
      </w:r>
      <w:r w:rsidRPr="00796521">
        <w:rPr>
          <w:rFonts w:ascii="Times New Roman" w:hAnsi="Times New Roman"/>
          <w:sz w:val="28"/>
          <w:szCs w:val="28"/>
        </w:rPr>
        <w:lastRenderedPageBreak/>
        <w:t>в Дальневосточном федеральном округе» на территории Камчатского кра</w:t>
      </w:r>
      <w:r w:rsidR="007451F6" w:rsidRPr="00796521">
        <w:rPr>
          <w:rFonts w:ascii="Times New Roman" w:hAnsi="Times New Roman"/>
          <w:sz w:val="28"/>
          <w:szCs w:val="28"/>
        </w:rPr>
        <w:t>я</w:t>
      </w:r>
      <w:r w:rsidRPr="00796521">
        <w:rPr>
          <w:rFonts w:ascii="Times New Roman" w:hAnsi="Times New Roman"/>
          <w:sz w:val="28"/>
          <w:szCs w:val="28"/>
        </w:rPr>
        <w:t xml:space="preserve"> (далее – Региональный оператор).</w:t>
      </w:r>
    </w:p>
    <w:p w:rsidR="00C62CDD" w:rsidRPr="00796521" w:rsidRDefault="003D3FD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6. Для целей настоящего Порядка используются следующие понятия:</w:t>
      </w:r>
    </w:p>
    <w:p w:rsidR="00C62CDD" w:rsidRPr="00796521" w:rsidRDefault="003D3FD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 региональный оператор – юридическое лицо, созданное субъектом Российской Федерации, и (или) юридическое лицо, 100 процентов акций (долей) которого принадлежит субъекту Российской Федерации, которому на условиях договора аренды жилого помещения (далее – договор аренды) переданы жилые помещения для последующей их передачи отдельным категориям граждан на условиях договора субаренды жилых помещений (далее – договор субаренды);</w:t>
      </w:r>
    </w:p>
    <w:p w:rsidR="00C62CDD" w:rsidRPr="00796521" w:rsidRDefault="003D3FD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 жилые помещения – квартиры с отделкой, оборудованные мебелью и бытовой техникой, предназначенные для проживания, находящиеся в собственности, в том числе общей долевой собственности, акционерного общества «ДОМ.РФ» и (или) его дочерних (зависимых) обществ и переданные Региональному оператору на условиях договора аренды для последующей передачи отдельным категориям граждан на условиях договора субаренды;</w:t>
      </w:r>
    </w:p>
    <w:p w:rsidR="00C62CDD" w:rsidRPr="00796521" w:rsidRDefault="003D3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3) арендная плата – плата по договору аренды, включающая </w:t>
      </w:r>
      <w:r w:rsidRPr="00796521">
        <w:rPr>
          <w:rFonts w:ascii="Times New Roman" w:eastAsia="SimSun" w:hAnsi="Times New Roman"/>
          <w:sz w:val="28"/>
          <w:szCs w:val="28"/>
          <w:lang w:eastAsia="zh-CN"/>
        </w:rPr>
        <w:t>операционные расходы акционерного общества</w:t>
      </w:r>
      <w:r w:rsidRPr="00796521">
        <w:rPr>
          <w:rFonts w:ascii="Times New Roman" w:hAnsi="Times New Roman"/>
          <w:sz w:val="28"/>
          <w:szCs w:val="28"/>
        </w:rPr>
        <w:t xml:space="preserve"> «ДОМ.РФ» и (или) его дочерних (зависимых) обществ</w:t>
      </w:r>
      <w:r w:rsidRPr="00796521">
        <w:rPr>
          <w:rFonts w:ascii="Times New Roman" w:eastAsia="SimSun" w:hAnsi="Times New Roman"/>
          <w:sz w:val="28"/>
          <w:szCs w:val="28"/>
          <w:lang w:eastAsia="zh-CN"/>
        </w:rPr>
        <w:t>, за исключением расходов на содержание общего имущества многоквартирного дома в размере, превышающем размер платы за содержание жилого помещения, расходов акционерного общества</w:t>
      </w:r>
      <w:r w:rsidRPr="00796521">
        <w:rPr>
          <w:rFonts w:ascii="Times New Roman" w:hAnsi="Times New Roman"/>
          <w:sz w:val="28"/>
          <w:szCs w:val="28"/>
        </w:rPr>
        <w:t xml:space="preserve"> «ДОМ.РФ»</w:t>
      </w:r>
      <w:r w:rsidRPr="00796521">
        <w:rPr>
          <w:rFonts w:ascii="Times New Roman" w:eastAsia="SimSun" w:hAnsi="Times New Roman"/>
          <w:sz w:val="28"/>
          <w:szCs w:val="28"/>
          <w:lang w:eastAsia="zh-CN"/>
        </w:rPr>
        <w:t xml:space="preserve"> и (или) его дочерних (зависимых) обществ на текущий ремонт жилых помещений сверх определяемых договором аренды, налога на имущество организаций в отношении жилых помещений и коммунальных платежей</w:t>
      </w:r>
      <w:r w:rsidRPr="00796521">
        <w:rPr>
          <w:rFonts w:ascii="Times New Roman" w:hAnsi="Times New Roman"/>
          <w:sz w:val="28"/>
          <w:szCs w:val="28"/>
        </w:rPr>
        <w:t>.</w:t>
      </w:r>
    </w:p>
    <w:p w:rsidR="00C62CDD" w:rsidRPr="00796521" w:rsidRDefault="003D3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7. Категории граждан, имеющих право на заключение договора субаренды, а также порядок предоставления жилых помещений на условиях договора субаренды определ</w:t>
      </w:r>
      <w:r w:rsidR="004735C3" w:rsidRPr="00796521">
        <w:rPr>
          <w:rFonts w:ascii="Times New Roman" w:hAnsi="Times New Roman"/>
          <w:sz w:val="28"/>
          <w:szCs w:val="28"/>
        </w:rPr>
        <w:t>ены</w:t>
      </w:r>
      <w:r w:rsidRPr="00796521">
        <w:rPr>
          <w:rFonts w:ascii="Times New Roman" w:hAnsi="Times New Roman"/>
          <w:sz w:val="28"/>
          <w:szCs w:val="28"/>
        </w:rPr>
        <w:t xml:space="preserve"> постановлением Правительства Камчатского края </w:t>
      </w:r>
      <w:r w:rsidR="007F708F" w:rsidRPr="00796521">
        <w:rPr>
          <w:rFonts w:ascii="Times New Roman" w:hAnsi="Times New Roman"/>
          <w:sz w:val="28"/>
          <w:szCs w:val="28"/>
        </w:rPr>
        <w:br/>
      </w:r>
      <w:r w:rsidRPr="00796521">
        <w:rPr>
          <w:rFonts w:ascii="Times New Roman" w:hAnsi="Times New Roman"/>
          <w:sz w:val="28"/>
          <w:szCs w:val="28"/>
        </w:rPr>
        <w:t>от 24.07.2024 № 352-П «Об у</w:t>
      </w:r>
      <w:r w:rsidR="004D1354" w:rsidRPr="00796521">
        <w:rPr>
          <w:rFonts w:ascii="Times New Roman" w:hAnsi="Times New Roman"/>
          <w:sz w:val="28"/>
          <w:szCs w:val="28"/>
        </w:rPr>
        <w:t>тверждении П</w:t>
      </w:r>
      <w:r w:rsidRPr="00796521">
        <w:rPr>
          <w:rFonts w:ascii="Times New Roman" w:hAnsi="Times New Roman"/>
          <w:sz w:val="28"/>
          <w:szCs w:val="28"/>
        </w:rPr>
        <w:t>орядка предоставления жилых помещений на условиях договора субаренды отдельным категориям граждан на территории Камчатского края».</w:t>
      </w:r>
    </w:p>
    <w:p w:rsidR="00C62CDD" w:rsidRPr="00796521" w:rsidRDefault="003D3FDA" w:rsidP="004735C3">
      <w:pPr>
        <w:spacing w:after="0" w:line="240" w:lineRule="auto"/>
        <w:ind w:right="-42"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8. Способом предоставления Субсидии является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по следующим направлениям расходов Регионального оператора: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расходы на оплату труда работников</w:t>
      </w:r>
      <w:r w:rsidR="004735C3" w:rsidRPr="00796521">
        <w:rPr>
          <w:rFonts w:ascii="Times New Roman" w:hAnsi="Times New Roman"/>
          <w:sz w:val="28"/>
          <w:szCs w:val="28"/>
        </w:rPr>
        <w:t xml:space="preserve"> Регионального оператора</w:t>
      </w:r>
      <w:r w:rsidRPr="00796521">
        <w:rPr>
          <w:rFonts w:ascii="Times New Roman" w:hAnsi="Times New Roman"/>
          <w:sz w:val="28"/>
          <w:szCs w:val="28"/>
        </w:rPr>
        <w:t>, включая начисления на выплаты по оплате труда;</w:t>
      </w:r>
    </w:p>
    <w:p w:rsidR="004735C3" w:rsidRPr="00796521" w:rsidRDefault="004735C3" w:rsidP="004735C3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гарантии и компенсации работникам Регионального оператора, предоставляемые в соответствии с законодательством Российской Федерации;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6521">
        <w:rPr>
          <w:rFonts w:ascii="Times New Roman" w:eastAsia="SimSun" w:hAnsi="Times New Roman"/>
          <w:color w:val="000000" w:themeColor="text1"/>
          <w:sz w:val="28"/>
          <w:szCs w:val="28"/>
          <w:lang w:eastAsia="zh-CN" w:bidi="ar"/>
        </w:rPr>
        <w:t>оплата командировочных расходов работников Регионального оператора в размерах, установленных локальным актом Регионального оператора</w:t>
      </w:r>
      <w:r w:rsidR="007F708F" w:rsidRPr="00796521">
        <w:rPr>
          <w:rFonts w:ascii="Times New Roman" w:eastAsia="SimSun" w:hAnsi="Times New Roman"/>
          <w:color w:val="000000" w:themeColor="text1"/>
          <w:sz w:val="28"/>
          <w:szCs w:val="28"/>
          <w:lang w:eastAsia="zh-CN" w:bidi="ar"/>
        </w:rPr>
        <w:t>;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аренда нежилых помещений для размещения Регион</w:t>
      </w:r>
      <w:r w:rsidRPr="00796521">
        <w:rPr>
          <w:rFonts w:ascii="Times New Roman" w:hAnsi="Times New Roman"/>
          <w:sz w:val="28"/>
          <w:szCs w:val="28"/>
        </w:rPr>
        <w:t>ального оператора, включая расходы на оплату коммунальных услуг, услуг по содержанию и текущему ремонту помещений, услуг по обращению с твердыми бытовыми отходами;</w:t>
      </w:r>
    </w:p>
    <w:p w:rsidR="004735C3" w:rsidRPr="00796521" w:rsidRDefault="004735C3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приобретение и </w:t>
      </w:r>
      <w:r w:rsidR="003D3FDA" w:rsidRPr="00796521">
        <w:rPr>
          <w:rFonts w:ascii="Times New Roman" w:hAnsi="Times New Roman"/>
          <w:sz w:val="28"/>
          <w:szCs w:val="28"/>
        </w:rPr>
        <w:t>увеличение стоимости основных средств и материальных запасов</w:t>
      </w:r>
      <w:r w:rsidRPr="00796521">
        <w:rPr>
          <w:rFonts w:ascii="Times New Roman" w:hAnsi="Times New Roman"/>
          <w:sz w:val="28"/>
          <w:szCs w:val="28"/>
        </w:rPr>
        <w:t>;</w:t>
      </w:r>
      <w:r w:rsidR="003D3FDA" w:rsidRPr="00796521">
        <w:rPr>
          <w:rFonts w:ascii="Times New Roman" w:hAnsi="Times New Roman"/>
          <w:sz w:val="28"/>
          <w:szCs w:val="28"/>
        </w:rPr>
        <w:t xml:space="preserve"> </w:t>
      </w:r>
    </w:p>
    <w:p w:rsidR="00C62CDD" w:rsidRPr="00796521" w:rsidRDefault="003D3FDA" w:rsidP="004735C3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lastRenderedPageBreak/>
        <w:t xml:space="preserve">приобретение товаров, работ и услуг в сфере информационно-коммуникационных технологий, </w:t>
      </w:r>
      <w:r w:rsidR="004735C3" w:rsidRPr="00796521">
        <w:rPr>
          <w:rFonts w:ascii="Times New Roman" w:hAnsi="Times New Roman"/>
          <w:sz w:val="28"/>
          <w:szCs w:val="28"/>
        </w:rPr>
        <w:t>в</w:t>
      </w:r>
      <w:r w:rsidRPr="00796521">
        <w:rPr>
          <w:rFonts w:ascii="Times New Roman" w:hAnsi="Times New Roman"/>
          <w:sz w:val="28"/>
          <w:szCs w:val="28"/>
        </w:rPr>
        <w:t xml:space="preserve"> то</w:t>
      </w:r>
      <w:r w:rsidR="00410583" w:rsidRPr="00796521">
        <w:rPr>
          <w:rFonts w:ascii="Times New Roman" w:hAnsi="Times New Roman"/>
          <w:sz w:val="28"/>
          <w:szCs w:val="28"/>
        </w:rPr>
        <w:t>м числе установка, модернизация</w:t>
      </w:r>
      <w:r w:rsidRPr="00796521">
        <w:rPr>
          <w:rFonts w:ascii="Times New Roman" w:hAnsi="Times New Roman"/>
          <w:sz w:val="28"/>
          <w:szCs w:val="28"/>
        </w:rPr>
        <w:t xml:space="preserve"> и сопровождение программного обеспечения</w:t>
      </w:r>
      <w:r w:rsidR="004735C3" w:rsidRPr="00796521">
        <w:rPr>
          <w:rFonts w:ascii="Times New Roman" w:hAnsi="Times New Roman"/>
          <w:sz w:val="28"/>
          <w:szCs w:val="28"/>
        </w:rPr>
        <w:t xml:space="preserve"> (лицензии)</w:t>
      </w:r>
      <w:r w:rsidRPr="00796521">
        <w:rPr>
          <w:rFonts w:ascii="Times New Roman" w:hAnsi="Times New Roman"/>
          <w:sz w:val="28"/>
          <w:szCs w:val="28"/>
        </w:rPr>
        <w:t xml:space="preserve">, оплата подключения новых </w:t>
      </w:r>
      <w:r w:rsidRPr="00796521">
        <w:rPr>
          <w:rFonts w:ascii="Times New Roman" w:hAnsi="Times New Roman"/>
          <w:color w:val="auto"/>
          <w:sz w:val="28"/>
          <w:szCs w:val="28"/>
        </w:rPr>
        <w:t>рабочих мест и оборудования, информационной поддержки сайта;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 xml:space="preserve">расходы, связанные с предоставлением в субаренду жилых помещений отдельным </w:t>
      </w:r>
      <w:r w:rsidR="00837E8A" w:rsidRPr="00796521">
        <w:rPr>
          <w:rFonts w:ascii="Times New Roman" w:hAnsi="Times New Roman"/>
          <w:color w:val="auto"/>
          <w:sz w:val="28"/>
          <w:szCs w:val="28"/>
        </w:rPr>
        <w:t>категориям граждан, в том числе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 обслуживание и текущий ремонт офисной техники, услуги связи (телефонная связь, интернет), почтовые услуги, нотариальные услуги, услуги по подготовке (переподготовке) кадров, оплата государственной пошлины, расходы на охрану труда и технику безопасности (спецодежда</w:t>
      </w:r>
      <w:r w:rsidR="002D4B9C" w:rsidRPr="00796521">
        <w:rPr>
          <w:rFonts w:ascii="Times New Roman" w:hAnsi="Times New Roman"/>
          <w:color w:val="auto"/>
          <w:sz w:val="28"/>
          <w:szCs w:val="28"/>
        </w:rPr>
        <w:t>, обучение работников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), банковские услуги по расчетно-кассовому обслуживанию, расходы по печати и доставке квитанций на оплату арендной платы и платы за жилое помещение и коммунальные услуги; 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оплата обеспечительного платежа по договору аренды квартир;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арендная плата за жилые помещения, не</w:t>
      </w:r>
      <w:r w:rsidR="0006678C" w:rsidRPr="00796521">
        <w:rPr>
          <w:rFonts w:ascii="Times New Roman" w:hAnsi="Times New Roman"/>
          <w:sz w:val="28"/>
          <w:szCs w:val="28"/>
        </w:rPr>
        <w:t xml:space="preserve"> </w:t>
      </w:r>
      <w:r w:rsidRPr="00796521">
        <w:rPr>
          <w:rFonts w:ascii="Times New Roman" w:hAnsi="Times New Roman"/>
          <w:sz w:val="28"/>
          <w:szCs w:val="28"/>
        </w:rPr>
        <w:t>предоставленные в субаренду отдельным категориям граждан;</w:t>
      </w:r>
    </w:p>
    <w:p w:rsidR="00C62CDD" w:rsidRPr="00796521" w:rsidRDefault="003D3FDA">
      <w:pPr>
        <w:numPr>
          <w:ilvl w:val="0"/>
          <w:numId w:val="2"/>
        </w:numPr>
        <w:spacing w:after="0" w:line="240" w:lineRule="auto"/>
        <w:ind w:right="-42" w:firstLine="658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оплата эксплуатационных расходов по содержанию арендуемых жилых помещений, не</w:t>
      </w:r>
      <w:r w:rsidR="006141E8" w:rsidRPr="00796521">
        <w:rPr>
          <w:rFonts w:ascii="Times New Roman" w:hAnsi="Times New Roman"/>
          <w:sz w:val="28"/>
          <w:szCs w:val="28"/>
        </w:rPr>
        <w:t xml:space="preserve"> </w:t>
      </w:r>
      <w:r w:rsidRPr="00796521">
        <w:rPr>
          <w:rFonts w:ascii="Times New Roman" w:hAnsi="Times New Roman"/>
          <w:sz w:val="28"/>
          <w:szCs w:val="28"/>
        </w:rPr>
        <w:t xml:space="preserve">предоставленных в субаренду отдельным </w:t>
      </w:r>
      <w:r w:rsidR="0091420E" w:rsidRPr="00796521">
        <w:rPr>
          <w:rFonts w:ascii="Times New Roman" w:hAnsi="Times New Roman"/>
          <w:sz w:val="28"/>
          <w:szCs w:val="28"/>
        </w:rPr>
        <w:t>категориям граждан, в том числе</w:t>
      </w:r>
      <w:r w:rsidRPr="00796521">
        <w:rPr>
          <w:rFonts w:ascii="Times New Roman" w:hAnsi="Times New Roman"/>
          <w:sz w:val="28"/>
          <w:szCs w:val="28"/>
        </w:rPr>
        <w:t xml:space="preserve"> коммунальные услуги, возмещение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расходов акционерного общества</w:t>
      </w:r>
      <w:r w:rsidR="006D06E6" w:rsidRPr="00796521">
        <w:rPr>
          <w:rFonts w:ascii="Times New Roman" w:hAnsi="Times New Roman"/>
          <w:sz w:val="28"/>
          <w:szCs w:val="28"/>
        </w:rPr>
        <w:t xml:space="preserve"> </w:t>
      </w:r>
      <w:r w:rsidRPr="00796521">
        <w:rPr>
          <w:rFonts w:ascii="Times New Roman" w:hAnsi="Times New Roman"/>
          <w:sz w:val="28"/>
          <w:szCs w:val="28"/>
        </w:rPr>
        <w:t>«ДОМ.РФ» и (или) его дочерних (зависимых) обществ</w:t>
      </w:r>
      <w:r w:rsidRPr="00796521">
        <w:rPr>
          <w:rFonts w:ascii="Times New Roman" w:hAnsi="Times New Roman"/>
          <w:color w:val="000000" w:themeColor="dark1"/>
          <w:sz w:val="20"/>
        </w:rPr>
        <w:t xml:space="preserve">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по налогу на имущество в отношении квартир, расходы на охрану территории жилого дома, включая видеонаблюдение, обслуживание и ремонт систем контроля доступа, видеонаблюдения, охранной сигнализации и безопасности жилого дома, иные эксплуатационные расходы в отношении жилого дома и квартир, которые были утверждены решением общего собрания собственников </w:t>
      </w:r>
      <w:r w:rsidRPr="00796521">
        <w:rPr>
          <w:rFonts w:ascii="Times New Roman" w:hAnsi="Times New Roman"/>
          <w:sz w:val="28"/>
          <w:szCs w:val="28"/>
          <w:shd w:val="clear" w:color="auto" w:fill="FFFFFF"/>
        </w:rPr>
        <w:t>помещений в многоквартирном доме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(без учета расходов, входящих с состав арендного платежа, указанного в пункте 7 части 8 настоящего Порядка).</w:t>
      </w:r>
    </w:p>
    <w:p w:rsidR="004735C3" w:rsidRPr="00796521" w:rsidRDefault="003D3FDA" w:rsidP="00473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9. Субсидия предоставляется </w:t>
      </w:r>
      <w:r w:rsidR="00C95FE6" w:rsidRPr="00796521">
        <w:rPr>
          <w:rFonts w:ascii="Times New Roman" w:hAnsi="Times New Roman"/>
          <w:sz w:val="28"/>
          <w:szCs w:val="28"/>
        </w:rPr>
        <w:t xml:space="preserve">Региональному оператору </w:t>
      </w:r>
      <w:r w:rsidRPr="00796521">
        <w:rPr>
          <w:rFonts w:ascii="Times New Roman" w:hAnsi="Times New Roman"/>
          <w:sz w:val="28"/>
          <w:szCs w:val="28"/>
        </w:rPr>
        <w:t>на основании соглашения</w:t>
      </w:r>
      <w:r w:rsidR="00317450" w:rsidRPr="00796521">
        <w:rPr>
          <w:rFonts w:ascii="Times New Roman" w:hAnsi="Times New Roman"/>
          <w:sz w:val="28"/>
          <w:szCs w:val="28"/>
        </w:rPr>
        <w:t xml:space="preserve"> о предоставлении Субсидии (далее – Соглашение)</w:t>
      </w:r>
      <w:r w:rsidRPr="00796521">
        <w:rPr>
          <w:rFonts w:ascii="Times New Roman" w:hAnsi="Times New Roman"/>
          <w:sz w:val="28"/>
          <w:szCs w:val="28"/>
        </w:rPr>
        <w:t xml:space="preserve">, заключаемого </w:t>
      </w:r>
      <w:r w:rsidR="00C95FE6" w:rsidRPr="00796521">
        <w:rPr>
          <w:rFonts w:ascii="Times New Roman" w:hAnsi="Times New Roman"/>
          <w:sz w:val="28"/>
          <w:szCs w:val="28"/>
        </w:rPr>
        <w:t xml:space="preserve">с Министерством </w:t>
      </w:r>
      <w:r w:rsidR="004735C3" w:rsidRPr="00796521">
        <w:rPr>
          <w:rFonts w:ascii="Times New Roman" w:hAnsi="Times New Roman"/>
          <w:sz w:val="28"/>
          <w:szCs w:val="28"/>
        </w:rPr>
        <w:t>на срок, не превышающий срок действия утвержденных лимитов бюджетных обязательств.</w:t>
      </w:r>
    </w:p>
    <w:p w:rsidR="00C62CDD" w:rsidRPr="00796521" w:rsidRDefault="003D3FDA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Соглашение, </w:t>
      </w:r>
      <w:r w:rsidR="00317450" w:rsidRPr="00796521">
        <w:rPr>
          <w:rFonts w:ascii="Times New Roman" w:hAnsi="Times New Roman"/>
          <w:sz w:val="28"/>
          <w:szCs w:val="28"/>
        </w:rPr>
        <w:t>дополнительное соглашение к Соглашению</w:t>
      </w:r>
      <w:r w:rsidRPr="00796521">
        <w:rPr>
          <w:rFonts w:ascii="Times New Roman" w:hAnsi="Times New Roman"/>
          <w:sz w:val="28"/>
          <w:szCs w:val="28"/>
        </w:rPr>
        <w:t>, в том числе дополнительное соглашение о расторжении Соглашения (при необходимости), заключаются в соответствии с типовыми формами, утвержденными Министерством финансов Камчатского края.</w:t>
      </w:r>
    </w:p>
    <w:p w:rsidR="00F43C19" w:rsidRPr="00796521" w:rsidRDefault="00F43C19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</w:t>
      </w:r>
    </w:p>
    <w:p w:rsidR="00F43C19" w:rsidRPr="00796521" w:rsidRDefault="00F43C19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Внесение изменений в Соглашение оформляется в виде дополнительного соглашения к Соглашению (дополнительного соглашения о расторжении Соглашения). </w:t>
      </w:r>
    </w:p>
    <w:p w:rsidR="00F43C19" w:rsidRPr="00796521" w:rsidRDefault="00F43C19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Министерство в течение 7 рабочих дней со дня принятия решения о заключении дополнительного соглашения к Соглашению (дополнительного соглашения о расторжении Соглашения) уведомляет Регионального оператора о данном намерении с приложением проекта дополнительного соглашения к Соглашению (дополнительного соглашения о расторжении Соглашения) </w:t>
      </w:r>
      <w:r w:rsidRPr="00796521">
        <w:rPr>
          <w:rFonts w:ascii="Times New Roman" w:hAnsi="Times New Roman"/>
          <w:sz w:val="28"/>
          <w:szCs w:val="28"/>
        </w:rPr>
        <w:lastRenderedPageBreak/>
        <w:t>посредством электронной связи, почтовым отправлением, нарочным способом или иным способом, обеспечивающим подтверждение получения уведомления с приложением проекта дополнительного соглашения к Соглашению (дополнительного соглашения о расторжении Соглашения) Региональным оператором</w:t>
      </w:r>
      <w:r w:rsidR="00CC1182" w:rsidRPr="00796521">
        <w:rPr>
          <w:rFonts w:ascii="Times New Roman" w:hAnsi="Times New Roman"/>
          <w:sz w:val="28"/>
          <w:szCs w:val="28"/>
        </w:rPr>
        <w:t>.</w:t>
      </w:r>
    </w:p>
    <w:p w:rsidR="00F43C19" w:rsidRPr="00796521" w:rsidRDefault="00F43C19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Региональный оператор в течение 10 рабочих дней со дня получения уведомления, указанного в настоящей части, но не позднее 20 декабря со</w:t>
      </w:r>
      <w:r w:rsidR="00EA31CF" w:rsidRPr="00796521">
        <w:rPr>
          <w:rFonts w:ascii="Times New Roman" w:hAnsi="Times New Roman"/>
          <w:sz w:val="28"/>
          <w:szCs w:val="28"/>
        </w:rPr>
        <w:t>ответствующего финансового года</w:t>
      </w:r>
      <w:r w:rsidRPr="00796521">
        <w:rPr>
          <w:rFonts w:ascii="Times New Roman" w:hAnsi="Times New Roman"/>
          <w:sz w:val="28"/>
          <w:szCs w:val="28"/>
        </w:rPr>
        <w:t xml:space="preserve"> подписывает дополнительное соглашение к Соглашению (дополнительное соглашение о расторжении Соглашения) на бумажном носителе и направляет оба экземпляра дополнительного соглашения к Соглашению (дополнительного соглашения о расторжении Соглашения) в Министерство посредством почтового оправления или нарочно. </w:t>
      </w:r>
    </w:p>
    <w:p w:rsidR="00F43C19" w:rsidRPr="00796521" w:rsidRDefault="00F43C19">
      <w:pPr>
        <w:tabs>
          <w:tab w:val="left" w:pos="709"/>
        </w:tabs>
        <w:spacing w:after="0" w:line="240" w:lineRule="auto"/>
        <w:ind w:firstLineChars="235"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Министерство в течение 5 рабочих дней со дня получения подписанного Региональным оператором дополнительного соглашения к Соглашению (дополнительного соглашения о расторжении Соглашения) подписывает его на бумажном носителе и направляет один экземпляр дополнительного соглашения к Соглашению (дополнительного соглашения о расторжении Соглашения) в адрес Регионального оператора посредством почтового отправления или нарочно.</w:t>
      </w:r>
    </w:p>
    <w:p w:rsidR="00C62CDD" w:rsidRPr="00796521" w:rsidRDefault="004735C3" w:rsidP="004735C3">
      <w:pPr>
        <w:pStyle w:val="af7"/>
        <w:spacing w:before="0" w:after="0" w:line="28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10. </w:t>
      </w:r>
      <w:r w:rsidR="003D3FDA" w:rsidRPr="00796521">
        <w:rPr>
          <w:rFonts w:ascii="Times New Roman" w:hAnsi="Times New Roman"/>
          <w:sz w:val="28"/>
          <w:szCs w:val="28"/>
        </w:rPr>
        <w:t xml:space="preserve">Условием предоставления Субсидии является соответствие Регионального оператора на первое </w:t>
      </w:r>
      <w:r w:rsidR="00E66D08" w:rsidRPr="00796521">
        <w:rPr>
          <w:rFonts w:ascii="Times New Roman" w:hAnsi="Times New Roman"/>
          <w:sz w:val="28"/>
          <w:szCs w:val="28"/>
        </w:rPr>
        <w:t>1 декабря года, п</w:t>
      </w:r>
      <w:r w:rsidRPr="00796521">
        <w:rPr>
          <w:rFonts w:ascii="Times New Roman" w:hAnsi="Times New Roman"/>
          <w:sz w:val="28"/>
          <w:szCs w:val="28"/>
        </w:rPr>
        <w:t xml:space="preserve">редшествующего </w:t>
      </w:r>
      <w:r w:rsidR="00E66D08" w:rsidRPr="00796521">
        <w:rPr>
          <w:rFonts w:ascii="Times New Roman" w:hAnsi="Times New Roman"/>
          <w:sz w:val="28"/>
          <w:szCs w:val="28"/>
        </w:rPr>
        <w:t>году предоставления Субсидии</w:t>
      </w:r>
      <w:r w:rsidRPr="00796521">
        <w:rPr>
          <w:rFonts w:ascii="Times New Roman" w:hAnsi="Times New Roman"/>
          <w:sz w:val="28"/>
          <w:szCs w:val="28"/>
        </w:rPr>
        <w:t xml:space="preserve">, </w:t>
      </w:r>
      <w:r w:rsidR="003D3FDA" w:rsidRPr="00796521">
        <w:rPr>
          <w:rFonts w:ascii="Times New Roman" w:hAnsi="Times New Roman"/>
          <w:sz w:val="28"/>
          <w:szCs w:val="28"/>
        </w:rPr>
        <w:t>следующим требованиям:</w:t>
      </w:r>
      <w:r w:rsidRPr="00796521">
        <w:t xml:space="preserve"> 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 Региональный оператор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офшорные компании), </w:t>
      </w:r>
      <w:r w:rsidRPr="00796521">
        <w:rPr>
          <w:rFonts w:ascii="Times New Roman" w:hAnsi="Times New Roman"/>
          <w:sz w:val="28"/>
          <w:szCs w:val="28"/>
        </w:rPr>
        <w:t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 Региональный оператор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3) Региональный оператор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</w:t>
      </w:r>
      <w:r w:rsidRPr="00796521">
        <w:rPr>
          <w:rFonts w:ascii="Times New Roman" w:hAnsi="Times New Roman"/>
          <w:sz w:val="28"/>
          <w:szCs w:val="28"/>
        </w:rPr>
        <w:lastRenderedPageBreak/>
        <w:t>террористическими организациями и террористами или с распространением оружия массового уничтожения;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4) Региональный оператор не получает средства из краевого бюджета на основании иных нормативных правовых актов Камчатского края на цели, установленные настоящим Порядком;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5) Региональный оператор не является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6) у Регионального оператора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7) у Регионального оператора отсутствуют просроченная задолженность по возврату в краевой бюджет иных субсидий, бюджетных инвестиций, предоставленных в том числе в соответствии с иными нормативными правовыми актами Камчатского края, и иная просроченная (неурегулированная) задолженность по денежным обязательствам перед Камчатским краем;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8) Региональный оператор не находится в процессе реорганизации (за исключением реорганизации в форме присоединения </w:t>
      </w:r>
      <w:r w:rsidR="00317450" w:rsidRPr="00796521">
        <w:rPr>
          <w:rFonts w:ascii="Times New Roman" w:hAnsi="Times New Roman"/>
          <w:sz w:val="28"/>
          <w:szCs w:val="28"/>
        </w:rPr>
        <w:t>к Региональному оператору другого юридического</w:t>
      </w:r>
      <w:r w:rsidRPr="00796521">
        <w:rPr>
          <w:rFonts w:ascii="Times New Roman" w:hAnsi="Times New Roman"/>
          <w:sz w:val="28"/>
          <w:szCs w:val="28"/>
        </w:rPr>
        <w:t xml:space="preserve"> </w:t>
      </w:r>
      <w:r w:rsidR="00317450" w:rsidRPr="00796521">
        <w:rPr>
          <w:rFonts w:ascii="Times New Roman" w:hAnsi="Times New Roman"/>
          <w:sz w:val="28"/>
          <w:szCs w:val="28"/>
        </w:rPr>
        <w:t xml:space="preserve">лица), ликвидации, в отношении </w:t>
      </w:r>
      <w:r w:rsidRPr="00796521">
        <w:rPr>
          <w:rFonts w:ascii="Times New Roman" w:hAnsi="Times New Roman"/>
          <w:sz w:val="28"/>
          <w:szCs w:val="28"/>
        </w:rPr>
        <w:t>его не введена процедура банкротства, деятельность Регионального оператора не приостановлена в порядке, предусмотренном законодательством Российской Федерации;</w:t>
      </w:r>
    </w:p>
    <w:p w:rsidR="00F96F07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6521">
        <w:rPr>
          <w:rFonts w:ascii="Times New Roman" w:hAnsi="Times New Roman"/>
          <w:sz w:val="28"/>
          <w:szCs w:val="28"/>
        </w:rPr>
        <w:t xml:space="preserve">9) </w:t>
      </w:r>
      <w:r w:rsidRPr="00796521">
        <w:rPr>
          <w:rFonts w:ascii="Times New Roman" w:hAnsi="Times New Roman"/>
          <w:sz w:val="28"/>
          <w:szCs w:val="28"/>
          <w:shd w:val="clear" w:color="auto" w:fill="FFFFFF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F96F07" w:rsidRPr="00796521">
        <w:rPr>
          <w:rFonts w:ascii="Times New Roman" w:hAnsi="Times New Roman"/>
          <w:sz w:val="28"/>
          <w:szCs w:val="28"/>
          <w:shd w:val="clear" w:color="auto" w:fill="FFFFFF"/>
        </w:rPr>
        <w:t>Регионального оператора.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11.</w:t>
      </w:r>
      <w:r w:rsidR="00362B43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Для </w:t>
      </w:r>
      <w:r w:rsidR="00206C09" w:rsidRPr="00796521">
        <w:rPr>
          <w:rFonts w:ascii="Times New Roman" w:hAnsi="Times New Roman"/>
          <w:color w:val="000000" w:themeColor="dark1"/>
          <w:sz w:val="28"/>
          <w:szCs w:val="28"/>
        </w:rPr>
        <w:t>получения Субсидии</w:t>
      </w:r>
      <w:r w:rsidR="009D4071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Региональный оператор </w:t>
      </w:r>
      <w:r w:rsidR="008A427F" w:rsidRPr="00796521">
        <w:rPr>
          <w:rFonts w:ascii="Times New Roman" w:hAnsi="Times New Roman"/>
          <w:color w:val="000000" w:themeColor="dark1"/>
          <w:sz w:val="28"/>
          <w:szCs w:val="28"/>
        </w:rPr>
        <w:t>пред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ставляет в Министерство на бумажном носителе </w:t>
      </w:r>
      <w:r w:rsidR="008A427F" w:rsidRPr="00796521">
        <w:rPr>
          <w:rFonts w:ascii="Times New Roman" w:hAnsi="Times New Roman"/>
          <w:color w:val="000000" w:themeColor="text1"/>
          <w:sz w:val="28"/>
          <w:szCs w:val="28"/>
        </w:rPr>
        <w:t>нарочно или посредство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>м почтового отправления следующие документы: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1) заявку </w:t>
      </w:r>
      <w:r w:rsidR="0025154D"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Субсидии 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proofErr w:type="gramStart"/>
      <w:r w:rsidRPr="00796521">
        <w:rPr>
          <w:rFonts w:ascii="Times New Roman" w:hAnsi="Times New Roman"/>
          <w:color w:val="000000" w:themeColor="text1"/>
          <w:sz w:val="28"/>
          <w:szCs w:val="28"/>
        </w:rPr>
        <w:t>прилож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ению</w:t>
      </w:r>
      <w:proofErr w:type="gramEnd"/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к настоящему Порядку с указанием расчетного или корреспондентского счета Регионального оператора, открытого в учреждениях Центрального банка Российской Федерации или кредитной организации, на который в соответствии с бюджетным законодательством Российской Федерации перечисляется Субсидия;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2) </w:t>
      </w:r>
      <w:r w:rsidRPr="00796521">
        <w:rPr>
          <w:rFonts w:ascii="Times New Roman" w:hAnsi="Times New Roman"/>
          <w:sz w:val="28"/>
          <w:szCs w:val="28"/>
        </w:rPr>
        <w:t>надлежащим образом заверенные копии учредительных документов Регионального оператора;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3) справку, подписанную руководителем Регионального оператора, подтверждающую соответствие Регионального оператора требованиям, установленным частью 10 настоящего Порядка, а также согласия руководителя и главного бухгалтера на обработку персональных данных.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12. </w:t>
      </w:r>
      <w:r w:rsidR="00DB74EB" w:rsidRPr="00796521">
        <w:rPr>
          <w:rFonts w:ascii="Times New Roman" w:hAnsi="Times New Roman"/>
          <w:color w:val="000000" w:themeColor="dark1"/>
          <w:sz w:val="28"/>
          <w:szCs w:val="28"/>
        </w:rPr>
        <w:t>Д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окументы, указанные в части 11 </w:t>
      </w:r>
      <w:r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Порядка, подлежат регистрации в день их </w:t>
      </w:r>
      <w:r w:rsidRPr="00796521">
        <w:rPr>
          <w:rFonts w:ascii="Times New Roman" w:hAnsi="Times New Roman"/>
          <w:color w:val="auto"/>
          <w:sz w:val="28"/>
          <w:szCs w:val="28"/>
        </w:rPr>
        <w:t>поступления в Министерство.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lastRenderedPageBreak/>
        <w:t xml:space="preserve">13. Министерство в течение 10 рабочих дней со дня получения документов, указанных в части 11 </w:t>
      </w:r>
      <w:r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Порядка, рассматривает их, проверяет на полноту и достоверность содержащихся в них сведений, </w:t>
      </w:r>
      <w:r w:rsidR="003209CC" w:rsidRPr="00796521">
        <w:rPr>
          <w:rFonts w:ascii="Times New Roman" w:hAnsi="Times New Roman"/>
          <w:color w:val="auto"/>
          <w:sz w:val="28"/>
          <w:szCs w:val="28"/>
        </w:rPr>
        <w:t xml:space="preserve">осуществляет проверку 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Регионального оператора на соответствие указанным в части 10 </w:t>
      </w:r>
      <w:r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Pr="00796521">
        <w:rPr>
          <w:rFonts w:ascii="Times New Roman" w:hAnsi="Times New Roman"/>
          <w:color w:val="auto"/>
          <w:sz w:val="28"/>
          <w:szCs w:val="28"/>
        </w:rPr>
        <w:t>Порядка требовани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>ям в соответствии</w:t>
      </w:r>
      <w:r w:rsidR="004C416A"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 xml:space="preserve">1)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пунктами 1 и 8 части 10 </w:t>
      </w:r>
      <w:r w:rsidR="003D3FDA"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Порядка на основании сведений из Единого государственного реестра юридических лиц на официальном сайте Федеральной нало</w:t>
      </w:r>
      <w:r w:rsidR="003D3FDA" w:rsidRPr="00796521">
        <w:rPr>
          <w:rFonts w:ascii="Times New Roman" w:hAnsi="Times New Roman"/>
          <w:sz w:val="28"/>
          <w:szCs w:val="28"/>
        </w:rPr>
        <w:t>говой службы путем использования сервиса «Предоставление сведений из ЕГРЮЛ/ЕГРИП в электронном виде»;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2) </w:t>
      </w:r>
      <w:r w:rsidR="003D3FDA" w:rsidRPr="00796521">
        <w:rPr>
          <w:rFonts w:ascii="Times New Roman" w:hAnsi="Times New Roman"/>
          <w:sz w:val="28"/>
          <w:szCs w:val="28"/>
        </w:rPr>
        <w:t xml:space="preserve">пунктом 2 части 10 настоящего Порядка на официальном сайте </w:t>
      </w:r>
      <w:proofErr w:type="spellStart"/>
      <w:r w:rsidR="003D3FDA" w:rsidRPr="00796521">
        <w:rPr>
          <w:rFonts w:ascii="Times New Roman" w:hAnsi="Times New Roman"/>
          <w:sz w:val="28"/>
          <w:szCs w:val="28"/>
        </w:rPr>
        <w:t>Росфинмониторинга</w:t>
      </w:r>
      <w:proofErr w:type="spellEnd"/>
      <w:r w:rsidR="003D3FDA" w:rsidRPr="00796521">
        <w:rPr>
          <w:rFonts w:ascii="Times New Roman" w:hAnsi="Times New Roman"/>
          <w:sz w:val="28"/>
          <w:szCs w:val="28"/>
        </w:rPr>
        <w:t xml:space="preserve"> на странице «Перечень организаций и физических лиц, в отношении которых имеются сведения об их причастности к экстремистской деятельности или терроризму»;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3) </w:t>
      </w:r>
      <w:r w:rsidR="003D3FDA" w:rsidRPr="00796521">
        <w:rPr>
          <w:rFonts w:ascii="Times New Roman" w:hAnsi="Times New Roman"/>
          <w:sz w:val="28"/>
          <w:szCs w:val="28"/>
        </w:rPr>
        <w:t xml:space="preserve">пунктом 3 части 10 настоящего Порядка на официальном сайте </w:t>
      </w:r>
      <w:proofErr w:type="spellStart"/>
      <w:r w:rsidR="003D3FDA" w:rsidRPr="00796521">
        <w:rPr>
          <w:rFonts w:ascii="Times New Roman" w:hAnsi="Times New Roman"/>
          <w:sz w:val="28"/>
          <w:szCs w:val="28"/>
        </w:rPr>
        <w:t>Росфинмониторинга</w:t>
      </w:r>
      <w:proofErr w:type="spellEnd"/>
      <w:r w:rsidR="003D3FDA" w:rsidRPr="00796521">
        <w:rPr>
          <w:rFonts w:ascii="Times New Roman" w:hAnsi="Times New Roman"/>
          <w:sz w:val="28"/>
          <w:szCs w:val="28"/>
        </w:rPr>
        <w:t xml:space="preserve"> на странице «Перечни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ООН»;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4) </w:t>
      </w:r>
      <w:r w:rsidR="003D3FDA" w:rsidRPr="00796521">
        <w:rPr>
          <w:rFonts w:ascii="Times New Roman" w:hAnsi="Times New Roman"/>
          <w:sz w:val="28"/>
          <w:szCs w:val="28"/>
        </w:rPr>
        <w:t>пунктом 4 части 10 настоящего Порядка на основании иных нормативных правовых актов Камчатского края и данных, полученных от главных распорядителей бюджетных средств, предоставляющих из краевого бюджета субсидии Региональному оператору;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5) </w:t>
      </w:r>
      <w:r w:rsidR="003D3FDA" w:rsidRPr="00796521">
        <w:rPr>
          <w:rFonts w:ascii="Times New Roman" w:hAnsi="Times New Roman"/>
          <w:sz w:val="28"/>
          <w:szCs w:val="28"/>
        </w:rPr>
        <w:t>пунктом 5 части 10 настоящего Порядка на официальном сайте Министерства юстиции Российской Федерации на странице «Реестр иностранных агентов»;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6) </w:t>
      </w:r>
      <w:r w:rsidR="003D3FDA" w:rsidRPr="00796521">
        <w:rPr>
          <w:rFonts w:ascii="Times New Roman" w:hAnsi="Times New Roman"/>
          <w:sz w:val="28"/>
          <w:szCs w:val="28"/>
        </w:rPr>
        <w:t>пунктом 6 части 10 настоящего Порядка на основании данных Федеральной налоговой службы путем использования государственной информационной системы «Региональная система межведомственного электронного взаимодействия»;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7) </w:t>
      </w:r>
      <w:r w:rsidR="003D3FDA" w:rsidRPr="00796521">
        <w:rPr>
          <w:rFonts w:ascii="Times New Roman" w:hAnsi="Times New Roman"/>
          <w:sz w:val="28"/>
          <w:szCs w:val="28"/>
        </w:rPr>
        <w:t>пунктом 7 части 10 настоящего Порядка на основании данных, полученных от главных распорядителей бюджетных средств, предоставляю</w:t>
      </w:r>
      <w:r w:rsidRPr="00796521">
        <w:rPr>
          <w:rFonts w:ascii="Times New Roman" w:hAnsi="Times New Roman"/>
          <w:sz w:val="28"/>
          <w:szCs w:val="28"/>
        </w:rPr>
        <w:t>щих из краевого бюджета субсидии</w:t>
      </w:r>
      <w:r w:rsidR="003D3FDA" w:rsidRPr="00796521">
        <w:rPr>
          <w:rFonts w:ascii="Times New Roman" w:hAnsi="Times New Roman"/>
          <w:sz w:val="28"/>
          <w:szCs w:val="28"/>
        </w:rPr>
        <w:t xml:space="preserve"> Региональному оператору;</w:t>
      </w:r>
    </w:p>
    <w:p w:rsidR="00C62CDD" w:rsidRPr="00796521" w:rsidRDefault="004C41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8) </w:t>
      </w:r>
      <w:r w:rsidR="003D3FDA" w:rsidRPr="00796521">
        <w:rPr>
          <w:rFonts w:ascii="Times New Roman" w:hAnsi="Times New Roman"/>
          <w:sz w:val="28"/>
          <w:szCs w:val="28"/>
        </w:rPr>
        <w:t>пунктом 9 части 10 настоящего Порядка на официальном сайте Федеральной налоговой службы на странице «Поиск сведений в реестре дисквалифицированных лиц».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14. </w:t>
      </w:r>
      <w:r w:rsidR="004C416A" w:rsidRPr="00796521">
        <w:rPr>
          <w:rFonts w:ascii="Times New Roman" w:hAnsi="Times New Roman"/>
          <w:color w:val="auto"/>
          <w:sz w:val="28"/>
          <w:szCs w:val="28"/>
        </w:rPr>
        <w:t>Министер</w:t>
      </w:r>
      <w:r w:rsidR="00ED03BC" w:rsidRPr="00796521">
        <w:rPr>
          <w:rFonts w:ascii="Times New Roman" w:hAnsi="Times New Roman"/>
          <w:color w:val="auto"/>
          <w:sz w:val="28"/>
          <w:szCs w:val="28"/>
        </w:rPr>
        <w:t>ство в течение 10</w:t>
      </w:r>
      <w:r w:rsidR="004C416A" w:rsidRPr="00796521">
        <w:rPr>
          <w:rFonts w:ascii="Times New Roman" w:hAnsi="Times New Roman"/>
          <w:color w:val="auto"/>
          <w:sz w:val="28"/>
          <w:szCs w:val="28"/>
        </w:rPr>
        <w:t xml:space="preserve"> рабочих дней со дня </w:t>
      </w:r>
      <w:r w:rsidR="004735C3" w:rsidRPr="00796521">
        <w:rPr>
          <w:rFonts w:ascii="Times New Roman" w:hAnsi="Times New Roman"/>
          <w:color w:val="auto"/>
          <w:sz w:val="28"/>
          <w:szCs w:val="28"/>
        </w:rPr>
        <w:t>регистрации</w:t>
      </w:r>
      <w:r w:rsidR="004C416A" w:rsidRPr="00796521">
        <w:rPr>
          <w:rFonts w:ascii="Times New Roman" w:hAnsi="Times New Roman"/>
          <w:color w:val="auto"/>
          <w:sz w:val="28"/>
          <w:szCs w:val="28"/>
        </w:rPr>
        <w:t xml:space="preserve"> документов, указанных в части 11 </w:t>
      </w:r>
      <w:r w:rsidR="004C416A"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="004C416A" w:rsidRPr="00796521">
        <w:rPr>
          <w:rFonts w:ascii="Times New Roman" w:hAnsi="Times New Roman"/>
          <w:color w:val="auto"/>
          <w:sz w:val="28"/>
          <w:szCs w:val="28"/>
        </w:rPr>
        <w:t xml:space="preserve">Порядка,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принимает решение о </w:t>
      </w:r>
      <w:r w:rsidR="006D41D3" w:rsidRPr="00796521">
        <w:rPr>
          <w:rFonts w:ascii="Times New Roman" w:hAnsi="Times New Roman"/>
          <w:color w:val="000000" w:themeColor="dark1"/>
          <w:sz w:val="28"/>
          <w:szCs w:val="28"/>
        </w:rPr>
        <w:t>предоставлении Субсидии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или об отказе в </w:t>
      </w:r>
      <w:r w:rsidR="00796521" w:rsidRPr="00796521">
        <w:rPr>
          <w:rFonts w:ascii="Times New Roman" w:hAnsi="Times New Roman"/>
          <w:color w:val="000000" w:themeColor="dark1"/>
          <w:sz w:val="28"/>
          <w:szCs w:val="28"/>
        </w:rPr>
        <w:t>предоставлении Субсидии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15. Основаниями для отказа в </w:t>
      </w:r>
      <w:r w:rsidR="00796521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предоставлении Субсидии </w:t>
      </w:r>
      <w:r w:rsidRPr="00796521">
        <w:rPr>
          <w:rFonts w:ascii="Times New Roman" w:hAnsi="Times New Roman"/>
          <w:sz w:val="28"/>
          <w:szCs w:val="28"/>
        </w:rPr>
        <w:t>являются: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 несоответствие представленных Региональным оператором документов требованиям, определенным частью 11 настоящего Порядка, или непредставление (представление не в полном объеме) указанных документов;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 установление факта недостоверности представленной Региональным оператором информации;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lastRenderedPageBreak/>
        <w:t>3) несоответствие Регионального оператора требованиям, установленным частью 10 настоящего Порядка.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16. В случае отказа в </w:t>
      </w:r>
      <w:r w:rsidR="00796521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предоставлении Субсидии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Министерство в течение 3 рабочих дней со дня принятия такого решения направляет Региональному оператору уведомление об отказе в </w:t>
      </w:r>
      <w:r w:rsidR="00796521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предоставлении Субсидии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с обоснованием причин отказа посредством заказного почтового отправления или на адрес электронной почты, или иным способом, обеспечивающим подтверждение получения указанного уведомления Региональным оператором.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17. В случае принятия решения о </w:t>
      </w:r>
      <w:r w:rsidR="00796521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предоставлении Субсидии </w:t>
      </w:r>
      <w:r w:rsidRPr="00796521">
        <w:rPr>
          <w:rFonts w:ascii="Times New Roman" w:hAnsi="Times New Roman"/>
          <w:sz w:val="28"/>
          <w:szCs w:val="28"/>
        </w:rPr>
        <w:t>Министерство в течение 3 рабочих дней со дня принятия такого решения направляет Региональному оператору два экземпляра проект</w:t>
      </w:r>
      <w:r w:rsidR="00FD5FFB" w:rsidRPr="00796521">
        <w:rPr>
          <w:rFonts w:ascii="Times New Roman" w:hAnsi="Times New Roman"/>
          <w:sz w:val="28"/>
          <w:szCs w:val="28"/>
        </w:rPr>
        <w:t>а С</w:t>
      </w:r>
      <w:r w:rsidRPr="00796521">
        <w:rPr>
          <w:rFonts w:ascii="Times New Roman" w:hAnsi="Times New Roman"/>
          <w:sz w:val="28"/>
          <w:szCs w:val="28"/>
        </w:rPr>
        <w:t>оглашения на бумажном носителе посредством почтового отправления или на адрес электронной почты, или иным способом, обеспе</w:t>
      </w:r>
      <w:r w:rsidR="00A3248B" w:rsidRPr="00796521">
        <w:rPr>
          <w:rFonts w:ascii="Times New Roman" w:hAnsi="Times New Roman"/>
          <w:sz w:val="28"/>
          <w:szCs w:val="28"/>
        </w:rPr>
        <w:t>чивающим подтверждение получения</w:t>
      </w:r>
      <w:r w:rsidRPr="00796521">
        <w:rPr>
          <w:rFonts w:ascii="Times New Roman" w:hAnsi="Times New Roman"/>
          <w:sz w:val="28"/>
          <w:szCs w:val="28"/>
        </w:rPr>
        <w:t xml:space="preserve"> </w:t>
      </w:r>
      <w:r w:rsidR="00362B43" w:rsidRPr="00796521">
        <w:rPr>
          <w:rFonts w:ascii="Times New Roman" w:hAnsi="Times New Roman"/>
          <w:sz w:val="28"/>
          <w:szCs w:val="28"/>
        </w:rPr>
        <w:t xml:space="preserve">проекта </w:t>
      </w:r>
      <w:r w:rsidRPr="00796521">
        <w:rPr>
          <w:rFonts w:ascii="Times New Roman" w:hAnsi="Times New Roman"/>
          <w:sz w:val="28"/>
          <w:szCs w:val="28"/>
        </w:rPr>
        <w:t>Соглашения Региональным оператором.</w:t>
      </w:r>
    </w:p>
    <w:p w:rsidR="00C62CDD" w:rsidRPr="00796521" w:rsidRDefault="003D3FDA">
      <w:p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18. Региональный операто</w:t>
      </w:r>
      <w:r w:rsidR="003778DF" w:rsidRPr="00796521">
        <w:rPr>
          <w:rFonts w:ascii="Times New Roman" w:hAnsi="Times New Roman"/>
          <w:sz w:val="28"/>
          <w:szCs w:val="28"/>
        </w:rPr>
        <w:t>р в течение 5 рабочих дней после</w:t>
      </w:r>
      <w:r w:rsidRPr="00796521">
        <w:rPr>
          <w:rFonts w:ascii="Times New Roman" w:hAnsi="Times New Roman"/>
          <w:sz w:val="28"/>
          <w:szCs w:val="28"/>
        </w:rPr>
        <w:t xml:space="preserve"> дня получения </w:t>
      </w:r>
      <w:r w:rsidR="004D0175" w:rsidRPr="00796521">
        <w:rPr>
          <w:rFonts w:ascii="Times New Roman" w:hAnsi="Times New Roman"/>
          <w:sz w:val="28"/>
          <w:szCs w:val="28"/>
        </w:rPr>
        <w:t>проекта Соглашения подписывает и пред</w:t>
      </w:r>
      <w:r w:rsidRPr="00796521">
        <w:rPr>
          <w:rFonts w:ascii="Times New Roman" w:hAnsi="Times New Roman"/>
          <w:sz w:val="28"/>
          <w:szCs w:val="28"/>
        </w:rPr>
        <w:t xml:space="preserve">ставляет в Министерство два экземпляра </w:t>
      </w:r>
      <w:r w:rsidR="004D0175" w:rsidRPr="00796521">
        <w:rPr>
          <w:rFonts w:ascii="Times New Roman" w:hAnsi="Times New Roman"/>
          <w:sz w:val="28"/>
          <w:szCs w:val="28"/>
        </w:rPr>
        <w:t xml:space="preserve">проекта </w:t>
      </w:r>
      <w:r w:rsidRPr="00796521">
        <w:rPr>
          <w:rFonts w:ascii="Times New Roman" w:hAnsi="Times New Roman"/>
          <w:sz w:val="28"/>
          <w:szCs w:val="28"/>
        </w:rPr>
        <w:t>Соглашения нарочно или посредством почтового отправления.</w:t>
      </w:r>
    </w:p>
    <w:p w:rsidR="00C62CDD" w:rsidRPr="00796521" w:rsidRDefault="003D3F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796521">
        <w:rPr>
          <w:rFonts w:ascii="Times New Roman" w:hAnsi="Times New Roman"/>
          <w:sz w:val="28"/>
          <w:szCs w:val="28"/>
        </w:rPr>
        <w:t>непоступления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в Министерство подписанных экземпляров </w:t>
      </w:r>
      <w:r w:rsidR="00891EDC" w:rsidRPr="00796521">
        <w:rPr>
          <w:rFonts w:ascii="Times New Roman" w:hAnsi="Times New Roman"/>
          <w:sz w:val="28"/>
          <w:szCs w:val="28"/>
        </w:rPr>
        <w:t xml:space="preserve">проекта </w:t>
      </w:r>
      <w:r w:rsidRPr="00796521">
        <w:rPr>
          <w:rFonts w:ascii="Times New Roman" w:hAnsi="Times New Roman"/>
          <w:sz w:val="28"/>
          <w:szCs w:val="28"/>
        </w:rPr>
        <w:t xml:space="preserve">Соглашения в срок, установленный </w:t>
      </w:r>
      <w:r w:rsidR="0044319E" w:rsidRPr="00796521">
        <w:rPr>
          <w:rFonts w:ascii="Times New Roman" w:hAnsi="Times New Roman"/>
          <w:sz w:val="28"/>
          <w:szCs w:val="28"/>
        </w:rPr>
        <w:t>абзацем первым настоящей части</w:t>
      </w:r>
      <w:r w:rsidRPr="00796521">
        <w:rPr>
          <w:rFonts w:ascii="Times New Roman" w:hAnsi="Times New Roman"/>
          <w:sz w:val="28"/>
          <w:szCs w:val="28"/>
        </w:rPr>
        <w:t>, Региональный оператор признается уклонившимся от заключения Соглашения.</w:t>
      </w:r>
    </w:p>
    <w:p w:rsidR="00C62CDD" w:rsidRPr="00796521" w:rsidRDefault="003D3FDA">
      <w:p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19. Министерство подписывает полученные два экземпляра </w:t>
      </w:r>
      <w:r w:rsidR="00891EDC" w:rsidRPr="00796521">
        <w:rPr>
          <w:rFonts w:ascii="Times New Roman" w:hAnsi="Times New Roman"/>
          <w:sz w:val="28"/>
          <w:szCs w:val="28"/>
        </w:rPr>
        <w:t xml:space="preserve">проекта </w:t>
      </w:r>
      <w:r w:rsidRPr="00796521">
        <w:rPr>
          <w:rFonts w:ascii="Times New Roman" w:hAnsi="Times New Roman"/>
          <w:sz w:val="28"/>
          <w:szCs w:val="28"/>
        </w:rPr>
        <w:t xml:space="preserve">Соглашения не позднее 5 рабочих </w:t>
      </w:r>
      <w:r w:rsidR="00891EDC" w:rsidRPr="00796521">
        <w:rPr>
          <w:rFonts w:ascii="Times New Roman" w:hAnsi="Times New Roman"/>
          <w:sz w:val="28"/>
          <w:szCs w:val="28"/>
        </w:rPr>
        <w:t>дней, следующих за днем их пред</w:t>
      </w:r>
      <w:r w:rsidRPr="00796521">
        <w:rPr>
          <w:rFonts w:ascii="Times New Roman" w:hAnsi="Times New Roman"/>
          <w:sz w:val="28"/>
          <w:szCs w:val="28"/>
        </w:rPr>
        <w:t>ставления Региональным оператором.</w:t>
      </w:r>
    </w:p>
    <w:p w:rsidR="00C62CDD" w:rsidRPr="00796521" w:rsidRDefault="003D3FDA">
      <w:p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Один экземпляр подписанного Соглашения хранится в Министерстве, второй экземпляр на бумажном носителе направляется </w:t>
      </w:r>
      <w:r w:rsidRPr="00796521">
        <w:rPr>
          <w:rFonts w:ascii="Times New Roman" w:hAnsi="Times New Roman"/>
          <w:color w:val="auto"/>
          <w:sz w:val="28"/>
          <w:szCs w:val="28"/>
        </w:rPr>
        <w:t xml:space="preserve">Региональному оператору нарочно или посредством почтового отправления </w:t>
      </w:r>
      <w:r w:rsidRPr="00796521">
        <w:rPr>
          <w:rFonts w:ascii="Times New Roman" w:hAnsi="Times New Roman"/>
          <w:sz w:val="28"/>
          <w:szCs w:val="28"/>
        </w:rPr>
        <w:t>в течение 5 рабочих дней с момента подписания Министерством.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20. При реорганизации Регионального оператора: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1)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2) в форме разделения, выделения, а также при ликвидации Регионального оператора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Региональным оператором обязательствах, источником финансового обеспечения которых является Субсидия, и возврате неиспользованного остатка Субсидии в краевой бюджет.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21. Обязательными ус</w:t>
      </w:r>
      <w:r w:rsidR="00071F6B" w:rsidRPr="00796521">
        <w:rPr>
          <w:rFonts w:ascii="Times New Roman" w:hAnsi="Times New Roman"/>
          <w:color w:val="auto"/>
          <w:sz w:val="28"/>
          <w:szCs w:val="28"/>
        </w:rPr>
        <w:t xml:space="preserve">ловиями предоставления Субсидии, </w:t>
      </w:r>
      <w:r w:rsidRPr="00796521">
        <w:rPr>
          <w:rFonts w:ascii="Times New Roman" w:hAnsi="Times New Roman"/>
          <w:color w:val="auto"/>
          <w:sz w:val="28"/>
          <w:szCs w:val="28"/>
        </w:rPr>
        <w:t>включаемыми соответственно в Соглашение и договоры, заключенные в целях исполнения обязательств по Соглашению</w:t>
      </w:r>
      <w:r w:rsidR="00071F6B" w:rsidRPr="00796521">
        <w:rPr>
          <w:rFonts w:ascii="Times New Roman" w:hAnsi="Times New Roman"/>
          <w:color w:val="auto"/>
          <w:sz w:val="28"/>
          <w:szCs w:val="28"/>
        </w:rPr>
        <w:t xml:space="preserve"> являются</w:t>
      </w:r>
      <w:r w:rsidRPr="00796521">
        <w:rPr>
          <w:rFonts w:ascii="Times New Roman" w:hAnsi="Times New Roman"/>
          <w:color w:val="auto"/>
          <w:sz w:val="28"/>
          <w:szCs w:val="28"/>
        </w:rPr>
        <w:t>: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1) согласие Регионального оператора, лиц, получающих средства на основании договоров, заключенных с Региональным оператором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lastRenderedPageBreak/>
        <w:t xml:space="preserve">(за исключением государственных </w:t>
      </w:r>
      <w:r w:rsidR="00891EDC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(муниципальных)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унитарных предприятий, хозяйственных товариществ и обществ с участием </w:t>
      </w:r>
      <w:r w:rsidR="00705392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публично-правовых образований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</w:t>
      </w:r>
      <w:r w:rsidRPr="00796521">
        <w:rPr>
          <w:rFonts w:ascii="Times New Roman" w:hAnsi="Times New Roman"/>
          <w:color w:val="000000" w:themeColor="dark1"/>
          <w:sz w:val="28"/>
          <w:szCs w:val="28"/>
          <w:vertAlign w:val="superscript"/>
        </w:rPr>
        <w:t>1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и 269</w:t>
      </w:r>
      <w:r w:rsidRPr="00796521">
        <w:rPr>
          <w:rFonts w:ascii="Times New Roman" w:hAnsi="Times New Roman"/>
          <w:color w:val="000000" w:themeColor="dark1"/>
          <w:sz w:val="28"/>
          <w:szCs w:val="28"/>
          <w:vertAlign w:val="superscript"/>
        </w:rPr>
        <w:t>2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Бюджетного кодекса Российской Федерации;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2) запрет приобретения Региональным оператором, а также иными юридическими лицами, получающими средства на основании договоров, заключенных с Региональным оператором</w:t>
      </w:r>
      <w:r w:rsidR="00705392" w:rsidRPr="00796521">
        <w:rPr>
          <w:rFonts w:ascii="Times New Roman" w:hAnsi="Times New Roman"/>
          <w:color w:val="000000" w:themeColor="dark1"/>
          <w:sz w:val="28"/>
          <w:szCs w:val="28"/>
        </w:rPr>
        <w:t>,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22. </w:t>
      </w:r>
      <w:r w:rsidRPr="00796521">
        <w:rPr>
          <w:rFonts w:ascii="Times New Roman" w:eastAsia="SimSun" w:hAnsi="Times New Roman"/>
          <w:sz w:val="28"/>
          <w:szCs w:val="28"/>
          <w:lang w:eastAsia="zh-CN" w:bidi="ar"/>
        </w:rPr>
        <w:t xml:space="preserve">Обязательным условием предоставления Субсидии, включаемым в Соглашение, является условие о согласовании новых условий Соглашения или о расторжении Соглашения при </w:t>
      </w:r>
      <w:proofErr w:type="spellStart"/>
      <w:r w:rsidRPr="00796521">
        <w:rPr>
          <w:rFonts w:ascii="Times New Roman" w:eastAsia="SimSun" w:hAnsi="Times New Roman"/>
          <w:sz w:val="28"/>
          <w:szCs w:val="28"/>
          <w:lang w:eastAsia="zh-CN" w:bidi="ar"/>
        </w:rPr>
        <w:t>недостижении</w:t>
      </w:r>
      <w:proofErr w:type="spellEnd"/>
      <w:r w:rsidRPr="00796521">
        <w:rPr>
          <w:rFonts w:ascii="Times New Roman" w:eastAsia="SimSun" w:hAnsi="Times New Roman"/>
          <w:sz w:val="28"/>
          <w:szCs w:val="28"/>
          <w:lang w:eastAsia="zh-CN" w:bidi="ar"/>
        </w:rPr>
        <w:t xml:space="preserve"> согласия по новым условиям в случае уменьшения Министерству ранее доведенных лимитов бюджетных обязательств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на цель, указанную в части 1 </w:t>
      </w:r>
      <w:r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>Порядка</w:t>
      </w:r>
      <w:r w:rsidRPr="00796521">
        <w:rPr>
          <w:rFonts w:ascii="Times New Roman" w:eastAsia="SimSun" w:hAnsi="Times New Roman"/>
          <w:sz w:val="28"/>
          <w:szCs w:val="28"/>
          <w:lang w:eastAsia="zh-CN" w:bidi="ar"/>
        </w:rPr>
        <w:t>, приводящего к невозможности предоставления Субсидии в размере, определенном в Соглашении.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23. В Соглашение подлежит включению обязательное условие о принятии Региональным оператором обязательства о достижении результатов предоставления Субсидии в соответствии с заключенным между Министерством и Региональным оператором Соглашением.</w:t>
      </w:r>
    </w:p>
    <w:p w:rsidR="004735C3" w:rsidRPr="00796521" w:rsidRDefault="004735C3" w:rsidP="004735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24. Министерство ежегодно осуществляет проверку Регионального оператора на соответствие требованиям, установленным </w:t>
      </w:r>
      <w:hyperlink w:anchor="P79">
        <w:r w:rsidRPr="00796521">
          <w:rPr>
            <w:rFonts w:ascii="Times New Roman" w:hAnsi="Times New Roman"/>
            <w:color w:val="000000" w:themeColor="dark1"/>
            <w:sz w:val="28"/>
            <w:szCs w:val="28"/>
          </w:rPr>
          <w:t>частью 10</w:t>
        </w:r>
      </w:hyperlink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настоящего Порядка. В целях осуществления проверки Региональный оператор не позднее 10 декабря года, предшествующего году предоставления Субсидии, предоставляет в Министерство справку, подписанную руководителем Регионального оператора, подтверждающую соответствие Регионального оператора требованиям, установленным </w:t>
      </w:r>
      <w:hyperlink w:anchor="P79">
        <w:r w:rsidRPr="00796521">
          <w:rPr>
            <w:rFonts w:ascii="Times New Roman" w:hAnsi="Times New Roman"/>
            <w:color w:val="000000" w:themeColor="dark1"/>
            <w:sz w:val="28"/>
            <w:szCs w:val="28"/>
          </w:rPr>
          <w:t>частью 10</w:t>
        </w:r>
      </w:hyperlink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настоящего Порядка, а также согласия руководителя и главного бухгалтера на обработку персональных данных. </w:t>
      </w:r>
    </w:p>
    <w:p w:rsidR="004735C3" w:rsidRPr="00796521" w:rsidRDefault="004735C3" w:rsidP="004735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25. Министерство в течение 10 рабочих дней со дня получения документов, указанных в части 24 настоящего Порядка, рассматривает их, проверяет на полноту и достоверность содержащихся в них сведений, осуществляет проверку Регионального оператора на соответствие указанным в части 10 настоящего Порядка требованиям в соответствии с пунктами 1–8 части 13 настоящего Порядка.</w:t>
      </w:r>
    </w:p>
    <w:p w:rsidR="004735C3" w:rsidRPr="00796521" w:rsidRDefault="004735C3" w:rsidP="004735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26. Министерство в течение 10 рабочих дней со дня получения документов, указанных в части 24 настоящего Порядка, принимает решение о соответствии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lastRenderedPageBreak/>
        <w:t xml:space="preserve">или о несоответствии Регионального оператора требованиям, установленным </w:t>
      </w:r>
      <w:hyperlink w:anchor="P79">
        <w:r w:rsidRPr="00796521">
          <w:rPr>
            <w:rFonts w:ascii="Times New Roman" w:hAnsi="Times New Roman"/>
            <w:color w:val="000000" w:themeColor="dark1"/>
            <w:sz w:val="28"/>
            <w:szCs w:val="28"/>
          </w:rPr>
          <w:t>частью 10</w:t>
        </w:r>
      </w:hyperlink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настоящего Порядка.</w:t>
      </w:r>
    </w:p>
    <w:p w:rsidR="004735C3" w:rsidRPr="00796521" w:rsidRDefault="004735C3" w:rsidP="004735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27. В случае принятия решения о несоответствии Регионального оператора требованиям, установленным частью 10 настоящего Порядка, Министерство в течение 3 рабочих дней со дня принятия такого решения направляет Региональному оператору дополнительное соглашение о расторжении Соглашения.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</w:t>
      </w:r>
      <w:r w:rsidR="004735C3" w:rsidRPr="00796521">
        <w:rPr>
          <w:rFonts w:ascii="Times New Roman" w:hAnsi="Times New Roman"/>
          <w:color w:val="000000" w:themeColor="dark1"/>
          <w:sz w:val="28"/>
          <w:szCs w:val="28"/>
        </w:rPr>
        <w:t>8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. Министерство перечисляет средства Субсидии на расчетный или корреспондентский счет, открытый Региональным оператором в учреждениях Центрального банка Российской Федерации или кредитной организации, реквизиты которого указаны в Соглашении, в пределах кассового плана по расходам краевого бюджета за счет </w:t>
      </w:r>
      <w:r w:rsidR="000C3173" w:rsidRPr="00796521">
        <w:rPr>
          <w:rFonts w:ascii="Times New Roman" w:hAnsi="Times New Roman"/>
          <w:color w:val="000000" w:themeColor="dark1"/>
          <w:sz w:val="28"/>
          <w:szCs w:val="28"/>
        </w:rPr>
        <w:t>средств краевого бюджета в срок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в соответствии с планом-графиком перечисления Субсидии, установленным в приложении к Соглашению.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</w:t>
      </w:r>
      <w:r w:rsidR="004735C3" w:rsidRPr="00796521">
        <w:rPr>
          <w:rFonts w:ascii="Times New Roman" w:hAnsi="Times New Roman"/>
          <w:color w:val="000000" w:themeColor="dark1"/>
          <w:sz w:val="28"/>
          <w:szCs w:val="28"/>
        </w:rPr>
        <w:t>9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. </w:t>
      </w:r>
      <w:r w:rsidRPr="00796521">
        <w:rPr>
          <w:rFonts w:ascii="Times New Roman" w:hAnsi="Times New Roman"/>
          <w:sz w:val="28"/>
          <w:szCs w:val="28"/>
        </w:rPr>
        <w:t>Размер субсидии определяется по формуле:</w:t>
      </w:r>
    </w:p>
    <w:p w:rsidR="00C62CDD" w:rsidRPr="00796521" w:rsidRDefault="00C62CDD" w:rsidP="00D25A5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62CDD" w:rsidRPr="00796521" w:rsidRDefault="004735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S = Z + G + К + L,</w:t>
      </w:r>
      <w:r w:rsidR="003D3FDA" w:rsidRPr="00796521">
        <w:rPr>
          <w:rFonts w:ascii="Times New Roman" w:hAnsi="Times New Roman"/>
          <w:sz w:val="28"/>
          <w:szCs w:val="28"/>
        </w:rPr>
        <w:t xml:space="preserve"> где</w:t>
      </w:r>
      <w:r w:rsidR="00D25A5F" w:rsidRPr="00796521">
        <w:rPr>
          <w:rFonts w:ascii="Times New Roman" w:hAnsi="Times New Roman"/>
          <w:sz w:val="28"/>
          <w:szCs w:val="28"/>
        </w:rPr>
        <w:t>:</w:t>
      </w:r>
    </w:p>
    <w:p w:rsidR="00C62CDD" w:rsidRPr="00796521" w:rsidRDefault="00C62C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2CDD" w:rsidRPr="00796521" w:rsidRDefault="003D3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S – размер субсидии Региональному оператору на цели, указанные в </w:t>
      </w:r>
      <w:r w:rsidR="00D25A5F" w:rsidRPr="00796521">
        <w:rPr>
          <w:rFonts w:ascii="Times New Roman" w:hAnsi="Times New Roman"/>
          <w:sz w:val="28"/>
          <w:szCs w:val="28"/>
        </w:rPr>
        <w:br/>
      </w:r>
      <w:r w:rsidRPr="00796521">
        <w:rPr>
          <w:rFonts w:ascii="Times New Roman" w:hAnsi="Times New Roman"/>
          <w:sz w:val="28"/>
          <w:szCs w:val="28"/>
        </w:rPr>
        <w:t>части 1 настоящего Порядка (рублей);</w:t>
      </w:r>
    </w:p>
    <w:p w:rsidR="004735C3" w:rsidRPr="00796521" w:rsidRDefault="004735C3" w:rsidP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Z </w:t>
      </w:r>
      <w:r w:rsidR="00546D18" w:rsidRPr="00796521">
        <w:rPr>
          <w:rFonts w:ascii="Times New Roman" w:hAnsi="Times New Roman"/>
          <w:sz w:val="28"/>
          <w:szCs w:val="28"/>
        </w:rPr>
        <w:t>–</w:t>
      </w:r>
      <w:r w:rsidRPr="00796521">
        <w:rPr>
          <w:rFonts w:ascii="Times New Roman" w:hAnsi="Times New Roman"/>
          <w:sz w:val="28"/>
          <w:szCs w:val="28"/>
        </w:rPr>
        <w:t xml:space="preserve"> общий объем затрат Регионального оператора на организацию реализации целей, указанных в части 1 настоящего Порядка, определяемый по формуле:</w:t>
      </w:r>
    </w:p>
    <w:p w:rsidR="004735C3" w:rsidRPr="00796521" w:rsidRDefault="004735C3" w:rsidP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35C3" w:rsidRPr="00796521" w:rsidRDefault="004735C3" w:rsidP="004735C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Z = В х N, где:</w:t>
      </w:r>
    </w:p>
    <w:p w:rsidR="004735C3" w:rsidRPr="00796521" w:rsidRDefault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35C3" w:rsidRPr="00796521" w:rsidRDefault="003D3FDA" w:rsidP="004735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  <w:lang w:val="en-US"/>
        </w:rPr>
        <w:t>B</w:t>
      </w:r>
      <w:r w:rsidRPr="00796521">
        <w:rPr>
          <w:rFonts w:ascii="Times New Roman" w:hAnsi="Times New Roman"/>
          <w:sz w:val="28"/>
          <w:szCs w:val="28"/>
        </w:rPr>
        <w:t xml:space="preserve"> – </w:t>
      </w:r>
      <w:r w:rsidR="004735C3" w:rsidRPr="00796521">
        <w:rPr>
          <w:rFonts w:ascii="Times New Roman" w:hAnsi="Times New Roman"/>
          <w:sz w:val="28"/>
          <w:szCs w:val="28"/>
        </w:rPr>
        <w:t xml:space="preserve">площадь жилых помещений, переданных и планируемых к передаче Региональному оператору акционерным обществом "ДОМ.РФ" и (или) его дочерними (зависимых) обществами на условиях договора аренды для последующей передачи на условиях договоров субаренды отдельным категориям граждан. </w:t>
      </w:r>
    </w:p>
    <w:p w:rsidR="004735C3" w:rsidRPr="00796521" w:rsidRDefault="004735C3" w:rsidP="004735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Площадь переданных жилых помещений определяется на основании договоров аренды, заключенных между Региональным оператором и акционерным обществом «ДОМ.РФ» и (или) его дочерними (зависимыми) обществами на 31 декабря года, предшествующего году предоставления Субсидии.</w:t>
      </w:r>
    </w:p>
    <w:p w:rsidR="00C62CDD" w:rsidRPr="00796521" w:rsidRDefault="004735C3" w:rsidP="004735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Площадь планируемых к передаче жилых помещений определяется на основании предварительных договоров аренды, заключенных между Региональным оператором и акционерным обществом «ДОМ.РФ» и (или) его дочерними (зависимыми) обществами, условиями которых предусматривается заключение договоров аренды в течение года предоставления Субсидии</w:t>
      </w:r>
      <w:r w:rsidR="003D3FDA" w:rsidRPr="00796521">
        <w:rPr>
          <w:rFonts w:ascii="Times New Roman" w:hAnsi="Times New Roman"/>
          <w:sz w:val="28"/>
          <w:szCs w:val="28"/>
        </w:rPr>
        <w:t>;</w:t>
      </w:r>
    </w:p>
    <w:p w:rsidR="004735C3" w:rsidRPr="00796521" w:rsidRDefault="003D3FDA" w:rsidP="004735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N – </w:t>
      </w:r>
      <w:r w:rsidR="004735C3" w:rsidRPr="00796521">
        <w:rPr>
          <w:rFonts w:ascii="Times New Roman" w:hAnsi="Times New Roman"/>
          <w:sz w:val="28"/>
          <w:szCs w:val="28"/>
        </w:rPr>
        <w:t xml:space="preserve">норматив затрат на один квадратный метр жилого помещения в связи с оказанием услуг по предоставлению арендного жилья отдельным категориям граждан на условиях договоров субаренды жилых помещений в целях достижения результата «Предоставлено арендное жилье отдельным категориям </w:t>
      </w:r>
      <w:r w:rsidR="004735C3" w:rsidRPr="00796521">
        <w:rPr>
          <w:rFonts w:ascii="Times New Roman" w:hAnsi="Times New Roman"/>
          <w:sz w:val="28"/>
          <w:szCs w:val="28"/>
        </w:rPr>
        <w:lastRenderedPageBreak/>
        <w:t>граждан».</w:t>
      </w:r>
    </w:p>
    <w:p w:rsidR="004735C3" w:rsidRPr="00796521" w:rsidRDefault="004735C3" w:rsidP="004735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Норматив затрат на один квадратный метр жилого помещения, включающий в себя расходы Регионального оператора, перечень которых установлен пунктами 1–7 части 8 настоящего Порядка, утверждается Министерством ежегодно не позднее 1 декабря года, предшествующего году предоставления Субсидии, в соответствии с порядком, утвержденным Министерством;</w:t>
      </w:r>
    </w:p>
    <w:p w:rsidR="004735C3" w:rsidRPr="00796521" w:rsidRDefault="004735C3" w:rsidP="00866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G – расходы на оплату обеспечительного платежа по договору аренды квартир определяется как произведение базовой арендной платы за один месяц и площади объектов, находящихся в собственности, в том числе общей долевой собственности акционерного общества «ДОМ.РФ» и (или) его дочерних (зависимых) обществ и переданные Региональному оператору на условиях договора аренды для последующей передачи отдельным категориям граждан (рублей);</w:t>
      </w:r>
    </w:p>
    <w:p w:rsidR="004735C3" w:rsidRPr="00796521" w:rsidRDefault="004735C3" w:rsidP="00866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К – арендная плата за жилые помещения, не предоставленные в субаренду отдельным категориям граждан (рублей);</w:t>
      </w:r>
    </w:p>
    <w:p w:rsidR="00C62CDD" w:rsidRPr="00796521" w:rsidRDefault="004735C3" w:rsidP="00866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L – эксплуатационные расходы по содержанию арендуемых жилых помещений, не предоставленных в субаренду отдельным категориям граждан, в том числе коммунальные услуги, возмещение расходов акционерного общества «ДОМ.РФ» и (или) его дочерних (зависимых) обществ по налогу на имущество в отношении квартир, расходы на охрану территории жилого дома, включая видеонаблюдение, обслуживание и ремонт систем контроля доступа, видеонаблюдения, охранной сигнализации и безопасности жилого дома, иные эксплуатационные расходы в отношении жилого дома и квартир, которые были утверждены решением общего собрания собственников помещений в многоквартирном доме (без учета расходов, входящих с состав арендного платежа, указанного в </w:t>
      </w:r>
      <w:hyperlink w:anchor="P70">
        <w:r w:rsidRPr="00796521">
          <w:rPr>
            <w:rFonts w:ascii="Times New Roman" w:hAnsi="Times New Roman"/>
            <w:sz w:val="28"/>
            <w:szCs w:val="28"/>
          </w:rPr>
          <w:t>пункте 7 части 8</w:t>
        </w:r>
      </w:hyperlink>
      <w:r w:rsidRPr="00796521">
        <w:rPr>
          <w:rFonts w:ascii="Times New Roman" w:hAnsi="Times New Roman"/>
          <w:sz w:val="28"/>
          <w:szCs w:val="28"/>
        </w:rPr>
        <w:t xml:space="preserve"> настоящего Порядка) (рублей)</w:t>
      </w:r>
      <w:r w:rsidR="003D3FDA" w:rsidRPr="00796521">
        <w:rPr>
          <w:rFonts w:ascii="Times New Roman" w:hAnsi="Times New Roman"/>
          <w:sz w:val="28"/>
          <w:szCs w:val="28"/>
        </w:rPr>
        <w:t>.</w:t>
      </w:r>
    </w:p>
    <w:p w:rsidR="004735C3" w:rsidRPr="00796521" w:rsidRDefault="004735C3" w:rsidP="008661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30</w:t>
      </w:r>
      <w:r w:rsidR="003D3FDA" w:rsidRPr="00796521">
        <w:rPr>
          <w:rFonts w:ascii="Times New Roman" w:hAnsi="Times New Roman"/>
          <w:sz w:val="28"/>
          <w:szCs w:val="28"/>
        </w:rPr>
        <w:t xml:space="preserve">. </w:t>
      </w:r>
      <w:r w:rsidR="00796521" w:rsidRPr="00796521">
        <w:rPr>
          <w:rFonts w:ascii="Times New Roman" w:hAnsi="Times New Roman"/>
          <w:sz w:val="28"/>
          <w:szCs w:val="28"/>
        </w:rPr>
        <w:t>Р</w:t>
      </w:r>
      <w:r w:rsidR="00796521" w:rsidRPr="00796521">
        <w:rPr>
          <w:rFonts w:ascii="Times New Roman" w:hAnsi="Times New Roman"/>
          <w:sz w:val="28"/>
          <w:szCs w:val="28"/>
        </w:rPr>
        <w:t>езультатами предоставления Субсидии</w:t>
      </w:r>
      <w:r w:rsidR="00796521" w:rsidRPr="00796521">
        <w:rPr>
          <w:rFonts w:ascii="Times New Roman" w:hAnsi="Times New Roman"/>
          <w:sz w:val="28"/>
          <w:szCs w:val="28"/>
        </w:rPr>
        <w:t xml:space="preserve"> </w:t>
      </w:r>
      <w:r w:rsidR="00866193" w:rsidRPr="00796521">
        <w:rPr>
          <w:rFonts w:ascii="Times New Roman" w:hAnsi="Times New Roman"/>
          <w:sz w:val="28"/>
          <w:szCs w:val="28"/>
        </w:rPr>
        <w:t>по состоянию на 31 декабря года</w:t>
      </w:r>
      <w:r w:rsidR="00796521" w:rsidRPr="00796521">
        <w:rPr>
          <w:rFonts w:ascii="Times New Roman" w:hAnsi="Times New Roman"/>
          <w:sz w:val="28"/>
          <w:szCs w:val="28"/>
        </w:rPr>
        <w:t>, в котором была предоставлена Субсидия,</w:t>
      </w:r>
      <w:r w:rsidR="00866193" w:rsidRPr="00796521">
        <w:rPr>
          <w:rFonts w:ascii="Times New Roman" w:hAnsi="Times New Roman"/>
          <w:sz w:val="28"/>
          <w:szCs w:val="28"/>
        </w:rPr>
        <w:t xml:space="preserve"> </w:t>
      </w:r>
      <w:r w:rsidR="003D3FDA" w:rsidRPr="00796521">
        <w:rPr>
          <w:rFonts w:ascii="Times New Roman" w:hAnsi="Times New Roman"/>
          <w:sz w:val="28"/>
          <w:szCs w:val="28"/>
        </w:rPr>
        <w:t>явля</w:t>
      </w:r>
      <w:r w:rsidRPr="00796521">
        <w:rPr>
          <w:rFonts w:ascii="Times New Roman" w:hAnsi="Times New Roman"/>
          <w:sz w:val="28"/>
          <w:szCs w:val="28"/>
        </w:rPr>
        <w:t>ю</w:t>
      </w:r>
      <w:r w:rsidR="003D3FDA" w:rsidRPr="00796521">
        <w:rPr>
          <w:rFonts w:ascii="Times New Roman" w:hAnsi="Times New Roman"/>
          <w:sz w:val="28"/>
          <w:szCs w:val="28"/>
        </w:rPr>
        <w:t>тся</w:t>
      </w:r>
      <w:r w:rsidRPr="00796521">
        <w:rPr>
          <w:rFonts w:ascii="Times New Roman" w:hAnsi="Times New Roman"/>
          <w:sz w:val="28"/>
          <w:szCs w:val="28"/>
        </w:rPr>
        <w:t>:</w:t>
      </w:r>
    </w:p>
    <w:p w:rsidR="004735C3" w:rsidRPr="00796521" w:rsidRDefault="004735C3" w:rsidP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</w:t>
      </w:r>
      <w:r w:rsidR="003D3FDA" w:rsidRPr="00796521">
        <w:rPr>
          <w:rFonts w:ascii="Times New Roman" w:hAnsi="Times New Roman"/>
          <w:sz w:val="28"/>
          <w:szCs w:val="28"/>
        </w:rPr>
        <w:t xml:space="preserve"> </w:t>
      </w:r>
      <w:r w:rsidRPr="00796521">
        <w:rPr>
          <w:rFonts w:ascii="Times New Roman" w:hAnsi="Times New Roman"/>
          <w:sz w:val="28"/>
          <w:szCs w:val="28"/>
        </w:rPr>
        <w:t>уровень собираемости арендной платы по договорам субаренды жилых помещений, предоставленных отдельным категориям граждан;</w:t>
      </w:r>
    </w:p>
    <w:p w:rsidR="004735C3" w:rsidRPr="00796521" w:rsidRDefault="004735C3" w:rsidP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 количество мероприятий по контролю за исполнением условий договоров субаренды жилых помещений, предоставленных отдельным категориям граждан.</w:t>
      </w:r>
    </w:p>
    <w:p w:rsidR="00C62CDD" w:rsidRPr="00796521" w:rsidRDefault="004735C3" w:rsidP="004735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31</w:t>
      </w:r>
      <w:r w:rsidR="003D3FDA" w:rsidRPr="00796521">
        <w:rPr>
          <w:rFonts w:ascii="Times New Roman" w:hAnsi="Times New Roman"/>
          <w:sz w:val="28"/>
          <w:szCs w:val="28"/>
        </w:rPr>
        <w:t xml:space="preserve">. </w:t>
      </w:r>
      <w:r w:rsidR="008C14C7" w:rsidRPr="00796521">
        <w:rPr>
          <w:rFonts w:ascii="Times New Roman" w:hAnsi="Times New Roman"/>
          <w:sz w:val="28"/>
          <w:szCs w:val="28"/>
        </w:rPr>
        <w:t>Значения результат</w:t>
      </w:r>
      <w:r w:rsidR="00866193" w:rsidRPr="00796521">
        <w:rPr>
          <w:rFonts w:ascii="Times New Roman" w:hAnsi="Times New Roman"/>
          <w:sz w:val="28"/>
          <w:szCs w:val="28"/>
        </w:rPr>
        <w:t>ов</w:t>
      </w:r>
      <w:r w:rsidR="008C14C7" w:rsidRPr="00796521">
        <w:rPr>
          <w:rFonts w:ascii="Times New Roman" w:hAnsi="Times New Roman"/>
          <w:sz w:val="28"/>
          <w:szCs w:val="28"/>
        </w:rPr>
        <w:t xml:space="preserve"> предоставления Субсидии устанавливаю</w:t>
      </w:r>
      <w:r w:rsidR="003D3FDA" w:rsidRPr="00796521">
        <w:rPr>
          <w:rFonts w:ascii="Times New Roman" w:hAnsi="Times New Roman"/>
          <w:sz w:val="28"/>
          <w:szCs w:val="28"/>
        </w:rPr>
        <w:t>тся Соглашением.</w:t>
      </w:r>
    </w:p>
    <w:p w:rsidR="00C62CDD" w:rsidRPr="00796521" w:rsidRDefault="004735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32</w:t>
      </w:r>
      <w:r w:rsidR="003D3FDA" w:rsidRPr="00796521">
        <w:rPr>
          <w:rFonts w:ascii="Times New Roman" w:hAnsi="Times New Roman"/>
          <w:sz w:val="28"/>
          <w:szCs w:val="28"/>
        </w:rPr>
        <w:t xml:space="preserve">. Остаток Субсидии (за исключением Субсидии, предоставленной в пределах суммы, необходимой для оплаты денежных обязательств Регионального оператора, источником финансового обеспечения которых является указанная Субсидия), неиспользованный в отчетном финансовом году, подлежит возврату в краевой бюджет на лицевой счет Министерства не позднее 15 февраля </w:t>
      </w:r>
      <w:r w:rsidR="00925F52" w:rsidRPr="00796521">
        <w:rPr>
          <w:rFonts w:ascii="Times New Roman" w:hAnsi="Times New Roman"/>
          <w:sz w:val="28"/>
          <w:szCs w:val="28"/>
        </w:rPr>
        <w:t>года, следующего за годом предоставления Субсидии</w:t>
      </w:r>
      <w:r w:rsidR="003D3FDA" w:rsidRPr="00796521">
        <w:rPr>
          <w:rFonts w:ascii="Times New Roman" w:hAnsi="Times New Roman"/>
          <w:sz w:val="28"/>
          <w:szCs w:val="28"/>
        </w:rPr>
        <w:t>.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33</w:t>
      </w:r>
      <w:r w:rsidR="003D3FDA" w:rsidRPr="00796521">
        <w:rPr>
          <w:rFonts w:ascii="Times New Roman" w:hAnsi="Times New Roman"/>
          <w:sz w:val="28"/>
          <w:szCs w:val="28"/>
        </w:rPr>
        <w:t xml:space="preserve">. Региональный оператор ежеквартально не позднее 25 числа месяца, следующего за отчетным кварталом, в котором была получена Субсидия, представляет в Министерство на бумажном носителе нарочно или посредством </w:t>
      </w:r>
      <w:r w:rsidR="003D3FDA" w:rsidRPr="00796521">
        <w:rPr>
          <w:rFonts w:ascii="Times New Roman" w:hAnsi="Times New Roman"/>
          <w:sz w:val="28"/>
          <w:szCs w:val="28"/>
        </w:rPr>
        <w:lastRenderedPageBreak/>
        <w:t>почтового отправления отчеты по формам, определенным типовыми формами соглашений, установленным</w:t>
      </w:r>
      <w:r w:rsidR="00C173E4" w:rsidRPr="00796521">
        <w:rPr>
          <w:rFonts w:ascii="Times New Roman" w:hAnsi="Times New Roman"/>
          <w:sz w:val="28"/>
          <w:szCs w:val="28"/>
        </w:rPr>
        <w:t>и</w:t>
      </w:r>
      <w:r w:rsidR="003D3FDA" w:rsidRPr="00796521">
        <w:rPr>
          <w:rFonts w:ascii="Times New Roman" w:hAnsi="Times New Roman"/>
          <w:sz w:val="28"/>
          <w:szCs w:val="28"/>
        </w:rPr>
        <w:t xml:space="preserve"> Министерством финансов Камчатского края: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 отчет о достижении значений результатов предоставления Субсидии;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 отчет о</w:t>
      </w:r>
      <w:r w:rsidR="008642AD" w:rsidRPr="00796521">
        <w:rPr>
          <w:rFonts w:ascii="Times New Roman" w:hAnsi="Times New Roman"/>
          <w:sz w:val="28"/>
          <w:szCs w:val="28"/>
        </w:rPr>
        <w:t>б осуществлении расходов</w:t>
      </w:r>
      <w:r w:rsidRPr="00796521">
        <w:rPr>
          <w:rFonts w:ascii="Times New Roman" w:hAnsi="Times New Roman"/>
          <w:sz w:val="28"/>
          <w:szCs w:val="28"/>
        </w:rPr>
        <w:t>, источником финансового обеспечения которых является Субсидия.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34</w:t>
      </w:r>
      <w:r w:rsidR="003D3FDA" w:rsidRPr="00796521">
        <w:rPr>
          <w:rFonts w:ascii="Times New Roman" w:hAnsi="Times New Roman"/>
          <w:sz w:val="28"/>
          <w:szCs w:val="28"/>
        </w:rPr>
        <w:t>. Региональный оператор несет ответственность за достоверность данных, отражаемых в отчетах и документах, прилагаемых к ним, в со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ответствии с законодательством Российской Федерации.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35</w:t>
      </w:r>
      <w:r w:rsidR="000A2527" w:rsidRPr="00796521">
        <w:rPr>
          <w:rFonts w:ascii="Times New Roman" w:hAnsi="Times New Roman"/>
          <w:color w:val="auto"/>
          <w:sz w:val="28"/>
          <w:szCs w:val="28"/>
        </w:rPr>
        <w:t>. Отчеты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, указанные в части 29 </w:t>
      </w:r>
      <w:r w:rsidR="003D3FDA" w:rsidRPr="00796521">
        <w:rPr>
          <w:rFonts w:ascii="Times New Roman" w:hAnsi="Times New Roman"/>
          <w:sz w:val="28"/>
          <w:szCs w:val="28"/>
        </w:rPr>
        <w:t xml:space="preserve">настоящего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Порядка, подлежат регистрации в день их поступления в Министерство</w:t>
      </w:r>
      <w:r w:rsidR="00262030" w:rsidRPr="00796521">
        <w:rPr>
          <w:rFonts w:ascii="Times New Roman" w:hAnsi="Times New Roman"/>
          <w:color w:val="auto"/>
          <w:sz w:val="28"/>
          <w:szCs w:val="28"/>
        </w:rPr>
        <w:t xml:space="preserve"> (далее также – </w:t>
      </w:r>
      <w:r w:rsidR="00E57105" w:rsidRPr="00796521">
        <w:rPr>
          <w:rFonts w:ascii="Times New Roman" w:hAnsi="Times New Roman"/>
          <w:color w:val="auto"/>
          <w:sz w:val="28"/>
          <w:szCs w:val="28"/>
        </w:rPr>
        <w:t>отчет</w:t>
      </w:r>
      <w:r w:rsidR="00262030" w:rsidRPr="00796521">
        <w:rPr>
          <w:rFonts w:ascii="Times New Roman" w:hAnsi="Times New Roman"/>
          <w:color w:val="auto"/>
          <w:sz w:val="28"/>
          <w:szCs w:val="28"/>
        </w:rPr>
        <w:t>, отчетность)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.</w:t>
      </w:r>
    </w:p>
    <w:p w:rsidR="00C62CDD" w:rsidRPr="00796521" w:rsidRDefault="00925F52" w:rsidP="00DA37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36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. Министерство в течение 10 рабо</w:t>
      </w:r>
      <w:r w:rsidR="009F2CA2" w:rsidRPr="00796521">
        <w:rPr>
          <w:rFonts w:ascii="Times New Roman" w:hAnsi="Times New Roman"/>
          <w:color w:val="auto"/>
          <w:sz w:val="28"/>
          <w:szCs w:val="28"/>
        </w:rPr>
        <w:t xml:space="preserve">чих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дней со дня получения отчета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осуществля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ет его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рассмотрение, проверку на полноту и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достоверность содержащихся в нем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сведений, а также на соблюдение Региональным оператором условий и порядка предоставления Субсидии, в том числе в части достижения резу</w:t>
      </w:r>
      <w:r w:rsidR="00DA3711" w:rsidRPr="00796521">
        <w:rPr>
          <w:rFonts w:ascii="Times New Roman" w:hAnsi="Times New Roman"/>
          <w:color w:val="auto"/>
          <w:sz w:val="28"/>
          <w:szCs w:val="28"/>
        </w:rPr>
        <w:t xml:space="preserve">льтатов предоставления Субсидии, и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принимает решение о прин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ятии либо непринятии отчета</w:t>
      </w:r>
      <w:r w:rsidR="00DA3711" w:rsidRPr="00796521">
        <w:rPr>
          <w:rFonts w:ascii="Times New Roman" w:hAnsi="Times New Roman"/>
          <w:color w:val="auto"/>
          <w:sz w:val="28"/>
          <w:szCs w:val="28"/>
        </w:rPr>
        <w:t>.</w:t>
      </w:r>
    </w:p>
    <w:p w:rsidR="00C62CDD" w:rsidRPr="00796521" w:rsidRDefault="00C9420B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В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течение 2 рабочих дней со дня принятия решения </w:t>
      </w:r>
      <w:r w:rsidR="00C659AF" w:rsidRPr="00796521">
        <w:rPr>
          <w:rFonts w:ascii="Times New Roman" w:hAnsi="Times New Roman"/>
          <w:color w:val="auto"/>
          <w:sz w:val="28"/>
          <w:szCs w:val="28"/>
        </w:rPr>
        <w:t>о п</w:t>
      </w:r>
      <w:r w:rsidR="00700C2C" w:rsidRPr="00796521">
        <w:rPr>
          <w:rFonts w:ascii="Times New Roman" w:hAnsi="Times New Roman"/>
          <w:color w:val="auto"/>
          <w:sz w:val="28"/>
          <w:szCs w:val="28"/>
        </w:rPr>
        <w:t xml:space="preserve">ринятии либо непринятии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отчета</w:t>
      </w:r>
      <w:r w:rsidR="00C659AF" w:rsidRPr="0079652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Министерство направляет в адрес Регионального оператора письменное уведомление о </w:t>
      </w:r>
      <w:proofErr w:type="gramStart"/>
      <w:r w:rsidR="003D3FDA" w:rsidRPr="00796521">
        <w:rPr>
          <w:rFonts w:ascii="Times New Roman" w:hAnsi="Times New Roman"/>
          <w:color w:val="auto"/>
          <w:sz w:val="28"/>
          <w:szCs w:val="28"/>
        </w:rPr>
        <w:t>п</w:t>
      </w:r>
      <w:r w:rsidR="00E57105" w:rsidRPr="00796521">
        <w:rPr>
          <w:rFonts w:ascii="Times New Roman" w:hAnsi="Times New Roman"/>
          <w:color w:val="auto"/>
          <w:sz w:val="28"/>
          <w:szCs w:val="28"/>
        </w:rPr>
        <w:t>ринятии</w:t>
      </w:r>
      <w:proofErr w:type="gramEnd"/>
      <w:r w:rsidR="00E57105" w:rsidRPr="00796521">
        <w:rPr>
          <w:rFonts w:ascii="Times New Roman" w:hAnsi="Times New Roman"/>
          <w:color w:val="auto"/>
          <w:sz w:val="28"/>
          <w:szCs w:val="28"/>
        </w:rPr>
        <w:t xml:space="preserve"> либо непринятии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отчета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посредством почтового отправления или на адрес электронной почты, или иным способом, обеспечивающим подтверждение получения указанного уведомления.</w:t>
      </w:r>
    </w:p>
    <w:p w:rsidR="00C62CDD" w:rsidRPr="00796521" w:rsidRDefault="00925F52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37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. Министерством принимает</w:t>
      </w:r>
      <w:r w:rsidR="00E57105" w:rsidRPr="00796521">
        <w:rPr>
          <w:rFonts w:ascii="Times New Roman" w:hAnsi="Times New Roman"/>
          <w:color w:val="auto"/>
          <w:sz w:val="28"/>
          <w:szCs w:val="28"/>
        </w:rPr>
        <w:t xml:space="preserve">ся решение о непринятии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отчета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E57105" w:rsidRPr="00796521">
        <w:rPr>
          <w:rFonts w:ascii="Times New Roman" w:hAnsi="Times New Roman"/>
          <w:color w:val="auto"/>
          <w:sz w:val="28"/>
          <w:szCs w:val="28"/>
        </w:rPr>
        <w:t xml:space="preserve">случае, если в 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отчете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содержатся неполные и (или) недостоверные сведения.</w:t>
      </w:r>
    </w:p>
    <w:p w:rsidR="00C62CDD" w:rsidRPr="00796521" w:rsidRDefault="003D3FDA" w:rsidP="00925F52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Уведомление о непринятии отчета должно содержать информацию о прич</w:t>
      </w:r>
      <w:r w:rsidR="00410428" w:rsidRPr="00796521">
        <w:rPr>
          <w:rFonts w:ascii="Times New Roman" w:hAnsi="Times New Roman"/>
          <w:color w:val="auto"/>
          <w:sz w:val="28"/>
          <w:szCs w:val="28"/>
        </w:rPr>
        <w:t>инах непринятия отчета</w:t>
      </w:r>
      <w:r w:rsidRPr="00796521">
        <w:rPr>
          <w:rFonts w:ascii="Times New Roman" w:hAnsi="Times New Roman"/>
          <w:color w:val="auto"/>
          <w:sz w:val="28"/>
          <w:szCs w:val="28"/>
        </w:rPr>
        <w:t>.</w:t>
      </w:r>
    </w:p>
    <w:p w:rsidR="00C62CDD" w:rsidRPr="00796521" w:rsidRDefault="00925F52" w:rsidP="00925F52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 xml:space="preserve">38.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В случае неп</w:t>
      </w:r>
      <w:r w:rsidR="00FB626B" w:rsidRPr="00796521">
        <w:rPr>
          <w:rFonts w:ascii="Times New Roman" w:hAnsi="Times New Roman"/>
          <w:color w:val="auto"/>
          <w:sz w:val="28"/>
          <w:szCs w:val="28"/>
        </w:rPr>
        <w:t>ринятия отчета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Региональный оператор в срок, не превышающий 5 рабочих дней со дня получения уведомлен</w:t>
      </w:r>
      <w:r w:rsidR="00FB626B" w:rsidRPr="00796521">
        <w:rPr>
          <w:rFonts w:ascii="Times New Roman" w:hAnsi="Times New Roman"/>
          <w:color w:val="auto"/>
          <w:sz w:val="28"/>
          <w:szCs w:val="28"/>
        </w:rPr>
        <w:t>ия о непринятии отчета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FB626B" w:rsidRPr="00796521">
        <w:rPr>
          <w:rFonts w:ascii="Times New Roman" w:hAnsi="Times New Roman"/>
          <w:color w:val="auto"/>
          <w:sz w:val="28"/>
          <w:szCs w:val="28"/>
        </w:rPr>
        <w:t>представляет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F4E1A" w:rsidRPr="00796521">
        <w:rPr>
          <w:rFonts w:ascii="Times New Roman" w:hAnsi="Times New Roman"/>
          <w:color w:val="auto"/>
          <w:sz w:val="28"/>
          <w:szCs w:val="28"/>
        </w:rPr>
        <w:t xml:space="preserve">исправленную отчетность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в Министерство на бумажном</w:t>
      </w:r>
      <w:r w:rsidR="001D5B08" w:rsidRPr="00796521">
        <w:rPr>
          <w:rFonts w:ascii="Times New Roman" w:hAnsi="Times New Roman"/>
          <w:color w:val="auto"/>
          <w:sz w:val="28"/>
          <w:szCs w:val="28"/>
        </w:rPr>
        <w:t xml:space="preserve"> носителе нарочно или посредство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м почтового отправления.</w:t>
      </w:r>
    </w:p>
    <w:p w:rsidR="00C62CDD" w:rsidRPr="00796521" w:rsidRDefault="00925F52" w:rsidP="00925F52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 xml:space="preserve">39.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Мониторинг достижения результатов предоставления Субсидии осуществляется Министерством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</w:p>
    <w:p w:rsidR="00C62CDD" w:rsidRPr="00796521" w:rsidRDefault="00925F52" w:rsidP="00925F52">
      <w:pPr>
        <w:tabs>
          <w:tab w:val="left" w:pos="0"/>
        </w:tabs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 xml:space="preserve">40. </w:t>
      </w:r>
      <w:r w:rsidR="003D3FDA" w:rsidRPr="00796521">
        <w:rPr>
          <w:rFonts w:ascii="Times New Roman" w:hAnsi="Times New Roman"/>
          <w:color w:val="auto"/>
          <w:sz w:val="28"/>
          <w:szCs w:val="28"/>
        </w:rPr>
        <w:t>Министерство осуществляет в отношении Регионального оператора и лиц, получивших средства на основании договоров, заключенных с Региональным оператором, в целях исполнения обязательств по Соглашению проверки соблюдения ими порядка и условий предоставления Субсидии, в том числе в части достижения результатов ее предоставления, а органы</w:t>
      </w:r>
      <w:r w:rsidR="003D3FDA" w:rsidRPr="00796521">
        <w:rPr>
          <w:rFonts w:ascii="Times New Roman" w:hAnsi="Times New Roman"/>
          <w:sz w:val="28"/>
          <w:szCs w:val="28"/>
        </w:rPr>
        <w:t xml:space="preserve"> государственного финансового контроля осуществляют проверки в соответствии со статьями 268</w:t>
      </w:r>
      <w:r w:rsidR="003D3FDA" w:rsidRPr="00796521">
        <w:rPr>
          <w:rFonts w:ascii="Times New Roman" w:hAnsi="Times New Roman"/>
          <w:sz w:val="28"/>
          <w:szCs w:val="28"/>
          <w:vertAlign w:val="superscript"/>
        </w:rPr>
        <w:t>1</w:t>
      </w:r>
      <w:r w:rsidR="003D3FDA" w:rsidRPr="00796521">
        <w:rPr>
          <w:rFonts w:ascii="Times New Roman" w:hAnsi="Times New Roman"/>
          <w:sz w:val="28"/>
          <w:szCs w:val="28"/>
        </w:rPr>
        <w:t xml:space="preserve"> и 269</w:t>
      </w:r>
      <w:r w:rsidR="003D3FDA" w:rsidRPr="00796521">
        <w:rPr>
          <w:rFonts w:ascii="Times New Roman" w:hAnsi="Times New Roman"/>
          <w:sz w:val="28"/>
          <w:szCs w:val="28"/>
          <w:vertAlign w:val="superscript"/>
        </w:rPr>
        <w:t>2</w:t>
      </w:r>
      <w:r w:rsidR="003D3FDA" w:rsidRPr="00796521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C62CDD" w:rsidRPr="00796521" w:rsidRDefault="003D3F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Министерство оформляет результаты проверок в порядке, установленном разделом 4 Федерального стандарта внутреннего государственного </w:t>
      </w:r>
      <w:r w:rsidRPr="00796521">
        <w:rPr>
          <w:rFonts w:ascii="Times New Roman" w:hAnsi="Times New Roman"/>
          <w:color w:val="000000" w:themeColor="dark1"/>
          <w:sz w:val="28"/>
          <w:szCs w:val="28"/>
        </w:rPr>
        <w:lastRenderedPageBreak/>
        <w:t>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№ 1235.</w:t>
      </w:r>
    </w:p>
    <w:p w:rsidR="00C62CDD" w:rsidRPr="00796521" w:rsidRDefault="00925F52" w:rsidP="00925F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41. </w:t>
      </w:r>
      <w:r w:rsidR="003D3FDA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В случае нарушения Региональным оператором условий и порядка, установленных при предоставлении Субсидии, выявленного в том числе по фактам проверок, проведенных Министерством и органами государственного финансового контроля, а также в случае </w:t>
      </w:r>
      <w:proofErr w:type="spellStart"/>
      <w:r w:rsidR="003D3FDA" w:rsidRPr="00796521">
        <w:rPr>
          <w:rFonts w:ascii="Times New Roman" w:hAnsi="Times New Roman"/>
          <w:color w:val="000000" w:themeColor="dark1"/>
          <w:sz w:val="28"/>
          <w:szCs w:val="28"/>
        </w:rPr>
        <w:t>недостижения</w:t>
      </w:r>
      <w:proofErr w:type="spellEnd"/>
      <w:r w:rsidR="003D3FDA" w:rsidRPr="00796521">
        <w:rPr>
          <w:rFonts w:ascii="Times New Roman" w:hAnsi="Times New Roman"/>
          <w:color w:val="000000" w:themeColor="dark1"/>
          <w:sz w:val="28"/>
          <w:szCs w:val="28"/>
        </w:rPr>
        <w:t xml:space="preserve"> значений результатов предоставления Субсидии, Субсидия подлежит возврату в краевой бюджет Региональным оператором в следующем порядке и сроке:</w:t>
      </w:r>
    </w:p>
    <w:p w:rsidR="00C62CDD" w:rsidRPr="00796521" w:rsidRDefault="003D3FDA" w:rsidP="00925F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C62CDD" w:rsidRPr="00796521" w:rsidRDefault="003D3FDA" w:rsidP="00925F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 w:rsidR="00C62CDD" w:rsidRPr="00796521" w:rsidRDefault="003D3FDA" w:rsidP="00925F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dark1"/>
          <w:sz w:val="28"/>
          <w:szCs w:val="28"/>
        </w:rPr>
      </w:pPr>
      <w:r w:rsidRPr="00796521">
        <w:rPr>
          <w:rFonts w:ascii="Times New Roman" w:hAnsi="Times New Roman"/>
          <w:color w:val="000000" w:themeColor="dark1"/>
          <w:sz w:val="28"/>
          <w:szCs w:val="28"/>
        </w:rPr>
        <w:t>3) в иных случаях – в течение 20 рабочих дней со дня нарушения.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42</w:t>
      </w:r>
      <w:r w:rsidR="003D3FDA" w:rsidRPr="00796521">
        <w:rPr>
          <w:rFonts w:ascii="Times New Roman" w:hAnsi="Times New Roman"/>
          <w:sz w:val="28"/>
          <w:szCs w:val="28"/>
        </w:rPr>
        <w:t>. Региональный оператор обязан возвратить Субсидию в краевой бюджет в следующих размерах: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1) в случае нарушения целей предоставления Субсидии – в размере нецелевого использования денежных средств;</w:t>
      </w:r>
    </w:p>
    <w:p w:rsidR="00C62CDD" w:rsidRPr="00796521" w:rsidRDefault="003D3F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2) в случае нарушения условий и порядка, установленных при предоставлении Субсидии – в полном объеме;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3) в случае </w:t>
      </w:r>
      <w:proofErr w:type="spellStart"/>
      <w:r w:rsidRPr="00796521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значений результатов предоставления Субсидии - в размере, определенном по формуле: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52" w:rsidRPr="00796521" w:rsidRDefault="00925F52" w:rsidP="00925F5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V</w:t>
      </w:r>
      <w:r w:rsidRPr="00796521"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96521">
        <w:rPr>
          <w:rFonts w:ascii="Times New Roman" w:hAnsi="Times New Roman"/>
          <w:sz w:val="28"/>
          <w:szCs w:val="28"/>
        </w:rPr>
        <w:t>V</w:t>
      </w:r>
      <w:r w:rsidRPr="00796521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х (</w:t>
      </w:r>
      <w:proofErr w:type="spellStart"/>
      <w:r w:rsidRPr="00796521">
        <w:rPr>
          <w:rFonts w:ascii="Times New Roman" w:hAnsi="Times New Roman"/>
          <w:sz w:val="28"/>
          <w:szCs w:val="28"/>
        </w:rPr>
        <w:t>Рi+Рi</w:t>
      </w:r>
      <w:proofErr w:type="spellEnd"/>
      <w:r w:rsidRPr="00796521">
        <w:rPr>
          <w:rFonts w:ascii="Times New Roman" w:hAnsi="Times New Roman"/>
          <w:sz w:val="28"/>
          <w:szCs w:val="28"/>
        </w:rPr>
        <w:t>), где: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V</w:t>
      </w:r>
      <w:r w:rsidRPr="00796521"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– размер средств, подлежащих возврату Региональным оператором, в связи с </w:t>
      </w:r>
      <w:proofErr w:type="spellStart"/>
      <w:r w:rsidRPr="00796521">
        <w:rPr>
          <w:rFonts w:ascii="Times New Roman" w:hAnsi="Times New Roman"/>
          <w:sz w:val="28"/>
          <w:szCs w:val="28"/>
        </w:rPr>
        <w:t>недостижением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значений результатов предоставления Субсидии;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V</w:t>
      </w:r>
      <w:r w:rsidRPr="00796521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– размер Субсидии, предоставленной Региональному оператору;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Рi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– коэффициент </w:t>
      </w:r>
      <w:proofErr w:type="spellStart"/>
      <w:r w:rsidRPr="00796521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результата предоставления Субсидии, который определяется по формуле: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52" w:rsidRPr="00796521" w:rsidRDefault="00925F52" w:rsidP="00925F5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Рi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= 1 – </w:t>
      </w:r>
      <w:proofErr w:type="spellStart"/>
      <w:r w:rsidRPr="00796521">
        <w:rPr>
          <w:rFonts w:ascii="Times New Roman" w:hAnsi="Times New Roman"/>
          <w:sz w:val="28"/>
          <w:szCs w:val="28"/>
        </w:rPr>
        <w:t>Фi</w:t>
      </w:r>
      <w:proofErr w:type="spellEnd"/>
      <w:r w:rsidRPr="00796521">
        <w:rPr>
          <w:rFonts w:ascii="Times New Roman" w:hAnsi="Times New Roman"/>
          <w:sz w:val="28"/>
          <w:szCs w:val="28"/>
        </w:rPr>
        <w:t>/</w:t>
      </w:r>
      <w:proofErr w:type="spellStart"/>
      <w:r w:rsidRPr="00796521">
        <w:rPr>
          <w:rFonts w:ascii="Times New Roman" w:hAnsi="Times New Roman"/>
          <w:sz w:val="28"/>
          <w:szCs w:val="28"/>
        </w:rPr>
        <w:t>Пi</w:t>
      </w:r>
      <w:proofErr w:type="spellEnd"/>
      <w:r w:rsidRPr="00796521">
        <w:rPr>
          <w:rFonts w:ascii="Times New Roman" w:hAnsi="Times New Roman"/>
          <w:sz w:val="28"/>
          <w:szCs w:val="28"/>
        </w:rPr>
        <w:t>, где:</w:t>
      </w: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F52" w:rsidRPr="00796521" w:rsidRDefault="00925F52" w:rsidP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Фi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– фактически достигнутое значение результата предоставления Субсидии на отчетную дату;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6521">
        <w:rPr>
          <w:rFonts w:ascii="Times New Roman" w:hAnsi="Times New Roman"/>
          <w:sz w:val="28"/>
          <w:szCs w:val="28"/>
        </w:rPr>
        <w:t>Пi</w:t>
      </w:r>
      <w:proofErr w:type="spellEnd"/>
      <w:r w:rsidRPr="00796521">
        <w:rPr>
          <w:rFonts w:ascii="Times New Roman" w:hAnsi="Times New Roman"/>
          <w:sz w:val="28"/>
          <w:szCs w:val="28"/>
        </w:rPr>
        <w:t xml:space="preserve"> – плановое значение результата предоставления Субсидии, установленное Соглашением.</w:t>
      </w:r>
    </w:p>
    <w:p w:rsidR="00C62CDD" w:rsidRPr="00796521" w:rsidRDefault="00925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43</w:t>
      </w:r>
      <w:r w:rsidR="003D3FDA" w:rsidRPr="00796521">
        <w:rPr>
          <w:rFonts w:ascii="Times New Roman" w:hAnsi="Times New Roman"/>
          <w:sz w:val="28"/>
          <w:szCs w:val="28"/>
        </w:rPr>
        <w:t>. Письменное требование о возврате Субсидии направляется Министерством Региональному оператору в течение 10 рабочих дней со дня выявления нарушений по фактам проверок, проведенных Министерством</w:t>
      </w:r>
      <w:r w:rsidR="00BA6B56" w:rsidRPr="00796521">
        <w:rPr>
          <w:rFonts w:ascii="Times New Roman" w:hAnsi="Times New Roman"/>
          <w:sz w:val="28"/>
          <w:szCs w:val="28"/>
        </w:rPr>
        <w:t xml:space="preserve"> и (или) органами государственного финансового контроля</w:t>
      </w:r>
      <w:r w:rsidR="003D3FDA" w:rsidRPr="00796521">
        <w:rPr>
          <w:rFonts w:ascii="Times New Roman" w:hAnsi="Times New Roman"/>
          <w:sz w:val="28"/>
          <w:szCs w:val="28"/>
        </w:rPr>
        <w:t xml:space="preserve">, посредством заказного </w:t>
      </w:r>
      <w:r w:rsidR="003D3FDA" w:rsidRPr="00796521">
        <w:rPr>
          <w:rFonts w:ascii="Times New Roman" w:hAnsi="Times New Roman"/>
          <w:sz w:val="28"/>
          <w:szCs w:val="28"/>
        </w:rPr>
        <w:lastRenderedPageBreak/>
        <w:t>почтового отправления или на адрес электронной почты, или иным способом, обеспечивающим подтверждение получения указанного требования.</w:t>
      </w:r>
    </w:p>
    <w:p w:rsidR="00C62CDD" w:rsidRPr="00796521" w:rsidRDefault="003D3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</w:t>
      </w:r>
      <w:r w:rsidR="00925F52" w:rsidRPr="00796521">
        <w:rPr>
          <w:rFonts w:ascii="Times New Roman" w:hAnsi="Times New Roman"/>
          <w:sz w:val="28"/>
          <w:szCs w:val="28"/>
        </w:rPr>
        <w:t>4</w:t>
      </w:r>
      <w:r w:rsidRPr="00796521">
        <w:rPr>
          <w:rFonts w:ascii="Times New Roman" w:hAnsi="Times New Roman"/>
          <w:sz w:val="28"/>
          <w:szCs w:val="28"/>
        </w:rPr>
        <w:t xml:space="preserve">. При невозврате </w:t>
      </w:r>
      <w:r w:rsidR="00075819" w:rsidRPr="00796521">
        <w:rPr>
          <w:rFonts w:ascii="Times New Roman" w:hAnsi="Times New Roman"/>
          <w:sz w:val="28"/>
          <w:szCs w:val="28"/>
        </w:rPr>
        <w:t xml:space="preserve">средств </w:t>
      </w:r>
      <w:r w:rsidR="00925F52" w:rsidRPr="00796521">
        <w:rPr>
          <w:rFonts w:ascii="Times New Roman" w:hAnsi="Times New Roman"/>
          <w:sz w:val="28"/>
          <w:szCs w:val="28"/>
        </w:rPr>
        <w:t>С</w:t>
      </w:r>
      <w:r w:rsidRPr="00796521">
        <w:rPr>
          <w:rFonts w:ascii="Times New Roman" w:hAnsi="Times New Roman"/>
          <w:sz w:val="28"/>
          <w:szCs w:val="28"/>
        </w:rPr>
        <w:t xml:space="preserve">убсидии в сроки, установленные частью </w:t>
      </w:r>
      <w:r w:rsidR="00925F52" w:rsidRPr="00796521">
        <w:rPr>
          <w:rFonts w:ascii="Times New Roman" w:hAnsi="Times New Roman"/>
          <w:sz w:val="28"/>
          <w:szCs w:val="28"/>
        </w:rPr>
        <w:t>41</w:t>
      </w:r>
      <w:r w:rsidRPr="00796521">
        <w:rPr>
          <w:rFonts w:ascii="Times New Roman" w:hAnsi="Times New Roman"/>
          <w:sz w:val="28"/>
          <w:szCs w:val="28"/>
        </w:rPr>
        <w:t xml:space="preserve">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Региональным оператором обязанности возвратить Субсидию в краевой бюджет.</w:t>
      </w:r>
    </w:p>
    <w:p w:rsidR="00C62CDD" w:rsidRPr="00796521" w:rsidRDefault="003D3F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</w:t>
      </w:r>
      <w:r w:rsidR="00925F52" w:rsidRPr="00796521">
        <w:rPr>
          <w:rFonts w:ascii="Times New Roman" w:hAnsi="Times New Roman"/>
          <w:sz w:val="28"/>
          <w:szCs w:val="28"/>
        </w:rPr>
        <w:t>5</w:t>
      </w:r>
      <w:r w:rsidRPr="00796521">
        <w:rPr>
          <w:rFonts w:ascii="Times New Roman" w:hAnsi="Times New Roman"/>
          <w:sz w:val="28"/>
          <w:szCs w:val="28"/>
        </w:rPr>
        <w:t xml:space="preserve">. В случае выявления нарушений, в том числе по фактам проверок, указанных в части </w:t>
      </w:r>
      <w:r w:rsidR="00925F52" w:rsidRPr="00796521">
        <w:rPr>
          <w:rFonts w:ascii="Times New Roman" w:hAnsi="Times New Roman"/>
          <w:sz w:val="28"/>
          <w:szCs w:val="28"/>
        </w:rPr>
        <w:t>40</w:t>
      </w:r>
      <w:r w:rsidRPr="00796521">
        <w:rPr>
          <w:rFonts w:ascii="Times New Roman" w:hAnsi="Times New Roman"/>
          <w:sz w:val="28"/>
          <w:szCs w:val="28"/>
        </w:rPr>
        <w:t xml:space="preserve"> настоящего Порядка, лица, получившие средства на основании договоров, заключенных с Региональным оператором, обязаны возвратить в сроки, не превыша</w:t>
      </w:r>
      <w:r w:rsidR="00075819" w:rsidRPr="00796521">
        <w:rPr>
          <w:rFonts w:ascii="Times New Roman" w:hAnsi="Times New Roman"/>
          <w:sz w:val="28"/>
          <w:szCs w:val="28"/>
        </w:rPr>
        <w:t xml:space="preserve">ющие сроки, указанные в части </w:t>
      </w:r>
      <w:r w:rsidR="00925F52" w:rsidRPr="00796521">
        <w:rPr>
          <w:rFonts w:ascii="Times New Roman" w:hAnsi="Times New Roman"/>
          <w:sz w:val="28"/>
          <w:szCs w:val="28"/>
        </w:rPr>
        <w:t>41</w:t>
      </w:r>
      <w:r w:rsidRPr="00796521">
        <w:rPr>
          <w:rFonts w:ascii="Times New Roman" w:hAnsi="Times New Roman"/>
          <w:sz w:val="28"/>
          <w:szCs w:val="28"/>
        </w:rPr>
        <w:t xml:space="preserve"> настоящего Порядка, средства на счет Регионального оператора в целях последующего возврата указанных средств Региональным оператором в краевой бюджет в течение 10 рабочих дней со дня поступления средств на счет Регионального оператора.</w:t>
      </w:r>
    </w:p>
    <w:p w:rsidR="00C62CDD" w:rsidRPr="00796521" w:rsidRDefault="00925F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46</w:t>
      </w:r>
      <w:r w:rsidR="003D3FDA" w:rsidRPr="00796521">
        <w:rPr>
          <w:rFonts w:ascii="Times New Roman" w:hAnsi="Times New Roman"/>
          <w:sz w:val="28"/>
          <w:szCs w:val="28"/>
        </w:rPr>
        <w:t xml:space="preserve">. В случае невозврата лицами, указанными в части </w:t>
      </w:r>
      <w:r w:rsidRPr="00796521">
        <w:rPr>
          <w:rFonts w:ascii="Times New Roman" w:hAnsi="Times New Roman"/>
          <w:sz w:val="28"/>
          <w:szCs w:val="28"/>
        </w:rPr>
        <w:t>45</w:t>
      </w:r>
      <w:r w:rsidR="003D3FDA" w:rsidRPr="00796521">
        <w:rPr>
          <w:rFonts w:ascii="Times New Roman" w:hAnsi="Times New Roman"/>
          <w:sz w:val="28"/>
          <w:szCs w:val="28"/>
        </w:rPr>
        <w:t xml:space="preserve"> настоящего Порядка, средств, полученных за счет средств субсидии, на счет Регионального оператора, Региональный оператор принимает необходимые меры по взысканию подлежащих возврату в краевой бюджет средств, полученных за счет средств Субсидии, в судебном порядке в срок, не позднее 30 рабочих дней со дня, когда Региональному оператору стало известно о неисполнении лицами, указанными в части </w:t>
      </w:r>
      <w:r w:rsidRPr="00796521">
        <w:rPr>
          <w:rFonts w:ascii="Times New Roman" w:hAnsi="Times New Roman"/>
          <w:sz w:val="28"/>
          <w:szCs w:val="28"/>
        </w:rPr>
        <w:t>45</w:t>
      </w:r>
      <w:r w:rsidR="003D3FDA" w:rsidRPr="00796521">
        <w:rPr>
          <w:rFonts w:ascii="Times New Roman" w:hAnsi="Times New Roman"/>
          <w:sz w:val="28"/>
          <w:szCs w:val="28"/>
        </w:rPr>
        <w:t xml:space="preserve"> настоящего Порядка, обязанности возвратить средства, полученные на основании договоров, заключенных с Региональным оператором, на счет Регионального оператора.</w:t>
      </w:r>
    </w:p>
    <w:p w:rsidR="00C62CDD" w:rsidRPr="00796521" w:rsidRDefault="003D3FDA">
      <w:pPr>
        <w:pStyle w:val="af7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</w:rPr>
        <w:br w:type="page" w:clear="all"/>
      </w:r>
    </w:p>
    <w:tbl>
      <w:tblPr>
        <w:tblStyle w:val="afa"/>
        <w:tblW w:w="9639" w:type="dxa"/>
        <w:tblLayout w:type="fixed"/>
        <w:tblLook w:val="04A0" w:firstRow="1" w:lastRow="0" w:firstColumn="1" w:lastColumn="0" w:noHBand="0" w:noVBand="1"/>
      </w:tblPr>
      <w:tblGrid>
        <w:gridCol w:w="475"/>
        <w:gridCol w:w="480"/>
        <w:gridCol w:w="481"/>
        <w:gridCol w:w="3100"/>
        <w:gridCol w:w="5103"/>
      </w:tblGrid>
      <w:tr w:rsidR="00C62CDD" w:rsidRPr="00796521" w:rsidTr="00B97C89"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C62CDD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62CDD" w:rsidRPr="00796521" w:rsidRDefault="003D3FDA" w:rsidP="00925F52">
            <w:pPr>
              <w:widowControl w:val="0"/>
              <w:spacing w:line="240" w:lineRule="auto"/>
              <w:rPr>
                <w:rFonts w:ascii="Times New Roman" w:hAnsi="Times New Roman"/>
                <w:sz w:val="28"/>
              </w:rPr>
            </w:pPr>
            <w:r w:rsidRPr="00796521">
              <w:rPr>
                <w:rFonts w:ascii="Times New Roman" w:hAnsi="Times New Roman"/>
                <w:sz w:val="28"/>
                <w:szCs w:val="28"/>
              </w:rPr>
              <w:t xml:space="preserve">Приложение к </w:t>
            </w:r>
            <w:r w:rsidRPr="00796521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Порядку предоставления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      </w:r>
          </w:p>
        </w:tc>
      </w:tr>
    </w:tbl>
    <w:p w:rsidR="00C62CDD" w:rsidRPr="00796521" w:rsidRDefault="00770394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796521">
        <w:rPr>
          <w:rFonts w:ascii="Times New Roman" w:hAnsi="Times New Roman"/>
          <w:color w:val="auto"/>
          <w:sz w:val="28"/>
          <w:szCs w:val="28"/>
        </w:rPr>
        <w:t>ФОРМА</w:t>
      </w:r>
    </w:p>
    <w:p w:rsidR="005873C3" w:rsidRPr="00796521" w:rsidRDefault="005873C3">
      <w:pPr>
        <w:pStyle w:val="11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62CDD" w:rsidRPr="00796521" w:rsidRDefault="005873C3">
      <w:pPr>
        <w:pStyle w:val="11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96521">
        <w:rPr>
          <w:rFonts w:ascii="Times New Roman" w:hAnsi="Times New Roman" w:cs="Times New Roman"/>
          <w:color w:val="auto"/>
          <w:sz w:val="28"/>
          <w:szCs w:val="28"/>
        </w:rPr>
        <w:t>Заявка</w:t>
      </w:r>
    </w:p>
    <w:p w:rsidR="00C62CDD" w:rsidRPr="00796521" w:rsidRDefault="003D3FDA">
      <w:pPr>
        <w:pStyle w:val="11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96521">
        <w:rPr>
          <w:rFonts w:ascii="Times New Roman" w:hAnsi="Times New Roman" w:cs="Times New Roman"/>
          <w:color w:val="auto"/>
          <w:sz w:val="28"/>
          <w:szCs w:val="28"/>
        </w:rPr>
        <w:t>на предоставление субсидии</w:t>
      </w:r>
    </w:p>
    <w:p w:rsidR="00C62CDD" w:rsidRPr="00796521" w:rsidRDefault="00C62C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2CDD" w:rsidRPr="00796521" w:rsidRDefault="003D3FDA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Прошу предоставить </w:t>
      </w:r>
      <w:r w:rsidRPr="00796521">
        <w:rPr>
          <w:rFonts w:ascii="Times New Roman" w:hAnsi="Times New Roman"/>
          <w:bCs/>
          <w:sz w:val="28"/>
          <w:szCs w:val="28"/>
        </w:rPr>
        <w:t>акционерному обществу «Камчатское агентство по ипотечному жилищному кредитованию»</w:t>
      </w:r>
      <w:r w:rsidRPr="00796521">
        <w:rPr>
          <w:rFonts w:ascii="Times New Roman" w:hAnsi="Times New Roman"/>
          <w:sz w:val="28"/>
          <w:szCs w:val="28"/>
        </w:rPr>
        <w:t xml:space="preserve"> субсидию из </w:t>
      </w:r>
      <w:r w:rsidR="00351B82" w:rsidRPr="00796521">
        <w:rPr>
          <w:rFonts w:ascii="Times New Roman" w:hAnsi="Times New Roman"/>
          <w:sz w:val="28"/>
          <w:szCs w:val="28"/>
        </w:rPr>
        <w:t xml:space="preserve">краевого </w:t>
      </w:r>
      <w:r w:rsidRPr="00796521">
        <w:rPr>
          <w:rFonts w:ascii="Times New Roman" w:hAnsi="Times New Roman"/>
          <w:sz w:val="28"/>
          <w:szCs w:val="28"/>
        </w:rPr>
        <w:t>бюджета:</w:t>
      </w:r>
    </w:p>
    <w:p w:rsidR="00C62CDD" w:rsidRPr="00796521" w:rsidRDefault="003D3FDA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796521">
        <w:rPr>
          <w:rFonts w:ascii="Times New Roman" w:hAnsi="Times New Roman"/>
          <w:sz w:val="20"/>
          <w:szCs w:val="28"/>
        </w:rPr>
        <w:t>________________________________________________________________________________________________</w:t>
      </w: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796521">
        <w:rPr>
          <w:rFonts w:ascii="Times New Roman" w:hAnsi="Times New Roman"/>
          <w:sz w:val="20"/>
          <w:szCs w:val="28"/>
        </w:rPr>
        <w:t>(указать целевое использование субсидии)</w:t>
      </w:r>
    </w:p>
    <w:p w:rsidR="00C62CDD" w:rsidRPr="00796521" w:rsidRDefault="003D3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в рамках ____________________________________________________________</w:t>
      </w:r>
    </w:p>
    <w:p w:rsidR="00C62CDD" w:rsidRPr="00796521" w:rsidRDefault="003D3FDA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796521">
        <w:rPr>
          <w:rFonts w:ascii="Times New Roman" w:hAnsi="Times New Roman"/>
          <w:sz w:val="20"/>
          <w:szCs w:val="28"/>
        </w:rPr>
        <w:t>(указать наименование мероприятия государственной программы Камчатского края)</w:t>
      </w:r>
    </w:p>
    <w:p w:rsidR="00C62CDD" w:rsidRPr="00796521" w:rsidRDefault="00C62CDD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C62CDD" w:rsidRPr="00796521" w:rsidRDefault="003D3FDA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796521">
        <w:rPr>
          <w:rFonts w:ascii="Times New Roman" w:hAnsi="Times New Roman"/>
          <w:sz w:val="20"/>
          <w:szCs w:val="28"/>
        </w:rPr>
        <w:t>________________________________________________________________________________________________</w:t>
      </w:r>
    </w:p>
    <w:p w:rsidR="00C62CDD" w:rsidRPr="00796521" w:rsidRDefault="003D3FDA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 xml:space="preserve">Сведения об </w:t>
      </w:r>
      <w:r w:rsidRPr="00796521">
        <w:rPr>
          <w:rFonts w:ascii="Times New Roman" w:hAnsi="Times New Roman"/>
          <w:bCs/>
          <w:sz w:val="28"/>
          <w:szCs w:val="28"/>
        </w:rPr>
        <w:t>акционерном обществе «Камчатское агентство по ипотечному жилищному кредитованию</w:t>
      </w:r>
      <w:r w:rsidRPr="00796521">
        <w:rPr>
          <w:rFonts w:ascii="Times New Roman" w:hAnsi="Times New Roman"/>
          <w:sz w:val="28"/>
          <w:szCs w:val="28"/>
        </w:rPr>
        <w:t>»:</w:t>
      </w:r>
    </w:p>
    <w:p w:rsidR="00C62CDD" w:rsidRPr="00796521" w:rsidRDefault="00C62CDD" w:rsidP="008908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3" w:type="dxa"/>
        <w:tblInd w:w="56" w:type="dxa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46"/>
        <w:gridCol w:w="4279"/>
        <w:gridCol w:w="4848"/>
      </w:tblGrid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Реквизиты получателя субсидии</w:t>
            </w: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57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Дата внесения записи в ЕГРЮЛ о регистрации юридического лица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144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C62CDD" w:rsidRPr="00796521" w:rsidRDefault="003D3FDA">
            <w:pPr>
              <w:spacing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наименование банка получателя</w:t>
            </w:r>
          </w:p>
          <w:p w:rsidR="00C62CDD" w:rsidRPr="00796521" w:rsidRDefault="003D3FDA">
            <w:pPr>
              <w:spacing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корреспондентский счет</w:t>
            </w:r>
          </w:p>
          <w:p w:rsidR="00C62CDD" w:rsidRPr="00796521" w:rsidRDefault="003D3FDA">
            <w:pPr>
              <w:spacing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  <w:p w:rsidR="00C62CDD" w:rsidRPr="00796521" w:rsidRDefault="003D3FDA">
            <w:pPr>
              <w:spacing w:after="0" w:line="240" w:lineRule="auto"/>
              <w:ind w:left="292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 w:rsidP="005A4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Контактное лицо (ФИО</w:t>
            </w:r>
            <w:r w:rsidR="005A42B8" w:rsidRPr="00796521">
              <w:rPr>
                <w:rFonts w:ascii="Times New Roman" w:hAnsi="Times New Roman"/>
                <w:sz w:val="24"/>
                <w:szCs w:val="24"/>
              </w:rPr>
              <w:t xml:space="preserve">, последнее </w:t>
            </w:r>
            <w:r w:rsidR="00EE129A" w:rsidRPr="00796521">
              <w:rPr>
                <w:rFonts w:ascii="Times New Roman" w:hAnsi="Times New Roman"/>
                <w:sz w:val="24"/>
                <w:szCs w:val="24"/>
              </w:rPr>
              <w:t>при наличии)</w:t>
            </w:r>
            <w:r w:rsidRPr="00796521">
              <w:rPr>
                <w:rFonts w:ascii="Times New Roman" w:hAnsi="Times New Roman"/>
                <w:sz w:val="24"/>
                <w:szCs w:val="24"/>
              </w:rPr>
              <w:t>, должность)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 w:rsidP="006041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EE129A" w:rsidRPr="00796521">
              <w:rPr>
                <w:rFonts w:ascii="Times New Roman" w:hAnsi="Times New Roman"/>
                <w:sz w:val="24"/>
                <w:szCs w:val="24"/>
              </w:rPr>
              <w:t xml:space="preserve">запрашиваемой субсидии, млн </w:t>
            </w:r>
            <w:proofErr w:type="spellStart"/>
            <w:r w:rsidR="00EE129A" w:rsidRPr="0079652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CDD" w:rsidRPr="00796521">
        <w:trPr>
          <w:trHeight w:val="300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3D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521">
              <w:rPr>
                <w:rFonts w:ascii="Times New Roman" w:hAnsi="Times New Roman"/>
                <w:sz w:val="24"/>
                <w:szCs w:val="24"/>
              </w:rPr>
              <w:t>Цели расходования средств субсидии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DD" w:rsidRPr="00796521" w:rsidRDefault="00C62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CDD" w:rsidRPr="00796521" w:rsidRDefault="00C62CDD">
      <w:pPr>
        <w:spacing w:after="0" w:line="240" w:lineRule="auto"/>
        <w:ind w:firstLine="71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2CDD" w:rsidRPr="00796521" w:rsidRDefault="003D3FDA">
      <w:pPr>
        <w:spacing w:after="0" w:line="240" w:lineRule="auto"/>
        <w:ind w:firstLine="71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Документы, предусмотренные частью 11 П</w:t>
      </w:r>
      <w:r w:rsidRPr="00796521">
        <w:rPr>
          <w:rFonts w:ascii="Times New Roman" w:hAnsi="Times New Roman"/>
          <w:color w:val="000000" w:themeColor="text1"/>
          <w:sz w:val="28"/>
          <w:szCs w:val="28"/>
        </w:rPr>
        <w:t xml:space="preserve">орядка для определения </w:t>
      </w:r>
      <w:r w:rsidRPr="00796521">
        <w:rPr>
          <w:rFonts w:ascii="Times New Roman" w:hAnsi="Times New Roman"/>
          <w:sz w:val="28"/>
          <w:szCs w:val="28"/>
        </w:rPr>
        <w:t xml:space="preserve">объема и предоставления субсидии из </w:t>
      </w:r>
      <w:r w:rsidR="002F2C1E" w:rsidRPr="00796521">
        <w:rPr>
          <w:rFonts w:ascii="Times New Roman" w:hAnsi="Times New Roman"/>
          <w:sz w:val="28"/>
          <w:szCs w:val="28"/>
        </w:rPr>
        <w:t xml:space="preserve">краевого </w:t>
      </w:r>
      <w:r w:rsidRPr="00796521">
        <w:rPr>
          <w:rFonts w:ascii="Times New Roman" w:hAnsi="Times New Roman"/>
          <w:sz w:val="28"/>
          <w:szCs w:val="28"/>
        </w:rPr>
        <w:t xml:space="preserve">бюджета </w:t>
      </w:r>
      <w:r w:rsidRPr="00796521">
        <w:rPr>
          <w:rFonts w:ascii="Times New Roman" w:hAnsi="Times New Roman"/>
          <w:bCs/>
          <w:sz w:val="28"/>
          <w:szCs w:val="28"/>
        </w:rPr>
        <w:t>акционерному обществу «Камчатское агентство по ипотечному жилищному кредитованию»</w:t>
      </w:r>
      <w:r w:rsidRPr="00796521">
        <w:rPr>
          <w:rFonts w:ascii="Times New Roman" w:hAnsi="Times New Roman"/>
          <w:sz w:val="28"/>
          <w:szCs w:val="28"/>
        </w:rPr>
        <w:t>, прилагаются.</w:t>
      </w:r>
    </w:p>
    <w:p w:rsidR="00C62CDD" w:rsidRPr="00796521" w:rsidRDefault="003D3F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Приложение на ______ листах.</w:t>
      </w:r>
    </w:p>
    <w:p w:rsidR="00C62CDD" w:rsidRPr="00796521" w:rsidRDefault="003D3F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Полноту и достоверность прилагаемых сведений и документов подтверждаю.</w:t>
      </w:r>
    </w:p>
    <w:p w:rsidR="00C62CDD" w:rsidRPr="00796521" w:rsidRDefault="003D3F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Hlk161741185"/>
      <w:r w:rsidRPr="00796521">
        <w:rPr>
          <w:rFonts w:ascii="Times New Roman" w:hAnsi="Times New Roman"/>
          <w:sz w:val="28"/>
          <w:szCs w:val="28"/>
        </w:rPr>
        <w:t>Настоящим даю согласие на осуществление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финансового контроля в соответствии со статьями 268</w:t>
      </w:r>
      <w:r w:rsidRPr="00796521">
        <w:rPr>
          <w:rFonts w:ascii="Times New Roman" w:hAnsi="Times New Roman"/>
          <w:sz w:val="28"/>
          <w:szCs w:val="28"/>
          <w:vertAlign w:val="superscript"/>
        </w:rPr>
        <w:t>1</w:t>
      </w:r>
      <w:r w:rsidR="002F2C1E" w:rsidRPr="00796521">
        <w:rPr>
          <w:rFonts w:ascii="Times New Roman" w:hAnsi="Times New Roman"/>
          <w:sz w:val="28"/>
          <w:szCs w:val="28"/>
        </w:rPr>
        <w:t xml:space="preserve"> и </w:t>
      </w:r>
      <w:r w:rsidRPr="00796521">
        <w:rPr>
          <w:rFonts w:ascii="Times New Roman" w:hAnsi="Times New Roman"/>
          <w:sz w:val="28"/>
          <w:szCs w:val="28"/>
        </w:rPr>
        <w:t>269</w:t>
      </w:r>
      <w:r w:rsidRPr="00796521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796521">
        <w:rPr>
          <w:rFonts w:ascii="Times New Roman" w:hAnsi="Times New Roman"/>
          <w:sz w:val="28"/>
          <w:szCs w:val="28"/>
        </w:rPr>
        <w:t xml:space="preserve">Бюджетного кодекса Российской Федерации и на включение таких положений в соглашение, а также на публикацию (размещение) в информационно-телекоммуникационной сети </w:t>
      </w:r>
      <w:r w:rsidR="000A604A" w:rsidRPr="00796521">
        <w:rPr>
          <w:rFonts w:ascii="Times New Roman" w:hAnsi="Times New Roman"/>
          <w:sz w:val="28"/>
          <w:szCs w:val="28"/>
        </w:rPr>
        <w:t>«</w:t>
      </w:r>
      <w:r w:rsidRPr="00796521">
        <w:rPr>
          <w:rFonts w:ascii="Times New Roman" w:hAnsi="Times New Roman"/>
          <w:sz w:val="28"/>
          <w:szCs w:val="28"/>
        </w:rPr>
        <w:t>Интернет</w:t>
      </w:r>
      <w:r w:rsidR="000A604A" w:rsidRPr="00796521">
        <w:rPr>
          <w:rFonts w:ascii="Times New Roman" w:hAnsi="Times New Roman"/>
          <w:sz w:val="28"/>
          <w:szCs w:val="28"/>
        </w:rPr>
        <w:t>»</w:t>
      </w:r>
      <w:r w:rsidRPr="00796521">
        <w:rPr>
          <w:rFonts w:ascii="Times New Roman" w:hAnsi="Times New Roman"/>
          <w:sz w:val="28"/>
          <w:szCs w:val="28"/>
        </w:rPr>
        <w:t xml:space="preserve"> информации об </w:t>
      </w:r>
      <w:r w:rsidRPr="00796521">
        <w:rPr>
          <w:rFonts w:ascii="Times New Roman" w:hAnsi="Times New Roman"/>
          <w:bCs/>
          <w:sz w:val="28"/>
          <w:szCs w:val="28"/>
        </w:rPr>
        <w:t>акционерном обществе «Камчатское агентство по ипотечному жилищному кредитованию»</w:t>
      </w:r>
      <w:r w:rsidRPr="00796521">
        <w:rPr>
          <w:rFonts w:ascii="Times New Roman" w:hAnsi="Times New Roman"/>
          <w:sz w:val="28"/>
          <w:szCs w:val="28"/>
        </w:rPr>
        <w:t>.</w:t>
      </w:r>
      <w:bookmarkEnd w:id="2"/>
    </w:p>
    <w:p w:rsidR="00C62CDD" w:rsidRPr="00796521" w:rsidRDefault="00C62CD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97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279"/>
        <w:gridCol w:w="2269"/>
        <w:gridCol w:w="288"/>
        <w:gridCol w:w="2322"/>
      </w:tblGrid>
      <w:tr w:rsidR="00C62CDD" w:rsidRPr="00796521">
        <w:tc>
          <w:tcPr>
            <w:tcW w:w="4820" w:type="dxa"/>
            <w:tcBorders>
              <w:bottom w:val="single" w:sz="4" w:space="0" w:color="000000"/>
            </w:tcBorders>
            <w:vAlign w:val="bottom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dxa"/>
            <w:vAlign w:val="bottom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vAlign w:val="bottom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bottom w:val="single" w:sz="4" w:space="0" w:color="000000"/>
            </w:tcBorders>
            <w:vAlign w:val="bottom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2CDD" w:rsidRPr="00796521">
        <w:tc>
          <w:tcPr>
            <w:tcW w:w="4820" w:type="dxa"/>
          </w:tcPr>
          <w:p w:rsidR="00C62CDD" w:rsidRPr="00796521" w:rsidRDefault="003D3FD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6521">
              <w:rPr>
                <w:rFonts w:ascii="Times New Roman" w:hAnsi="Times New Roman"/>
                <w:iCs/>
                <w:sz w:val="24"/>
                <w:szCs w:val="24"/>
              </w:rPr>
              <w:t>(должность руководителя)</w:t>
            </w:r>
          </w:p>
        </w:tc>
        <w:tc>
          <w:tcPr>
            <w:tcW w:w="279" w:type="dxa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CDD" w:rsidRPr="00796521" w:rsidRDefault="003D3F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6521"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  <w:tc>
          <w:tcPr>
            <w:tcW w:w="288" w:type="dxa"/>
          </w:tcPr>
          <w:p w:rsidR="00C62CDD" w:rsidRPr="00796521" w:rsidRDefault="00C62CDD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22" w:type="dxa"/>
          </w:tcPr>
          <w:p w:rsidR="00C62CDD" w:rsidRPr="00796521" w:rsidRDefault="003D3FDA" w:rsidP="005A42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6521">
              <w:rPr>
                <w:rFonts w:ascii="Times New Roman" w:hAnsi="Times New Roman"/>
                <w:iCs/>
                <w:sz w:val="24"/>
                <w:szCs w:val="24"/>
              </w:rPr>
              <w:t>(ФИО</w:t>
            </w:r>
            <w:r w:rsidR="005A42B8" w:rsidRPr="00796521">
              <w:rPr>
                <w:rFonts w:ascii="Times New Roman" w:hAnsi="Times New Roman"/>
                <w:iCs/>
                <w:sz w:val="24"/>
                <w:szCs w:val="24"/>
              </w:rPr>
              <w:t xml:space="preserve">, последнее </w:t>
            </w:r>
            <w:r w:rsidR="000A604A" w:rsidRPr="00796521">
              <w:rPr>
                <w:rFonts w:ascii="Times New Roman" w:hAnsi="Times New Roman"/>
                <w:iCs/>
                <w:sz w:val="24"/>
                <w:szCs w:val="24"/>
              </w:rPr>
              <w:t>при наличии</w:t>
            </w:r>
            <w:r w:rsidRPr="0079652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</w:tr>
    </w:tbl>
    <w:p w:rsidR="00C62CDD" w:rsidRPr="00796521" w:rsidRDefault="00C62C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CDD" w:rsidRPr="00796521" w:rsidRDefault="00C62C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CDD" w:rsidRPr="00796521" w:rsidRDefault="003D3F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6521">
        <w:rPr>
          <w:rFonts w:ascii="Times New Roman" w:hAnsi="Times New Roman"/>
          <w:sz w:val="28"/>
          <w:szCs w:val="28"/>
        </w:rPr>
        <w:t>«__» ___________ 20__ г.</w:t>
      </w:r>
    </w:p>
    <w:p w:rsidR="00C62CDD" w:rsidRPr="000A604A" w:rsidRDefault="003D3F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521">
        <w:rPr>
          <w:rFonts w:ascii="Times New Roman" w:hAnsi="Times New Roman"/>
          <w:sz w:val="28"/>
          <w:szCs w:val="28"/>
        </w:rPr>
        <w:t xml:space="preserve">М.П. </w:t>
      </w:r>
      <w:r w:rsidR="000A604A" w:rsidRPr="00796521">
        <w:rPr>
          <w:rFonts w:ascii="Times New Roman" w:hAnsi="Times New Roman"/>
          <w:sz w:val="24"/>
          <w:szCs w:val="24"/>
        </w:rPr>
        <w:t>(при наличии)</w:t>
      </w:r>
      <w:bookmarkStart w:id="3" w:name="_GoBack"/>
      <w:bookmarkEnd w:id="3"/>
    </w:p>
    <w:p w:rsidR="00C62CDD" w:rsidRDefault="00C62CDD">
      <w:pPr>
        <w:spacing w:after="0" w:line="240" w:lineRule="auto"/>
        <w:rPr>
          <w:rFonts w:ascii="Times New Roman" w:hAnsi="Times New Roman"/>
        </w:rPr>
      </w:pPr>
    </w:p>
    <w:sectPr w:rsidR="00C62CDD" w:rsidSect="006E2DA9">
      <w:headerReference w:type="default" r:id="rId11"/>
      <w:pgSz w:w="11906" w:h="16838"/>
      <w:pgMar w:top="1134" w:right="1134" w:bottom="1134" w:left="1134" w:header="0" w:footer="0" w:gutter="0"/>
      <w:pgNumType w:start="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3DD" w:rsidRDefault="00F363DD">
      <w:pPr>
        <w:spacing w:line="240" w:lineRule="auto"/>
      </w:pPr>
      <w:r>
        <w:separator/>
      </w:r>
    </w:p>
  </w:endnote>
  <w:endnote w:type="continuationSeparator" w:id="0">
    <w:p w:rsidR="00F363DD" w:rsidRDefault="00F36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3DD" w:rsidRDefault="00F363DD">
      <w:pPr>
        <w:spacing w:after="0"/>
      </w:pPr>
      <w:r>
        <w:separator/>
      </w:r>
    </w:p>
  </w:footnote>
  <w:footnote w:type="continuationSeparator" w:id="0">
    <w:p w:rsidR="00F363DD" w:rsidRDefault="00F363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910" w:rsidRDefault="002C7910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C7910" w:rsidRDefault="002C7910">
                          <w:pPr>
                            <w:pStyle w:val="af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FnyBo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2C7910" w:rsidRDefault="002C7910">
                    <w:pPr>
                      <w:pStyle w:val="af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DF1719"/>
    <w:multiLevelType w:val="multilevel"/>
    <w:tmpl w:val="BBDF1719"/>
    <w:lvl w:ilvl="0">
      <w:start w:val="1"/>
      <w:numFmt w:val="decimal"/>
      <w:suff w:val="space"/>
      <w:lvlText w:val="%1)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BF7EA282"/>
    <w:multiLevelType w:val="multilevel"/>
    <w:tmpl w:val="BF7EA282"/>
    <w:lvl w:ilvl="0">
      <w:start w:val="30"/>
      <w:numFmt w:val="decimal"/>
      <w:suff w:val="space"/>
      <w:lvlText w:val="%1.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DFFFEC5A"/>
    <w:multiLevelType w:val="multilevel"/>
    <w:tmpl w:val="DFFFEC5A"/>
    <w:lvl w:ilvl="0">
      <w:start w:val="10"/>
      <w:numFmt w:val="decimal"/>
      <w:suff w:val="space"/>
      <w:lvlText w:val="%1.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FFAF17C4"/>
    <w:multiLevelType w:val="multilevel"/>
    <w:tmpl w:val="FFAF17C4"/>
    <w:lvl w:ilvl="0">
      <w:start w:val="2"/>
      <w:numFmt w:val="decimal"/>
      <w:suff w:val="space"/>
      <w:lvlText w:val="%1)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9CC8BCE"/>
    <w:multiLevelType w:val="multilevel"/>
    <w:tmpl w:val="79CC8BCE"/>
    <w:lvl w:ilvl="0">
      <w:start w:val="1"/>
      <w:numFmt w:val="decimal"/>
      <w:suff w:val="space"/>
      <w:lvlText w:val="%1.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E160EF5"/>
    <w:multiLevelType w:val="multilevel"/>
    <w:tmpl w:val="7E160EF5"/>
    <w:lvl w:ilvl="0">
      <w:start w:val="34"/>
      <w:numFmt w:val="decimal"/>
      <w:suff w:val="space"/>
      <w:lvlText w:val="%1."/>
      <w:lvlJc w:val="left"/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3153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873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313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6033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473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DD"/>
    <w:rsid w:val="A67E81EE"/>
    <w:rsid w:val="ADCF1868"/>
    <w:rsid w:val="AFDB6710"/>
    <w:rsid w:val="B9BF0724"/>
    <w:rsid w:val="BFDD44F0"/>
    <w:rsid w:val="D3F02551"/>
    <w:rsid w:val="D74E4147"/>
    <w:rsid w:val="DFB72D1F"/>
    <w:rsid w:val="E9DF0577"/>
    <w:rsid w:val="EFFFECFB"/>
    <w:rsid w:val="F5F67437"/>
    <w:rsid w:val="F7BB476E"/>
    <w:rsid w:val="FEEEFA4E"/>
    <w:rsid w:val="0000567D"/>
    <w:rsid w:val="00012256"/>
    <w:rsid w:val="00014CEF"/>
    <w:rsid w:val="00034A6B"/>
    <w:rsid w:val="00037495"/>
    <w:rsid w:val="00045923"/>
    <w:rsid w:val="000533DE"/>
    <w:rsid w:val="00061744"/>
    <w:rsid w:val="00061BD8"/>
    <w:rsid w:val="0006678C"/>
    <w:rsid w:val="00071F6B"/>
    <w:rsid w:val="00075273"/>
    <w:rsid w:val="00075819"/>
    <w:rsid w:val="0007769A"/>
    <w:rsid w:val="00085F9D"/>
    <w:rsid w:val="000923BC"/>
    <w:rsid w:val="000A2527"/>
    <w:rsid w:val="000A604A"/>
    <w:rsid w:val="000C3173"/>
    <w:rsid w:val="000F21BE"/>
    <w:rsid w:val="00100315"/>
    <w:rsid w:val="00116278"/>
    <w:rsid w:val="001807F7"/>
    <w:rsid w:val="00191347"/>
    <w:rsid w:val="001B094E"/>
    <w:rsid w:val="001B48E9"/>
    <w:rsid w:val="001D39E3"/>
    <w:rsid w:val="001D5B08"/>
    <w:rsid w:val="0020248B"/>
    <w:rsid w:val="00206C09"/>
    <w:rsid w:val="00222C38"/>
    <w:rsid w:val="00223481"/>
    <w:rsid w:val="0023372F"/>
    <w:rsid w:val="00243FBA"/>
    <w:rsid w:val="002454FF"/>
    <w:rsid w:val="0025154D"/>
    <w:rsid w:val="0025672E"/>
    <w:rsid w:val="00257641"/>
    <w:rsid w:val="00262030"/>
    <w:rsid w:val="002626AE"/>
    <w:rsid w:val="00266258"/>
    <w:rsid w:val="00270795"/>
    <w:rsid w:val="00276B84"/>
    <w:rsid w:val="00284EED"/>
    <w:rsid w:val="00287B1C"/>
    <w:rsid w:val="0029430E"/>
    <w:rsid w:val="002C7910"/>
    <w:rsid w:val="002D4B9C"/>
    <w:rsid w:val="002D67DF"/>
    <w:rsid w:val="002E104F"/>
    <w:rsid w:val="002E6A52"/>
    <w:rsid w:val="002F0831"/>
    <w:rsid w:val="002F2C1E"/>
    <w:rsid w:val="002F2F7A"/>
    <w:rsid w:val="00310E03"/>
    <w:rsid w:val="00316CFD"/>
    <w:rsid w:val="00317450"/>
    <w:rsid w:val="0032036F"/>
    <w:rsid w:val="00320721"/>
    <w:rsid w:val="003209CC"/>
    <w:rsid w:val="00351B82"/>
    <w:rsid w:val="003534BE"/>
    <w:rsid w:val="0035577F"/>
    <w:rsid w:val="00362B43"/>
    <w:rsid w:val="0036524C"/>
    <w:rsid w:val="00366514"/>
    <w:rsid w:val="003778DF"/>
    <w:rsid w:val="003962A7"/>
    <w:rsid w:val="003D08A3"/>
    <w:rsid w:val="003D3FDA"/>
    <w:rsid w:val="003F4113"/>
    <w:rsid w:val="003F4E1A"/>
    <w:rsid w:val="003F681A"/>
    <w:rsid w:val="004057FA"/>
    <w:rsid w:val="00410428"/>
    <w:rsid w:val="00410583"/>
    <w:rsid w:val="0041110C"/>
    <w:rsid w:val="00421409"/>
    <w:rsid w:val="00422B06"/>
    <w:rsid w:val="00433836"/>
    <w:rsid w:val="0044319E"/>
    <w:rsid w:val="00444406"/>
    <w:rsid w:val="00460019"/>
    <w:rsid w:val="00460E4A"/>
    <w:rsid w:val="00472DAB"/>
    <w:rsid w:val="004735C3"/>
    <w:rsid w:val="0047681F"/>
    <w:rsid w:val="0047772D"/>
    <w:rsid w:val="00487E2B"/>
    <w:rsid w:val="004915F7"/>
    <w:rsid w:val="004A3CDA"/>
    <w:rsid w:val="004B12F4"/>
    <w:rsid w:val="004B2A63"/>
    <w:rsid w:val="004C1FFE"/>
    <w:rsid w:val="004C416A"/>
    <w:rsid w:val="004D0175"/>
    <w:rsid w:val="004D1354"/>
    <w:rsid w:val="004E327B"/>
    <w:rsid w:val="004F2656"/>
    <w:rsid w:val="0050467D"/>
    <w:rsid w:val="005455D4"/>
    <w:rsid w:val="00546D18"/>
    <w:rsid w:val="00550EE8"/>
    <w:rsid w:val="00570C7F"/>
    <w:rsid w:val="0058323C"/>
    <w:rsid w:val="005873C3"/>
    <w:rsid w:val="00592727"/>
    <w:rsid w:val="005943C5"/>
    <w:rsid w:val="00596451"/>
    <w:rsid w:val="005A42B8"/>
    <w:rsid w:val="005A591D"/>
    <w:rsid w:val="005A5E8E"/>
    <w:rsid w:val="005B31BB"/>
    <w:rsid w:val="005B357B"/>
    <w:rsid w:val="005C1539"/>
    <w:rsid w:val="005D54E4"/>
    <w:rsid w:val="005D6E14"/>
    <w:rsid w:val="005F1A46"/>
    <w:rsid w:val="0060415C"/>
    <w:rsid w:val="006073A4"/>
    <w:rsid w:val="006141E8"/>
    <w:rsid w:val="00626FD8"/>
    <w:rsid w:val="006449EF"/>
    <w:rsid w:val="00657030"/>
    <w:rsid w:val="006676D7"/>
    <w:rsid w:val="006701C0"/>
    <w:rsid w:val="00681C78"/>
    <w:rsid w:val="00692B4F"/>
    <w:rsid w:val="006A6760"/>
    <w:rsid w:val="006B43A1"/>
    <w:rsid w:val="006D06E6"/>
    <w:rsid w:val="006D41D3"/>
    <w:rsid w:val="006E268F"/>
    <w:rsid w:val="006E2DA9"/>
    <w:rsid w:val="006F334F"/>
    <w:rsid w:val="00700C2C"/>
    <w:rsid w:val="007013F1"/>
    <w:rsid w:val="00705392"/>
    <w:rsid w:val="00711902"/>
    <w:rsid w:val="00740B64"/>
    <w:rsid w:val="007451F6"/>
    <w:rsid w:val="00770394"/>
    <w:rsid w:val="00775F63"/>
    <w:rsid w:val="007854C6"/>
    <w:rsid w:val="0079255B"/>
    <w:rsid w:val="00796521"/>
    <w:rsid w:val="007C11A5"/>
    <w:rsid w:val="007C5389"/>
    <w:rsid w:val="007E7FA3"/>
    <w:rsid w:val="007F0347"/>
    <w:rsid w:val="007F708F"/>
    <w:rsid w:val="00807D6A"/>
    <w:rsid w:val="00826615"/>
    <w:rsid w:val="00833084"/>
    <w:rsid w:val="00837E8A"/>
    <w:rsid w:val="008446F9"/>
    <w:rsid w:val="00853B3D"/>
    <w:rsid w:val="008642AD"/>
    <w:rsid w:val="00866193"/>
    <w:rsid w:val="008670A1"/>
    <w:rsid w:val="008859FA"/>
    <w:rsid w:val="0089080D"/>
    <w:rsid w:val="00891EDC"/>
    <w:rsid w:val="008A125F"/>
    <w:rsid w:val="008A427F"/>
    <w:rsid w:val="008C14C7"/>
    <w:rsid w:val="008E31C8"/>
    <w:rsid w:val="008F72BD"/>
    <w:rsid w:val="0091420E"/>
    <w:rsid w:val="00916443"/>
    <w:rsid w:val="00920D70"/>
    <w:rsid w:val="00925B40"/>
    <w:rsid w:val="00925F52"/>
    <w:rsid w:val="0093124E"/>
    <w:rsid w:val="00942B33"/>
    <w:rsid w:val="009439C2"/>
    <w:rsid w:val="00952242"/>
    <w:rsid w:val="00955A28"/>
    <w:rsid w:val="00995530"/>
    <w:rsid w:val="009A3ED4"/>
    <w:rsid w:val="009B1937"/>
    <w:rsid w:val="009B3F2E"/>
    <w:rsid w:val="009C0C60"/>
    <w:rsid w:val="009C68D5"/>
    <w:rsid w:val="009D1DB5"/>
    <w:rsid w:val="009D4071"/>
    <w:rsid w:val="009F1DCE"/>
    <w:rsid w:val="009F2CA2"/>
    <w:rsid w:val="009F56D1"/>
    <w:rsid w:val="00A24247"/>
    <w:rsid w:val="00A308E4"/>
    <w:rsid w:val="00A3248B"/>
    <w:rsid w:val="00A3516A"/>
    <w:rsid w:val="00A35238"/>
    <w:rsid w:val="00A50098"/>
    <w:rsid w:val="00A53A6C"/>
    <w:rsid w:val="00A5644F"/>
    <w:rsid w:val="00A60A6B"/>
    <w:rsid w:val="00A718A0"/>
    <w:rsid w:val="00AA4425"/>
    <w:rsid w:val="00AB2CB7"/>
    <w:rsid w:val="00AB3661"/>
    <w:rsid w:val="00AC1B72"/>
    <w:rsid w:val="00AD1399"/>
    <w:rsid w:val="00AD65AC"/>
    <w:rsid w:val="00AE4278"/>
    <w:rsid w:val="00B100DE"/>
    <w:rsid w:val="00B1457D"/>
    <w:rsid w:val="00B3183D"/>
    <w:rsid w:val="00B36FD0"/>
    <w:rsid w:val="00B46443"/>
    <w:rsid w:val="00B57207"/>
    <w:rsid w:val="00B62C25"/>
    <w:rsid w:val="00B87D5C"/>
    <w:rsid w:val="00B97C89"/>
    <w:rsid w:val="00BA6B56"/>
    <w:rsid w:val="00BA79D6"/>
    <w:rsid w:val="00BB6771"/>
    <w:rsid w:val="00BE5601"/>
    <w:rsid w:val="00C00C70"/>
    <w:rsid w:val="00C03EA2"/>
    <w:rsid w:val="00C129E1"/>
    <w:rsid w:val="00C173E4"/>
    <w:rsid w:val="00C529A3"/>
    <w:rsid w:val="00C56169"/>
    <w:rsid w:val="00C62CDD"/>
    <w:rsid w:val="00C659AF"/>
    <w:rsid w:val="00C80BCD"/>
    <w:rsid w:val="00C9420B"/>
    <w:rsid w:val="00C95FE6"/>
    <w:rsid w:val="00CB4004"/>
    <w:rsid w:val="00CB41D1"/>
    <w:rsid w:val="00CC1182"/>
    <w:rsid w:val="00CD2DC5"/>
    <w:rsid w:val="00CF3654"/>
    <w:rsid w:val="00D16DA8"/>
    <w:rsid w:val="00D25A5F"/>
    <w:rsid w:val="00D27CB4"/>
    <w:rsid w:val="00D30E89"/>
    <w:rsid w:val="00D50F2A"/>
    <w:rsid w:val="00D60321"/>
    <w:rsid w:val="00D6624F"/>
    <w:rsid w:val="00D7486F"/>
    <w:rsid w:val="00DA3711"/>
    <w:rsid w:val="00DA59D7"/>
    <w:rsid w:val="00DB74EB"/>
    <w:rsid w:val="00DD0A4A"/>
    <w:rsid w:val="00DF0DA9"/>
    <w:rsid w:val="00DF1D70"/>
    <w:rsid w:val="00E106AC"/>
    <w:rsid w:val="00E14FEB"/>
    <w:rsid w:val="00E40117"/>
    <w:rsid w:val="00E57105"/>
    <w:rsid w:val="00E66D08"/>
    <w:rsid w:val="00E71F83"/>
    <w:rsid w:val="00EA2F37"/>
    <w:rsid w:val="00EA31CF"/>
    <w:rsid w:val="00EB3B23"/>
    <w:rsid w:val="00ED03BC"/>
    <w:rsid w:val="00ED04F5"/>
    <w:rsid w:val="00ED3B68"/>
    <w:rsid w:val="00EE129A"/>
    <w:rsid w:val="00F0043A"/>
    <w:rsid w:val="00F01184"/>
    <w:rsid w:val="00F02C42"/>
    <w:rsid w:val="00F363DD"/>
    <w:rsid w:val="00F43C19"/>
    <w:rsid w:val="00F55F67"/>
    <w:rsid w:val="00F96F07"/>
    <w:rsid w:val="00FA5012"/>
    <w:rsid w:val="00FA673F"/>
    <w:rsid w:val="00FB518B"/>
    <w:rsid w:val="00FB5556"/>
    <w:rsid w:val="00FB626B"/>
    <w:rsid w:val="00FD5FFB"/>
    <w:rsid w:val="00FD6C1A"/>
    <w:rsid w:val="00FE5409"/>
    <w:rsid w:val="00FE7BDC"/>
    <w:rsid w:val="00FF49C2"/>
    <w:rsid w:val="12DC417E"/>
    <w:rsid w:val="18EB11F0"/>
    <w:rsid w:val="1EC7AA06"/>
    <w:rsid w:val="2FF9EFCA"/>
    <w:rsid w:val="3EBF2B8D"/>
    <w:rsid w:val="528E59B2"/>
    <w:rsid w:val="56FE55CE"/>
    <w:rsid w:val="5FD78F78"/>
    <w:rsid w:val="5FD7AF99"/>
    <w:rsid w:val="68ED5E18"/>
    <w:rsid w:val="6BAD59B4"/>
    <w:rsid w:val="6DF975DC"/>
    <w:rsid w:val="6EB70953"/>
    <w:rsid w:val="71456026"/>
    <w:rsid w:val="76F76B54"/>
    <w:rsid w:val="77FF44EB"/>
    <w:rsid w:val="78A636F8"/>
    <w:rsid w:val="7EF63F9D"/>
    <w:rsid w:val="7FF38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1395B1F-1F33-4948-8FAF-AB9F2722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A4A"/>
    <w:pPr>
      <w:spacing w:after="160" w:line="264" w:lineRule="auto"/>
    </w:pPr>
    <w:rPr>
      <w:rFonts w:asciiTheme="minorHAnsi" w:eastAsia="Times New Roman" w:hAnsiTheme="minorHAns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spacing w:before="120" w:after="120" w:line="264" w:lineRule="auto"/>
      <w:jc w:val="both"/>
      <w:outlineLvl w:val="0"/>
    </w:pPr>
    <w:rPr>
      <w:rFonts w:ascii="XO Thames" w:eastAsia="Times New Roman" w:hAnsi="XO Thames"/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eastAsia="Times New Roman" w:hAnsi="XO Thames"/>
      <w:b/>
      <w:color w:val="00000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eastAsia="Times New Roman" w:hAnsi="XO Thames"/>
      <w:b/>
      <w:color w:val="000000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eastAsia="Times New Roman" w:hAnsi="XO Thames"/>
      <w:b/>
      <w:color w:val="000000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eastAsia="Times New Roman" w:hAnsi="XO Thames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basedOn w:val="a0"/>
    <w:link w:val="11"/>
    <w:qFormat/>
    <w:rPr>
      <w:color w:val="0563C1" w:themeColor="hyperlink"/>
      <w:u w:val="single"/>
    </w:rPr>
  </w:style>
  <w:style w:type="paragraph" w:customStyle="1" w:styleId="11">
    <w:name w:val="Гиперссылка1"/>
    <w:basedOn w:val="12"/>
    <w:link w:val="a5"/>
    <w:qFormat/>
    <w:rPr>
      <w:color w:val="0563C1" w:themeColor="hyperlink"/>
      <w:u w:val="single"/>
    </w:rPr>
  </w:style>
  <w:style w:type="paragraph" w:customStyle="1" w:styleId="12">
    <w:name w:val="Основной шрифт абзаца1"/>
    <w:qFormat/>
    <w:pPr>
      <w:spacing w:after="160" w:line="264" w:lineRule="auto"/>
    </w:pPr>
    <w:rPr>
      <w:rFonts w:asciiTheme="minorHAnsi" w:eastAsia="Times New Roman" w:hAnsiTheme="minorHAnsi"/>
      <w:color w:val="000000"/>
      <w:sz w:val="22"/>
    </w:rPr>
  </w:style>
  <w:style w:type="paragraph" w:styleId="a6">
    <w:name w:val="Balloon Text"/>
    <w:basedOn w:val="a"/>
    <w:link w:val="a7"/>
    <w:qFormat/>
    <w:pPr>
      <w:spacing w:after="0" w:line="240" w:lineRule="auto"/>
    </w:pPr>
    <w:rPr>
      <w:rFonts w:ascii="Segoe UI" w:hAnsi="Segoe UI"/>
      <w:sz w:val="18"/>
    </w:rPr>
  </w:style>
  <w:style w:type="paragraph" w:styleId="a8">
    <w:name w:val="Plain Text"/>
    <w:basedOn w:val="a"/>
    <w:link w:val="a9"/>
    <w:qFormat/>
    <w:pPr>
      <w:spacing w:after="0" w:line="240" w:lineRule="auto"/>
    </w:pPr>
    <w:rPr>
      <w:rFonts w:ascii="Calibri" w:hAnsi="Calibri"/>
    </w:rPr>
  </w:style>
  <w:style w:type="paragraph" w:styleId="aa">
    <w:name w:val="endnote text"/>
    <w:basedOn w:val="a"/>
    <w:link w:val="ab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next w:val="a"/>
    <w:link w:val="82"/>
    <w:uiPriority w:val="39"/>
    <w:qFormat/>
    <w:pPr>
      <w:spacing w:after="160" w:line="264" w:lineRule="auto"/>
      <w:ind w:left="1400"/>
    </w:pPr>
    <w:rPr>
      <w:rFonts w:ascii="XO Thames" w:eastAsia="Times New Roman" w:hAnsi="XO Thames"/>
      <w:color w:val="000000"/>
      <w:sz w:val="28"/>
    </w:rPr>
  </w:style>
  <w:style w:type="paragraph" w:styleId="af">
    <w:name w:val="header"/>
    <w:basedOn w:val="af0"/>
    <w:link w:val="af1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Колонтитул"/>
    <w:basedOn w:val="a"/>
    <w:qFormat/>
  </w:style>
  <w:style w:type="paragraph" w:styleId="91">
    <w:name w:val="toc 9"/>
    <w:next w:val="a"/>
    <w:link w:val="92"/>
    <w:uiPriority w:val="39"/>
    <w:qFormat/>
    <w:pPr>
      <w:spacing w:after="160" w:line="264" w:lineRule="auto"/>
      <w:ind w:left="1600"/>
    </w:pPr>
    <w:rPr>
      <w:rFonts w:ascii="XO Thames" w:eastAsia="Times New Roman" w:hAnsi="XO Thames"/>
      <w:color w:val="000000"/>
      <w:sz w:val="28"/>
    </w:rPr>
  </w:style>
  <w:style w:type="paragraph" w:styleId="71">
    <w:name w:val="toc 7"/>
    <w:next w:val="a"/>
    <w:link w:val="72"/>
    <w:uiPriority w:val="39"/>
    <w:qFormat/>
    <w:pPr>
      <w:spacing w:after="160" w:line="264" w:lineRule="auto"/>
      <w:ind w:left="1200"/>
    </w:pPr>
    <w:rPr>
      <w:rFonts w:ascii="XO Thames" w:eastAsia="Times New Roman" w:hAnsi="XO Thames"/>
      <w:color w:val="000000"/>
      <w:sz w:val="28"/>
    </w:rPr>
  </w:style>
  <w:style w:type="paragraph" w:styleId="13">
    <w:name w:val="toc 1"/>
    <w:next w:val="a"/>
    <w:link w:val="14"/>
    <w:uiPriority w:val="39"/>
    <w:qFormat/>
    <w:pPr>
      <w:spacing w:after="160" w:line="264" w:lineRule="auto"/>
    </w:pPr>
    <w:rPr>
      <w:rFonts w:ascii="XO Thames" w:eastAsia="Times New Roman" w:hAnsi="XO Thames"/>
      <w:b/>
      <w:color w:val="000000"/>
      <w:sz w:val="28"/>
    </w:rPr>
  </w:style>
  <w:style w:type="paragraph" w:styleId="61">
    <w:name w:val="toc 6"/>
    <w:next w:val="a"/>
    <w:link w:val="62"/>
    <w:uiPriority w:val="39"/>
    <w:qFormat/>
    <w:pPr>
      <w:spacing w:after="160" w:line="264" w:lineRule="auto"/>
      <w:ind w:left="1000"/>
    </w:pPr>
    <w:rPr>
      <w:rFonts w:ascii="XO Thames" w:eastAsia="Times New Roman" w:hAnsi="XO Thames"/>
      <w:color w:val="000000"/>
      <w:sz w:val="28"/>
    </w:rPr>
  </w:style>
  <w:style w:type="paragraph" w:styleId="af2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next w:val="a"/>
    <w:link w:val="32"/>
    <w:uiPriority w:val="39"/>
    <w:qFormat/>
    <w:pPr>
      <w:spacing w:after="160" w:line="264" w:lineRule="auto"/>
      <w:ind w:left="400"/>
    </w:pPr>
    <w:rPr>
      <w:rFonts w:ascii="XO Thames" w:eastAsia="Times New Roman" w:hAnsi="XO Thames"/>
      <w:color w:val="000000"/>
      <w:sz w:val="28"/>
    </w:rPr>
  </w:style>
  <w:style w:type="paragraph" w:styleId="21">
    <w:name w:val="toc 2"/>
    <w:next w:val="a"/>
    <w:link w:val="22"/>
    <w:uiPriority w:val="39"/>
    <w:qFormat/>
    <w:pPr>
      <w:spacing w:after="160" w:line="264" w:lineRule="auto"/>
      <w:ind w:left="200"/>
    </w:pPr>
    <w:rPr>
      <w:rFonts w:ascii="XO Thames" w:eastAsia="Times New Roman" w:hAnsi="XO Thames"/>
      <w:color w:val="000000"/>
      <w:sz w:val="28"/>
    </w:rPr>
  </w:style>
  <w:style w:type="paragraph" w:styleId="41">
    <w:name w:val="toc 4"/>
    <w:next w:val="a"/>
    <w:link w:val="42"/>
    <w:uiPriority w:val="39"/>
    <w:qFormat/>
    <w:pPr>
      <w:spacing w:after="160" w:line="264" w:lineRule="auto"/>
      <w:ind w:left="600"/>
    </w:pPr>
    <w:rPr>
      <w:rFonts w:ascii="XO Thames" w:eastAsia="Times New Roman" w:hAnsi="XO Thames"/>
      <w:color w:val="000000"/>
      <w:sz w:val="28"/>
    </w:rPr>
  </w:style>
  <w:style w:type="paragraph" w:styleId="51">
    <w:name w:val="toc 5"/>
    <w:next w:val="a"/>
    <w:link w:val="52"/>
    <w:uiPriority w:val="39"/>
    <w:qFormat/>
    <w:pPr>
      <w:spacing w:after="160" w:line="264" w:lineRule="auto"/>
      <w:ind w:left="800"/>
    </w:pPr>
    <w:rPr>
      <w:rFonts w:ascii="XO Thames" w:eastAsia="Times New Roman" w:hAnsi="XO Thames"/>
      <w:color w:val="000000"/>
      <w:sz w:val="28"/>
    </w:rPr>
  </w:style>
  <w:style w:type="paragraph" w:styleId="af3">
    <w:name w:val="Title"/>
    <w:next w:val="a"/>
    <w:link w:val="af4"/>
    <w:uiPriority w:val="10"/>
    <w:qFormat/>
    <w:pPr>
      <w:spacing w:before="567" w:after="567" w:line="264" w:lineRule="auto"/>
      <w:jc w:val="center"/>
    </w:pPr>
    <w:rPr>
      <w:rFonts w:ascii="XO Thames" w:eastAsia="Times New Roman" w:hAnsi="XO Thames"/>
      <w:b/>
      <w:caps/>
      <w:color w:val="000000"/>
      <w:sz w:val="40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af7">
    <w:name w:val="Normal (Web)"/>
    <w:basedOn w:val="a"/>
    <w:uiPriority w:val="99"/>
    <w:qFormat/>
    <w:pPr>
      <w:spacing w:before="280" w:after="280"/>
    </w:pPr>
  </w:style>
  <w:style w:type="paragraph" w:styleId="af8">
    <w:name w:val="Subtitle"/>
    <w:next w:val="a"/>
    <w:link w:val="af9"/>
    <w:uiPriority w:val="11"/>
    <w:qFormat/>
    <w:pPr>
      <w:spacing w:after="160" w:line="264" w:lineRule="auto"/>
      <w:jc w:val="both"/>
    </w:pPr>
    <w:rPr>
      <w:rFonts w:ascii="XO Thames" w:eastAsia="Times New Roman" w:hAnsi="XO Thames"/>
      <w:i/>
      <w:color w:val="000000"/>
      <w:sz w:val="24"/>
    </w:rPr>
  </w:style>
  <w:style w:type="table" w:styleId="afa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No Spacing"/>
    <w:uiPriority w:val="1"/>
    <w:qFormat/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d">
    <w:name w:val="Intense Quote"/>
    <w:basedOn w:val="a"/>
    <w:next w:val="a"/>
    <w:link w:val="af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e">
    <w:name w:val="Выделенная цитата Знак"/>
    <w:link w:val="afd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</w:style>
  <w:style w:type="character" w:customStyle="1" w:styleId="16">
    <w:name w:val="Обычный1"/>
    <w:qFormat/>
  </w:style>
  <w:style w:type="character" w:customStyle="1" w:styleId="22">
    <w:name w:val="Оглавление 2 Знак"/>
    <w:link w:val="21"/>
    <w:qFormat/>
    <w:rPr>
      <w:rFonts w:ascii="XO Thames" w:hAnsi="XO Thames"/>
      <w:sz w:val="28"/>
    </w:rPr>
  </w:style>
  <w:style w:type="character" w:customStyle="1" w:styleId="42">
    <w:name w:val="Оглавление 4 Знак"/>
    <w:link w:val="41"/>
    <w:qFormat/>
    <w:rPr>
      <w:rFonts w:ascii="XO Thames" w:hAnsi="XO Thames"/>
      <w:sz w:val="28"/>
    </w:rPr>
  </w:style>
  <w:style w:type="character" w:customStyle="1" w:styleId="af1">
    <w:name w:val="Верхний колонтитул Знак"/>
    <w:basedOn w:val="16"/>
    <w:link w:val="af"/>
    <w:qFormat/>
  </w:style>
  <w:style w:type="character" w:customStyle="1" w:styleId="62">
    <w:name w:val="Оглавление 6 Знак"/>
    <w:link w:val="61"/>
    <w:qFormat/>
    <w:rPr>
      <w:rFonts w:ascii="XO Thames" w:hAnsi="XO Thames"/>
      <w:sz w:val="28"/>
    </w:rPr>
  </w:style>
  <w:style w:type="character" w:customStyle="1" w:styleId="72">
    <w:name w:val="Оглавление 7 Знак"/>
    <w:link w:val="71"/>
    <w:qFormat/>
    <w:rPr>
      <w:rFonts w:ascii="XO Thames" w:hAnsi="XO Thames"/>
      <w:sz w:val="28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a9">
    <w:name w:val="Текст Знак"/>
    <w:basedOn w:val="16"/>
    <w:link w:val="a8"/>
    <w:qFormat/>
    <w:rPr>
      <w:rFonts w:ascii="Calibri" w:hAnsi="Calibri"/>
    </w:rPr>
  </w:style>
  <w:style w:type="character" w:customStyle="1" w:styleId="32">
    <w:name w:val="Оглавление 3 Знак"/>
    <w:link w:val="31"/>
    <w:qFormat/>
    <w:rPr>
      <w:rFonts w:ascii="XO Thames" w:hAnsi="XO Thames"/>
      <w:sz w:val="28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qFormat/>
    <w:rPr>
      <w:rFonts w:ascii="XO Thames" w:hAnsi="XO Thames"/>
      <w:b/>
      <w:sz w:val="32"/>
    </w:rPr>
  </w:style>
  <w:style w:type="paragraph" w:customStyle="1" w:styleId="Footnote">
    <w:name w:val="Footnote"/>
    <w:link w:val="Footnote1"/>
    <w:qFormat/>
    <w:pPr>
      <w:spacing w:after="160" w:line="264" w:lineRule="auto"/>
      <w:ind w:firstLine="851"/>
      <w:jc w:val="both"/>
    </w:pPr>
    <w:rPr>
      <w:rFonts w:ascii="XO Thames" w:eastAsia="Times New Roman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character" w:customStyle="1" w:styleId="14">
    <w:name w:val="Оглавление 1 Знак"/>
    <w:link w:val="13"/>
    <w:qFormat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qFormat/>
    <w:pPr>
      <w:spacing w:after="160"/>
      <w:jc w:val="both"/>
    </w:pPr>
    <w:rPr>
      <w:rFonts w:ascii="XO Thames" w:eastAsia="Times New Roman" w:hAnsi="XO Thames"/>
      <w:color w:val="000000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0"/>
    </w:rPr>
  </w:style>
  <w:style w:type="character" w:customStyle="1" w:styleId="92">
    <w:name w:val="Оглавление 9 Знак"/>
    <w:link w:val="91"/>
    <w:qFormat/>
    <w:rPr>
      <w:rFonts w:ascii="XO Thames" w:hAnsi="XO Thames"/>
      <w:sz w:val="28"/>
    </w:rPr>
  </w:style>
  <w:style w:type="character" w:customStyle="1" w:styleId="82">
    <w:name w:val="Оглавление 8 Знак"/>
    <w:link w:val="81"/>
    <w:qFormat/>
    <w:rPr>
      <w:rFonts w:ascii="XO Thames" w:hAnsi="XO Thames"/>
      <w:sz w:val="28"/>
    </w:rPr>
  </w:style>
  <w:style w:type="character" w:customStyle="1" w:styleId="52">
    <w:name w:val="Оглавление 5 Знак"/>
    <w:link w:val="51"/>
    <w:qFormat/>
    <w:rPr>
      <w:rFonts w:ascii="XO Thames" w:hAnsi="XO Thames"/>
      <w:sz w:val="28"/>
    </w:rPr>
  </w:style>
  <w:style w:type="character" w:customStyle="1" w:styleId="af9">
    <w:name w:val="Подзаголовок Знак"/>
    <w:link w:val="af8"/>
    <w:qFormat/>
    <w:rPr>
      <w:rFonts w:ascii="XO Thames" w:hAnsi="XO Thames"/>
      <w:i/>
      <w:sz w:val="24"/>
    </w:rPr>
  </w:style>
  <w:style w:type="character" w:customStyle="1" w:styleId="af6">
    <w:name w:val="Нижний колонтитул Знак"/>
    <w:basedOn w:val="16"/>
    <w:link w:val="af5"/>
    <w:qFormat/>
    <w:rPr>
      <w:rFonts w:ascii="Times New Roman" w:hAnsi="Times New Roman"/>
      <w:sz w:val="28"/>
    </w:rPr>
  </w:style>
  <w:style w:type="character" w:customStyle="1" w:styleId="af4">
    <w:name w:val="Название Знак"/>
    <w:link w:val="af3"/>
    <w:qFormat/>
    <w:rPr>
      <w:rFonts w:ascii="XO Thames" w:hAnsi="XO Thames"/>
      <w:b/>
      <w:caps/>
      <w:sz w:val="40"/>
    </w:rPr>
  </w:style>
  <w:style w:type="character" w:customStyle="1" w:styleId="a7">
    <w:name w:val="Текст выноски Знак"/>
    <w:basedOn w:val="16"/>
    <w:link w:val="a6"/>
    <w:qFormat/>
    <w:rPr>
      <w:rFonts w:ascii="Segoe UI" w:hAnsi="Segoe UI"/>
      <w:sz w:val="18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Arial"/>
      <w:szCs w:val="22"/>
    </w:rPr>
  </w:style>
  <w:style w:type="paragraph" w:customStyle="1" w:styleId="111">
    <w:name w:val="Заголовок 11"/>
    <w:basedOn w:val="a"/>
    <w:next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document/redirect/74681710/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38BDAB-113F-4837-8E58-6871E2D1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16</Pages>
  <Words>5658</Words>
  <Characters>32257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NaumikEV</dc:creator>
  <cp:lastModifiedBy>Штернер Елена Васильевна</cp:lastModifiedBy>
  <cp:revision>17</cp:revision>
  <dcterms:created xsi:type="dcterms:W3CDTF">2024-11-15T07:58:00Z</dcterms:created>
  <dcterms:modified xsi:type="dcterms:W3CDTF">2024-11-18T04:18:00Z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1D7BDE4CF7F84B19AC74C3DC9172B060_12</vt:lpwstr>
  </property>
</Properties>
</file>