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5584C" w14:textId="77777777" w:rsidR="004C1C88" w:rsidRPr="00D53E05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A9D6FEC" wp14:editId="34DBB0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955BD" w14:textId="77777777" w:rsidR="004C1C88" w:rsidRPr="00D53E05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4B36DD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8471DB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10D9E4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3E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883D911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47D5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86F6402" w14:textId="77777777" w:rsidR="004C1C88" w:rsidRPr="00D53E0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45C9252" w14:textId="77777777" w:rsidR="004C1C88" w:rsidRPr="00D53E05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6155A" w14:textId="77777777" w:rsidR="00673A8F" w:rsidRPr="00D53E05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D4DF50F" w14:textId="77777777" w:rsidR="00673A8F" w:rsidRPr="00D53E05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D53E0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D53E0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14:paraId="62BF38B5" w14:textId="77777777" w:rsidR="00673A8F" w:rsidRPr="00D53E0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14:paraId="5CEF661F" w14:textId="77777777" w:rsidR="00673A8F" w:rsidRPr="00D53E0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E05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72DA274" w14:textId="77777777" w:rsidR="00673A8F" w:rsidRPr="00D53E05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D53E05" w14:paraId="068E6B21" w14:textId="77777777" w:rsidTr="00F46EC1">
        <w:tc>
          <w:tcPr>
            <w:tcW w:w="4395" w:type="dxa"/>
          </w:tcPr>
          <w:p w14:paraId="5CBE2B42" w14:textId="6D847289" w:rsidR="006E593A" w:rsidRPr="00D53E05" w:rsidRDefault="00544968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заключения соглашений о межрегиональном сотрудничестве для совместного развития инфраструктуры</w:t>
            </w:r>
          </w:p>
        </w:tc>
      </w:tr>
    </w:tbl>
    <w:p w14:paraId="20B096E6" w14:textId="77777777" w:rsidR="004549E8" w:rsidRPr="00D53E05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9BB17" w14:textId="77777777" w:rsidR="004E00B2" w:rsidRPr="00D53E05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B2A68" w14:textId="5DED3EEA" w:rsidR="004549E8" w:rsidRPr="00D53E05" w:rsidRDefault="0054496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138</w:t>
      </w:r>
      <w:r w:rsidRPr="00D53E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5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06.02.2023 № 167 «Об утверждении общих требований к порядку заключения соглашений о межрегиональном и межмуниципальном сотрудничестве для совмес</w:t>
      </w:r>
      <w:r w:rsidR="00C03A83" w:rsidRPr="00D53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развития инфраструктуры»</w:t>
      </w:r>
    </w:p>
    <w:p w14:paraId="4E86DBCE" w14:textId="77777777" w:rsidR="00033533" w:rsidRPr="00D53E05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AB49C6" w14:textId="77777777" w:rsidR="00033533" w:rsidRPr="00D53E05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E05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143A05E7" w14:textId="77777777" w:rsidR="00576D34" w:rsidRPr="00D53E05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C9A8CA" w14:textId="69533973" w:rsidR="00893253" w:rsidRPr="00D53E05" w:rsidRDefault="00893253" w:rsidP="00544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E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44968" w:rsidRPr="00D53E05">
        <w:rPr>
          <w:rFonts w:ascii="Times New Roman" w:hAnsi="Times New Roman" w:cs="Times New Roman"/>
          <w:bCs/>
          <w:sz w:val="28"/>
          <w:szCs w:val="28"/>
        </w:rPr>
        <w:t>Утвердить Порядок заключения соглашений о межрегиональном сотрудничестве для совместного развития инфраструктуры согласно приложению к настоящему постановлению.</w:t>
      </w:r>
    </w:p>
    <w:p w14:paraId="169C4859" w14:textId="5206E2A2" w:rsidR="00893253" w:rsidRPr="00D53E05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 </w:t>
      </w:r>
    </w:p>
    <w:p w14:paraId="73748FA7" w14:textId="10B11EC8" w:rsidR="006664BC" w:rsidRPr="00D53E05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F688C3" w14:textId="77777777" w:rsidR="006C3E5B" w:rsidRPr="00D53E05" w:rsidRDefault="006C3E5B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D53E05" w14:paraId="5819E34E" w14:textId="77777777" w:rsidTr="00465F0F">
        <w:trPr>
          <w:trHeight w:val="1232"/>
        </w:trPr>
        <w:tc>
          <w:tcPr>
            <w:tcW w:w="4678" w:type="dxa"/>
            <w:shd w:val="clear" w:color="auto" w:fill="auto"/>
          </w:tcPr>
          <w:p w14:paraId="2BF27C56" w14:textId="77777777" w:rsidR="00673A8F" w:rsidRPr="00D53E05" w:rsidRDefault="00673A8F" w:rsidP="00465F0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14:paraId="1098C557" w14:textId="77777777" w:rsidR="00673A8F" w:rsidRPr="00D53E05" w:rsidRDefault="00673A8F" w:rsidP="00465F0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FD759C5" w14:textId="77777777" w:rsidR="00673A8F" w:rsidRPr="00D53E05" w:rsidRDefault="00673A8F" w:rsidP="00465F0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B921" w14:textId="5B7C9B4D" w:rsidR="00673A8F" w:rsidRPr="00D53E05" w:rsidRDefault="00965F58" w:rsidP="00465F0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743209A4" w14:textId="76D514D2" w:rsidR="00673A8F" w:rsidRPr="00D53E05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D53E05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p w14:paraId="678CC2C9" w14:textId="18E3DEC4" w:rsidR="00BC1D58" w:rsidRPr="00D53E05" w:rsidRDefault="00BC1D58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14:paraId="78E5C929" w14:textId="2263206F" w:rsidR="00BC1D58" w:rsidRPr="00D53E05" w:rsidRDefault="00BC1D58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p w14:paraId="4FE00396" w14:textId="77777777" w:rsidR="00BC1D58" w:rsidRPr="00D53E05" w:rsidRDefault="00BC1D58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</w:p>
    <w:bookmarkEnd w:id="1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544968" w:rsidRPr="00D53E05" w14:paraId="7CD0CFC6" w14:textId="77777777" w:rsidTr="00E46DBB">
        <w:tc>
          <w:tcPr>
            <w:tcW w:w="5245" w:type="dxa"/>
          </w:tcPr>
          <w:p w14:paraId="5EEC402A" w14:textId="77777777" w:rsidR="00544968" w:rsidRPr="00D53E05" w:rsidRDefault="00544968" w:rsidP="00673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0AFD1D8C" w14:textId="77777777" w:rsidR="002A57F5" w:rsidRPr="00D53E05" w:rsidRDefault="00055159" w:rsidP="002A57F5">
            <w:pPr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968" w:rsidRPr="00D53E05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 xml:space="preserve">ложение к постановлению Правительства Камчатского края от </w:t>
            </w:r>
            <w:r w:rsidR="002A57F5"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[</w:t>
            </w:r>
            <w:r w:rsidR="002A57F5" w:rsidRPr="00D53E05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Дата регистрации] № [Номер документа]</w:t>
            </w:r>
          </w:p>
          <w:p w14:paraId="28666F83" w14:textId="25BF9211" w:rsidR="00544968" w:rsidRPr="00D53E05" w:rsidRDefault="00544968" w:rsidP="00673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A8BE68" w14:textId="2CB31F01" w:rsidR="00673A8F" w:rsidRPr="00D53E05" w:rsidRDefault="00673A8F" w:rsidP="002A57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D9B531" w14:textId="77777777" w:rsidR="002A57F5" w:rsidRPr="00D53E05" w:rsidRDefault="002A57F5" w:rsidP="002A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14:paraId="6EB932B7" w14:textId="105C4C35" w:rsidR="002A57F5" w:rsidRPr="00D53E05" w:rsidRDefault="002A57F5" w:rsidP="002A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заключения соглашений о межрегиональном сотрудничестве для совместного развития инфраструктуры</w:t>
      </w:r>
    </w:p>
    <w:p w14:paraId="3FE43C02" w14:textId="5FF67359" w:rsidR="002A57F5" w:rsidRPr="00D53E05" w:rsidRDefault="002A57F5" w:rsidP="002A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B3FFB7" w14:textId="3D5165D7" w:rsidR="00BC1D58" w:rsidRPr="00D53E05" w:rsidRDefault="00BC1D58" w:rsidP="002A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14:paraId="76BCC125" w14:textId="77777777" w:rsidR="00BC1D58" w:rsidRPr="00D53E05" w:rsidRDefault="00BC1D58" w:rsidP="002A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498917" w14:textId="646A44E8" w:rsidR="00747F47" w:rsidRPr="00D53E05" w:rsidRDefault="002A57F5" w:rsidP="00B8561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1. </w:t>
      </w:r>
      <w:r w:rsidR="002D5ED8" w:rsidRPr="00D53E05">
        <w:rPr>
          <w:color w:val="000000"/>
          <w:sz w:val="28"/>
          <w:szCs w:val="28"/>
        </w:rPr>
        <w:t xml:space="preserve">Настоящий порядок </w:t>
      </w:r>
      <w:r w:rsidR="00441C33" w:rsidRPr="00D53E05">
        <w:rPr>
          <w:color w:val="000000"/>
          <w:sz w:val="28"/>
          <w:szCs w:val="28"/>
        </w:rPr>
        <w:t xml:space="preserve">устанавливает </w:t>
      </w:r>
      <w:r w:rsidR="002D5ED8" w:rsidRPr="00D53E05">
        <w:rPr>
          <w:color w:val="000000"/>
          <w:sz w:val="28"/>
          <w:szCs w:val="28"/>
        </w:rPr>
        <w:t>регламентирует процедуру заключения соглашений о межрегиональном сотрудничестве для совместного развития инфраструктуры</w:t>
      </w:r>
      <w:r w:rsidR="00057344" w:rsidRPr="00D53E05">
        <w:rPr>
          <w:color w:val="000000"/>
          <w:sz w:val="28"/>
          <w:szCs w:val="28"/>
        </w:rPr>
        <w:t xml:space="preserve"> (далее – соглашение)</w:t>
      </w:r>
      <w:r w:rsidR="002D5ED8" w:rsidRPr="00D53E05">
        <w:rPr>
          <w:color w:val="000000"/>
          <w:sz w:val="28"/>
          <w:szCs w:val="28"/>
        </w:rPr>
        <w:t xml:space="preserve">, включающую </w:t>
      </w:r>
      <w:r w:rsidR="00215E63" w:rsidRPr="00D53E05">
        <w:rPr>
          <w:color w:val="000000"/>
          <w:sz w:val="28"/>
          <w:szCs w:val="28"/>
        </w:rPr>
        <w:t xml:space="preserve">порядок </w:t>
      </w:r>
      <w:r w:rsidR="002D5ED8" w:rsidRPr="00D53E05">
        <w:rPr>
          <w:color w:val="000000"/>
          <w:sz w:val="28"/>
          <w:szCs w:val="28"/>
        </w:rPr>
        <w:t>подготовк</w:t>
      </w:r>
      <w:r w:rsidR="00215E63" w:rsidRPr="00D53E05">
        <w:rPr>
          <w:color w:val="000000"/>
          <w:sz w:val="28"/>
          <w:szCs w:val="28"/>
        </w:rPr>
        <w:t>и</w:t>
      </w:r>
      <w:r w:rsidR="002D5ED8" w:rsidRPr="00D53E05">
        <w:rPr>
          <w:color w:val="000000"/>
          <w:sz w:val="28"/>
          <w:szCs w:val="28"/>
        </w:rPr>
        <w:t>, согласовани</w:t>
      </w:r>
      <w:r w:rsidR="00215E63" w:rsidRPr="00D53E05">
        <w:rPr>
          <w:color w:val="000000"/>
          <w:sz w:val="28"/>
          <w:szCs w:val="28"/>
        </w:rPr>
        <w:t>я</w:t>
      </w:r>
      <w:r w:rsidR="002D5ED8" w:rsidRPr="00D53E05">
        <w:rPr>
          <w:color w:val="000000"/>
          <w:sz w:val="28"/>
          <w:szCs w:val="28"/>
        </w:rPr>
        <w:t>, подписани</w:t>
      </w:r>
      <w:r w:rsidR="00215E63" w:rsidRPr="00D53E05">
        <w:rPr>
          <w:color w:val="000000"/>
          <w:sz w:val="28"/>
          <w:szCs w:val="28"/>
        </w:rPr>
        <w:t>я</w:t>
      </w:r>
      <w:r w:rsidR="002D5ED8" w:rsidRPr="00D53E05">
        <w:rPr>
          <w:color w:val="000000"/>
          <w:sz w:val="28"/>
          <w:szCs w:val="28"/>
        </w:rPr>
        <w:t>, регистраци</w:t>
      </w:r>
      <w:r w:rsidR="00215E63" w:rsidRPr="00D53E05">
        <w:rPr>
          <w:color w:val="000000"/>
          <w:sz w:val="28"/>
          <w:szCs w:val="28"/>
        </w:rPr>
        <w:t>и</w:t>
      </w:r>
      <w:r w:rsidR="002D5ED8" w:rsidRPr="00D53E05">
        <w:rPr>
          <w:color w:val="000000"/>
          <w:sz w:val="28"/>
          <w:szCs w:val="28"/>
        </w:rPr>
        <w:t xml:space="preserve"> хранени</w:t>
      </w:r>
      <w:r w:rsidR="00215E63" w:rsidRPr="00D53E05">
        <w:rPr>
          <w:color w:val="000000"/>
          <w:sz w:val="28"/>
          <w:szCs w:val="28"/>
        </w:rPr>
        <w:t>я</w:t>
      </w:r>
      <w:r w:rsidR="002D5ED8" w:rsidRPr="00D53E05">
        <w:rPr>
          <w:color w:val="000000"/>
          <w:sz w:val="28"/>
          <w:szCs w:val="28"/>
        </w:rPr>
        <w:t xml:space="preserve"> </w:t>
      </w:r>
      <w:r w:rsidR="00E4020F" w:rsidRPr="00D53E05">
        <w:rPr>
          <w:color w:val="000000"/>
          <w:sz w:val="28"/>
          <w:szCs w:val="28"/>
        </w:rPr>
        <w:t xml:space="preserve">и исполнения </w:t>
      </w:r>
      <w:r w:rsidR="002D5ED8" w:rsidRPr="00D53E05">
        <w:rPr>
          <w:color w:val="000000"/>
          <w:sz w:val="28"/>
          <w:szCs w:val="28"/>
        </w:rPr>
        <w:t>соглашений</w:t>
      </w:r>
      <w:r w:rsidR="00057344" w:rsidRPr="00D53E05">
        <w:rPr>
          <w:color w:val="000000"/>
          <w:sz w:val="28"/>
          <w:szCs w:val="28"/>
        </w:rPr>
        <w:t xml:space="preserve">, </w:t>
      </w:r>
      <w:r w:rsidR="00355C9A" w:rsidRPr="00D53E05">
        <w:rPr>
          <w:color w:val="000000"/>
          <w:sz w:val="28"/>
          <w:szCs w:val="28"/>
        </w:rPr>
        <w:t xml:space="preserve">порядок ведения реестра соглашений, </w:t>
      </w:r>
      <w:r w:rsidR="00441C33" w:rsidRPr="00D53E05">
        <w:rPr>
          <w:color w:val="000000"/>
          <w:sz w:val="28"/>
          <w:szCs w:val="28"/>
        </w:rPr>
        <w:t xml:space="preserve">а также устанавливает требования к соглашениям, </w:t>
      </w:r>
      <w:r w:rsidR="00057344" w:rsidRPr="00D53E05">
        <w:rPr>
          <w:color w:val="000000"/>
          <w:sz w:val="28"/>
          <w:szCs w:val="28"/>
        </w:rPr>
        <w:t xml:space="preserve">заключаемых в целях обеспечения межрегионального сотрудничества </w:t>
      </w:r>
      <w:r w:rsidR="00215E63" w:rsidRPr="00D53E05">
        <w:rPr>
          <w:color w:val="000000"/>
          <w:sz w:val="28"/>
          <w:szCs w:val="28"/>
        </w:rPr>
        <w:t xml:space="preserve">с другими субъектами Российской Федерации </w:t>
      </w:r>
      <w:r w:rsidR="00057344" w:rsidRPr="00D53E05">
        <w:rPr>
          <w:color w:val="000000"/>
          <w:sz w:val="28"/>
          <w:szCs w:val="28"/>
        </w:rPr>
        <w:t>для совместного развития инфраструктуры</w:t>
      </w:r>
      <w:r w:rsidR="002576F6" w:rsidRPr="00D53E05">
        <w:rPr>
          <w:color w:val="000000"/>
          <w:sz w:val="28"/>
          <w:szCs w:val="28"/>
        </w:rPr>
        <w:t>,</w:t>
      </w:r>
      <w:r w:rsidR="00057344" w:rsidRPr="00D53E05">
        <w:rPr>
          <w:color w:val="000000"/>
          <w:sz w:val="28"/>
          <w:szCs w:val="28"/>
        </w:rPr>
        <w:t xml:space="preserve"> в которых одной из сторон выступает </w:t>
      </w:r>
      <w:r w:rsidR="00B377B2" w:rsidRPr="00D53E05">
        <w:rPr>
          <w:color w:val="000000"/>
          <w:sz w:val="28"/>
          <w:szCs w:val="28"/>
        </w:rPr>
        <w:t>Камчатский край в лице Правительства Камчатского края или уполномоченных им должностных лиц</w:t>
      </w:r>
      <w:r w:rsidR="00747F47" w:rsidRPr="00D53E05">
        <w:rPr>
          <w:color w:val="000000"/>
          <w:sz w:val="28"/>
          <w:szCs w:val="28"/>
        </w:rPr>
        <w:t>.</w:t>
      </w:r>
    </w:p>
    <w:p w14:paraId="1AE88C52" w14:textId="7C553098" w:rsidR="002A57F5" w:rsidRPr="00D53E05" w:rsidRDefault="007A0CA9" w:rsidP="00B8561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2</w:t>
      </w:r>
      <w:r w:rsidR="002A57F5" w:rsidRPr="00D53E05">
        <w:rPr>
          <w:color w:val="000000"/>
          <w:sz w:val="28"/>
          <w:szCs w:val="28"/>
        </w:rPr>
        <w:t xml:space="preserve">. </w:t>
      </w:r>
      <w:r w:rsidR="000635F2" w:rsidRPr="00D53E05">
        <w:rPr>
          <w:color w:val="000000"/>
          <w:sz w:val="28"/>
          <w:szCs w:val="28"/>
        </w:rPr>
        <w:t xml:space="preserve">Настоящий </w:t>
      </w:r>
      <w:r w:rsidR="002A57F5" w:rsidRPr="00D53E05">
        <w:rPr>
          <w:color w:val="000000"/>
          <w:sz w:val="28"/>
          <w:szCs w:val="28"/>
        </w:rPr>
        <w:t>Порядок разработан с учетом положений Бюджетного кодекса Российской Федерации, Федерального закона</w:t>
      </w:r>
      <w:r w:rsidR="000635F2" w:rsidRPr="00D53E05">
        <w:rPr>
          <w:color w:val="000000"/>
          <w:sz w:val="28"/>
          <w:szCs w:val="28"/>
        </w:rPr>
        <w:t xml:space="preserve"> от 26.07.2006 № 135-ФЗ </w:t>
      </w:r>
      <w:r w:rsidR="002A57F5" w:rsidRPr="00D53E05">
        <w:rPr>
          <w:color w:val="000000"/>
          <w:sz w:val="28"/>
          <w:szCs w:val="28"/>
        </w:rPr>
        <w:t>«О защите конкуренции», Федерального закона</w:t>
      </w:r>
      <w:r w:rsidR="000635F2" w:rsidRPr="00D53E05">
        <w:rPr>
          <w:color w:val="000000"/>
          <w:sz w:val="28"/>
          <w:szCs w:val="28"/>
        </w:rPr>
        <w:t xml:space="preserve"> от 05.04.2013 </w:t>
      </w:r>
      <w:r w:rsidR="00B8561C" w:rsidRPr="00D53E05">
        <w:rPr>
          <w:color w:val="000000"/>
          <w:sz w:val="28"/>
          <w:szCs w:val="28"/>
        </w:rPr>
        <w:t>№</w:t>
      </w:r>
      <w:r w:rsidR="000635F2" w:rsidRPr="00D53E05">
        <w:rPr>
          <w:color w:val="000000"/>
          <w:sz w:val="28"/>
          <w:szCs w:val="28"/>
        </w:rPr>
        <w:t xml:space="preserve"> 44-ФЗ</w:t>
      </w:r>
      <w:r w:rsidR="00B8561C" w:rsidRPr="00D53E05">
        <w:rPr>
          <w:color w:val="000000"/>
          <w:sz w:val="28"/>
          <w:szCs w:val="28"/>
        </w:rPr>
        <w:t xml:space="preserve"> </w:t>
      </w:r>
      <w:r w:rsidR="00B8561C" w:rsidRPr="00D53E05">
        <w:rPr>
          <w:color w:val="000000"/>
          <w:sz w:val="28"/>
          <w:szCs w:val="28"/>
        </w:rPr>
        <w:br/>
      </w:r>
      <w:r w:rsidR="002A57F5" w:rsidRPr="00D53E05"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Федерального закона</w:t>
      </w:r>
      <w:r w:rsidR="00B8561C" w:rsidRPr="00D53E05">
        <w:rPr>
          <w:color w:val="000000"/>
          <w:sz w:val="28"/>
          <w:szCs w:val="28"/>
        </w:rPr>
        <w:t xml:space="preserve"> </w:t>
      </w:r>
      <w:r w:rsidR="00B8561C" w:rsidRPr="00D53E05">
        <w:rPr>
          <w:color w:val="000000"/>
          <w:sz w:val="28"/>
          <w:szCs w:val="28"/>
        </w:rPr>
        <w:br/>
        <w:t xml:space="preserve">от 18.07.2011 № 223-ФЗ </w:t>
      </w:r>
      <w:r w:rsidR="002A57F5" w:rsidRPr="00D53E05">
        <w:rPr>
          <w:color w:val="000000"/>
          <w:sz w:val="28"/>
          <w:szCs w:val="28"/>
        </w:rPr>
        <w:t>«О закупках товаров, работ, услуг отдельными видами юридических лиц», Федерального закона</w:t>
      </w:r>
      <w:r w:rsidR="00B8561C" w:rsidRPr="00D53E05">
        <w:rPr>
          <w:color w:val="000000"/>
          <w:sz w:val="28"/>
          <w:szCs w:val="28"/>
        </w:rPr>
        <w:t xml:space="preserve"> от 21.07.2005 № 115-ФЗ </w:t>
      </w:r>
      <w:r w:rsidR="00B8561C" w:rsidRPr="00D53E05">
        <w:rPr>
          <w:color w:val="000000"/>
          <w:sz w:val="28"/>
          <w:szCs w:val="28"/>
        </w:rPr>
        <w:br/>
      </w:r>
      <w:r w:rsidR="002A57F5" w:rsidRPr="00D53E05">
        <w:rPr>
          <w:color w:val="000000"/>
          <w:sz w:val="28"/>
          <w:szCs w:val="28"/>
        </w:rPr>
        <w:t>«О концессионных соглашениях», Федерального закона</w:t>
      </w:r>
      <w:r w:rsidR="00B8561C" w:rsidRPr="00D53E05">
        <w:rPr>
          <w:color w:val="000000"/>
          <w:sz w:val="28"/>
          <w:szCs w:val="28"/>
        </w:rPr>
        <w:t xml:space="preserve"> от 13.07.2015 № 224-ФЗ  </w:t>
      </w:r>
      <w:r w:rsidR="002A57F5" w:rsidRPr="00D53E05">
        <w:rPr>
          <w:color w:val="000000"/>
          <w:sz w:val="28"/>
          <w:szCs w:val="28"/>
        </w:rPr>
        <w:t xml:space="preserve"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 </w:t>
      </w:r>
    </w:p>
    <w:p w14:paraId="212F4D72" w14:textId="0F990ECF" w:rsidR="00041816" w:rsidRPr="00D53E05" w:rsidRDefault="00434A30" w:rsidP="0004181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3</w:t>
      </w:r>
      <w:r w:rsidR="00041816" w:rsidRPr="00D53E05">
        <w:rPr>
          <w:color w:val="000000"/>
          <w:sz w:val="28"/>
          <w:szCs w:val="28"/>
        </w:rPr>
        <w:t>. Соглашение заключается между Правительством Камчатского края и высшими исполнительными органами субъектов Российской Федерации и должно в обязательном порядке содержать</w:t>
      </w:r>
      <w:r w:rsidR="00041816" w:rsidRPr="00D53E05">
        <w:rPr>
          <w:sz w:val="28"/>
          <w:szCs w:val="28"/>
        </w:rPr>
        <w:t xml:space="preserve"> положения раздела </w:t>
      </w:r>
      <w:r w:rsidR="00041816" w:rsidRPr="00D53E05">
        <w:t xml:space="preserve">II </w:t>
      </w:r>
      <w:r w:rsidR="00041816" w:rsidRPr="00D53E05">
        <w:rPr>
          <w:sz w:val="28"/>
          <w:szCs w:val="28"/>
        </w:rPr>
        <w:t>общих требований к порядку заключения соглашений о межрегиональном сотрудничестве для совместного развития инфраструктуры, утвержденных постановлением Правительства Российской Федерации от 06.02.2023 № 167.</w:t>
      </w:r>
    </w:p>
    <w:p w14:paraId="67C10425" w14:textId="77777777" w:rsidR="00460587" w:rsidRPr="00D53E05" w:rsidRDefault="00460587" w:rsidP="004605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4. Правительство Камчатского края осуществляет функции по координации исполнения соглашения в случае, если Камчатский края является одной из сторон соглашения, обеспечивающей наибольший объем финансирования мероприятий в рамках соглашения. </w:t>
      </w:r>
    </w:p>
    <w:p w14:paraId="44ACE0E7" w14:textId="77777777" w:rsidR="00041816" w:rsidRPr="00D53E05" w:rsidRDefault="00041816" w:rsidP="0004181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5. Соглашение должно соответствовать настоящему Порядку, а также порядку заключения соглашений о межрегиональном сотрудничестве для </w:t>
      </w:r>
      <w:r w:rsidRPr="00D53E05">
        <w:rPr>
          <w:color w:val="000000"/>
          <w:sz w:val="28"/>
          <w:szCs w:val="28"/>
        </w:rPr>
        <w:lastRenderedPageBreak/>
        <w:t xml:space="preserve">совместного развития инфраструктуры субъекта Российской Федерации, являющегося стороной соглашения. </w:t>
      </w:r>
    </w:p>
    <w:p w14:paraId="5EFE69D5" w14:textId="14044D7C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6. Стороны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>оглашени</w:t>
      </w:r>
      <w:r w:rsidR="003A2504" w:rsidRPr="00D53E05">
        <w:rPr>
          <w:color w:val="000000"/>
          <w:sz w:val="28"/>
          <w:szCs w:val="28"/>
        </w:rPr>
        <w:t>я</w:t>
      </w:r>
      <w:r w:rsidRPr="00D53E05">
        <w:rPr>
          <w:color w:val="000000"/>
          <w:sz w:val="28"/>
          <w:szCs w:val="28"/>
        </w:rPr>
        <w:t xml:space="preserve"> в отношении каждого отдельного объекта инфраструктуры, создаваемого (реконструируемого) в рамках соответствующ</w:t>
      </w:r>
      <w:r w:rsidR="003A2504" w:rsidRPr="00D53E05">
        <w:rPr>
          <w:color w:val="000000"/>
          <w:sz w:val="28"/>
          <w:szCs w:val="28"/>
        </w:rPr>
        <w:t>его</w:t>
      </w:r>
      <w:r w:rsidRPr="00D53E05">
        <w:rPr>
          <w:color w:val="000000"/>
          <w:sz w:val="28"/>
          <w:szCs w:val="28"/>
        </w:rPr>
        <w:t xml:space="preserve"> соглашени</w:t>
      </w:r>
      <w:r w:rsidR="003A2504" w:rsidRPr="00D53E05">
        <w:rPr>
          <w:color w:val="000000"/>
          <w:sz w:val="28"/>
          <w:szCs w:val="28"/>
        </w:rPr>
        <w:t>я</w:t>
      </w:r>
      <w:r w:rsidRPr="00D53E05">
        <w:rPr>
          <w:color w:val="000000"/>
          <w:sz w:val="28"/>
          <w:szCs w:val="28"/>
        </w:rPr>
        <w:t xml:space="preserve"> (далее </w:t>
      </w:r>
      <w:r w:rsidR="00E46DBB" w:rsidRPr="00D53E05">
        <w:rPr>
          <w:color w:val="000000"/>
          <w:sz w:val="28"/>
          <w:szCs w:val="28"/>
        </w:rPr>
        <w:t>–</w:t>
      </w:r>
      <w:r w:rsidRPr="00D53E05">
        <w:rPr>
          <w:color w:val="000000"/>
          <w:sz w:val="28"/>
          <w:szCs w:val="28"/>
        </w:rPr>
        <w:t xml:space="preserve"> объект инфраструктуры) определяют заказчика строительства (реконструкции) по соглашению сторон. </w:t>
      </w:r>
    </w:p>
    <w:p w14:paraId="612F01BE" w14:textId="0458FE7C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В случае, если </w:t>
      </w:r>
      <w:r w:rsidR="00E46DBB" w:rsidRPr="00D53E05">
        <w:rPr>
          <w:color w:val="000000"/>
          <w:sz w:val="28"/>
          <w:szCs w:val="28"/>
        </w:rPr>
        <w:t>Камчатск</w:t>
      </w:r>
      <w:r w:rsidR="003A2504" w:rsidRPr="00D53E05">
        <w:rPr>
          <w:color w:val="000000"/>
          <w:sz w:val="28"/>
          <w:szCs w:val="28"/>
        </w:rPr>
        <w:t>ий</w:t>
      </w:r>
      <w:r w:rsidR="00E46DBB" w:rsidRPr="00D53E05">
        <w:rPr>
          <w:color w:val="000000"/>
          <w:sz w:val="28"/>
          <w:szCs w:val="28"/>
        </w:rPr>
        <w:t xml:space="preserve"> </w:t>
      </w:r>
      <w:r w:rsidRPr="00D53E05">
        <w:rPr>
          <w:color w:val="000000"/>
          <w:sz w:val="28"/>
          <w:szCs w:val="28"/>
        </w:rPr>
        <w:t>кра</w:t>
      </w:r>
      <w:r w:rsidR="003A2504" w:rsidRPr="00D53E05">
        <w:rPr>
          <w:color w:val="000000"/>
          <w:sz w:val="28"/>
          <w:szCs w:val="28"/>
        </w:rPr>
        <w:t>й</w:t>
      </w:r>
      <w:r w:rsidRPr="00D53E05">
        <w:rPr>
          <w:color w:val="000000"/>
          <w:sz w:val="28"/>
          <w:szCs w:val="28"/>
        </w:rPr>
        <w:t xml:space="preserve"> является одной из сторон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 xml:space="preserve">оглашения, обеспечивающей наибольший объем финансирования мероприятий в рамках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 xml:space="preserve">оглашения, то функции заказчика строительства (реконструкции) отдельного объекта инфраструктуры в рамках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>оглашения</w:t>
      </w:r>
      <w:r w:rsidR="003A2504" w:rsidRPr="00D53E05">
        <w:rPr>
          <w:color w:val="000000"/>
          <w:sz w:val="28"/>
          <w:szCs w:val="28"/>
        </w:rPr>
        <w:t xml:space="preserve"> </w:t>
      </w:r>
      <w:r w:rsidRPr="00D53E05">
        <w:rPr>
          <w:color w:val="000000"/>
          <w:sz w:val="28"/>
          <w:szCs w:val="28"/>
        </w:rPr>
        <w:t xml:space="preserve">возлагаются на Правительство </w:t>
      </w:r>
      <w:r w:rsidR="00E46DBB" w:rsidRPr="00D53E05">
        <w:rPr>
          <w:color w:val="000000"/>
          <w:sz w:val="28"/>
          <w:szCs w:val="28"/>
        </w:rPr>
        <w:t xml:space="preserve">Камчатского </w:t>
      </w:r>
      <w:r w:rsidRPr="00D53E05">
        <w:rPr>
          <w:color w:val="000000"/>
          <w:sz w:val="28"/>
          <w:szCs w:val="28"/>
        </w:rPr>
        <w:t xml:space="preserve">края. </w:t>
      </w:r>
    </w:p>
    <w:p w14:paraId="6362CF68" w14:textId="26890C90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7. Финансовое обеспечение строительства (реконструкции) отдельного объекта инфраструктуры в рамках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>оглашени</w:t>
      </w:r>
      <w:r w:rsidR="003A2504" w:rsidRPr="00D53E05">
        <w:rPr>
          <w:color w:val="000000"/>
          <w:sz w:val="28"/>
          <w:szCs w:val="28"/>
        </w:rPr>
        <w:t>я</w:t>
      </w:r>
      <w:r w:rsidRPr="00D53E05">
        <w:rPr>
          <w:color w:val="000000"/>
          <w:sz w:val="28"/>
          <w:szCs w:val="28"/>
        </w:rPr>
        <w:t>, а также его последующего содержания осуществляется за счет средств бюджета</w:t>
      </w:r>
      <w:r w:rsidR="00C03A83" w:rsidRPr="00D53E05">
        <w:rPr>
          <w:color w:val="000000"/>
          <w:sz w:val="28"/>
          <w:szCs w:val="28"/>
        </w:rPr>
        <w:t xml:space="preserve"> </w:t>
      </w:r>
      <w:r w:rsidR="001C3C56" w:rsidRPr="00D53E05">
        <w:rPr>
          <w:color w:val="000000"/>
          <w:sz w:val="28"/>
          <w:szCs w:val="28"/>
        </w:rPr>
        <w:t>Камчатского края</w:t>
      </w:r>
      <w:r w:rsidRPr="00D53E05">
        <w:rPr>
          <w:color w:val="000000"/>
          <w:sz w:val="28"/>
          <w:szCs w:val="28"/>
        </w:rPr>
        <w:t>, являющегося заказчиком строительства (реконструкции) такого объекта инфраструктуры, в том числе при софинансировании соответственно за счет субсидий бюджет</w:t>
      </w:r>
      <w:r w:rsidR="001C3C56" w:rsidRPr="00D53E05">
        <w:rPr>
          <w:color w:val="000000"/>
          <w:sz w:val="28"/>
          <w:szCs w:val="28"/>
        </w:rPr>
        <w:t>у</w:t>
      </w:r>
      <w:r w:rsidRPr="00D53E05">
        <w:rPr>
          <w:color w:val="000000"/>
          <w:sz w:val="28"/>
          <w:szCs w:val="28"/>
        </w:rPr>
        <w:t xml:space="preserve"> </w:t>
      </w:r>
      <w:r w:rsidR="001C3C56" w:rsidRPr="00D53E05">
        <w:rPr>
          <w:color w:val="000000"/>
          <w:sz w:val="28"/>
          <w:szCs w:val="28"/>
        </w:rPr>
        <w:t xml:space="preserve">Камчатского края </w:t>
      </w:r>
      <w:r w:rsidRPr="00D53E05">
        <w:rPr>
          <w:color w:val="000000"/>
          <w:sz w:val="28"/>
          <w:szCs w:val="28"/>
        </w:rPr>
        <w:t xml:space="preserve">из бюджета другого субъекта Российской Федерации (других субъектов Российской Федерации), являющегося стороной </w:t>
      </w:r>
      <w:r w:rsidR="003A2504"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 xml:space="preserve">оглашения, в целях софинансирования расходных обязательств, возникающих при выполнении полномочий исполнительных органов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</w:t>
      </w:r>
      <w:r w:rsidR="00E46DBB" w:rsidRPr="00D53E05">
        <w:rPr>
          <w:color w:val="000000"/>
          <w:sz w:val="28"/>
          <w:szCs w:val="28"/>
        </w:rPr>
        <w:br/>
      </w:r>
      <w:r w:rsidRPr="00D53E05">
        <w:rPr>
          <w:color w:val="000000"/>
          <w:sz w:val="28"/>
          <w:szCs w:val="28"/>
        </w:rPr>
        <w:t>(далее –</w:t>
      </w:r>
      <w:r w:rsidR="003A2504" w:rsidRPr="00D53E05">
        <w:rPr>
          <w:color w:val="000000"/>
          <w:sz w:val="28"/>
          <w:szCs w:val="28"/>
        </w:rPr>
        <w:t xml:space="preserve"> </w:t>
      </w:r>
      <w:r w:rsidRPr="00D53E05">
        <w:rPr>
          <w:color w:val="000000"/>
          <w:sz w:val="28"/>
          <w:szCs w:val="28"/>
        </w:rPr>
        <w:t xml:space="preserve">«горизонтальные» субсидии). </w:t>
      </w:r>
    </w:p>
    <w:p w14:paraId="60BBAC82" w14:textId="4C60592B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8. Предоставление «горизонтальных» субсидий регулируется </w:t>
      </w:r>
      <w:r w:rsidR="00D4686C" w:rsidRPr="00D53E05">
        <w:rPr>
          <w:color w:val="000000"/>
          <w:sz w:val="28"/>
          <w:szCs w:val="28"/>
        </w:rPr>
        <w:t xml:space="preserve">отдельным </w:t>
      </w:r>
      <w:r w:rsidRPr="00D53E05">
        <w:rPr>
          <w:color w:val="000000"/>
          <w:sz w:val="28"/>
          <w:szCs w:val="28"/>
        </w:rPr>
        <w:t>нормативным правовым акт</w:t>
      </w:r>
      <w:r w:rsidR="00143018" w:rsidRPr="00D53E05">
        <w:rPr>
          <w:color w:val="000000"/>
          <w:sz w:val="28"/>
          <w:szCs w:val="28"/>
        </w:rPr>
        <w:t>о</w:t>
      </w:r>
      <w:r w:rsidRPr="00D53E05">
        <w:rPr>
          <w:color w:val="000000"/>
          <w:sz w:val="28"/>
          <w:szCs w:val="28"/>
        </w:rPr>
        <w:t xml:space="preserve">м </w:t>
      </w:r>
      <w:r w:rsidR="00143018" w:rsidRPr="00D53E05">
        <w:rPr>
          <w:color w:val="000000"/>
          <w:sz w:val="28"/>
          <w:szCs w:val="28"/>
        </w:rPr>
        <w:t>Камчатского края</w:t>
      </w:r>
      <w:r w:rsidRPr="00D53E05">
        <w:rPr>
          <w:color w:val="000000"/>
          <w:sz w:val="28"/>
          <w:szCs w:val="28"/>
        </w:rPr>
        <w:t xml:space="preserve">, принимаемым в соответствии с требованиями Бюджетного кодекса Российской Федерации. </w:t>
      </w:r>
    </w:p>
    <w:p w14:paraId="3BCBF3BD" w14:textId="77777777" w:rsidR="00A07EBD" w:rsidRPr="00D53E05" w:rsidRDefault="00A07EBD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Цели и условия предоставления «горизонтальных» субсидий устанавливаются в </w:t>
      </w:r>
      <w:r w:rsidR="00D4686C" w:rsidRPr="00D53E05">
        <w:rPr>
          <w:color w:val="000000"/>
          <w:sz w:val="28"/>
          <w:szCs w:val="28"/>
        </w:rPr>
        <w:t>соглашении</w:t>
      </w:r>
      <w:r w:rsidRPr="00D53E05">
        <w:rPr>
          <w:color w:val="000000"/>
          <w:sz w:val="28"/>
          <w:szCs w:val="28"/>
        </w:rPr>
        <w:t>, заключаемым в порядке, установленном нормативным правовым актом Камчатского края, в</w:t>
      </w:r>
      <w:r w:rsidR="00D4686C" w:rsidRPr="00D53E05">
        <w:rPr>
          <w:color w:val="000000"/>
          <w:sz w:val="28"/>
          <w:szCs w:val="28"/>
        </w:rPr>
        <w:t xml:space="preserve"> случае, если предоставление «горизонтальных» субсидий осуществляется из бюджета Камчатского края</w:t>
      </w:r>
      <w:r w:rsidRPr="00D53E05">
        <w:rPr>
          <w:color w:val="000000"/>
          <w:sz w:val="28"/>
          <w:szCs w:val="28"/>
        </w:rPr>
        <w:t>.</w:t>
      </w:r>
    </w:p>
    <w:p w14:paraId="1C263849" w14:textId="1496C665" w:rsidR="002A57F5" w:rsidRPr="00D53E05" w:rsidRDefault="00704647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9</w:t>
      </w:r>
      <w:r w:rsidR="002A57F5" w:rsidRPr="00D53E05">
        <w:rPr>
          <w:color w:val="000000"/>
          <w:sz w:val="28"/>
          <w:szCs w:val="28"/>
        </w:rPr>
        <w:t xml:space="preserve">. Объекты инфраструктуры, создаваемые в рамках </w:t>
      </w:r>
      <w:r w:rsidR="00CC1D88" w:rsidRPr="00D53E05">
        <w:rPr>
          <w:color w:val="000000"/>
          <w:sz w:val="28"/>
          <w:szCs w:val="28"/>
        </w:rPr>
        <w:t>с</w:t>
      </w:r>
      <w:r w:rsidR="002A57F5" w:rsidRPr="00D53E05">
        <w:rPr>
          <w:color w:val="000000"/>
          <w:sz w:val="28"/>
          <w:szCs w:val="28"/>
        </w:rPr>
        <w:t>оглашени</w:t>
      </w:r>
      <w:r w:rsidR="00DE683D" w:rsidRPr="00D53E05">
        <w:rPr>
          <w:color w:val="000000"/>
          <w:sz w:val="28"/>
          <w:szCs w:val="28"/>
        </w:rPr>
        <w:t>я,</w:t>
      </w:r>
      <w:r w:rsidR="002A57F5" w:rsidRPr="00D53E05">
        <w:rPr>
          <w:color w:val="000000"/>
          <w:sz w:val="28"/>
          <w:szCs w:val="28"/>
        </w:rPr>
        <w:t xml:space="preserve"> приобретаются в государственную собственность в результате осуществления бюджетных инвестиций </w:t>
      </w:r>
      <w:r w:rsidR="00CA6740" w:rsidRPr="00D53E05">
        <w:rPr>
          <w:color w:val="000000"/>
          <w:sz w:val="28"/>
          <w:szCs w:val="28"/>
        </w:rPr>
        <w:t xml:space="preserve">Камчатского </w:t>
      </w:r>
      <w:r w:rsidR="002A57F5" w:rsidRPr="00D53E05">
        <w:rPr>
          <w:color w:val="000000"/>
          <w:sz w:val="28"/>
          <w:szCs w:val="28"/>
        </w:rPr>
        <w:t xml:space="preserve">края, являющегося заказчиком строительства указанных объектов, в соответствии с бюджетным законодательством Российской Федерации. </w:t>
      </w:r>
    </w:p>
    <w:p w14:paraId="6C577480" w14:textId="65C06B8C" w:rsidR="00C50044" w:rsidRPr="00D53E05" w:rsidRDefault="00C50044" w:rsidP="00C5004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10. Соглашения могут быть изменены по соглашению сторон путем заключения дополнительного соглашения или в судебном порядке.</w:t>
      </w:r>
    </w:p>
    <w:p w14:paraId="721D5420" w14:textId="3D0BC968" w:rsidR="00C50044" w:rsidRPr="00D53E05" w:rsidRDefault="00C50044" w:rsidP="00C5004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11. Соглашения могут быть расторгнуты по соглашению сторон, по требованию одной из сторон по основаниям, предусмотренным гражданским законодательством Российской Федерации, или в судебном порядке.</w:t>
      </w:r>
    </w:p>
    <w:p w14:paraId="019AE020" w14:textId="141A5C36" w:rsidR="00355C9A" w:rsidRPr="00D53E05" w:rsidRDefault="00355C9A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12. Соглашения</w:t>
      </w:r>
      <w:r w:rsidRPr="00D53E05">
        <w:rPr>
          <w:color w:val="000000"/>
          <w:sz w:val="28"/>
          <w:szCs w:val="28"/>
        </w:rPr>
        <w:t xml:space="preserve"> вступают в силу в порядке и сроки, предусмотренные соответствующими </w:t>
      </w:r>
      <w:r w:rsidRPr="00D53E05">
        <w:rPr>
          <w:color w:val="000000"/>
          <w:sz w:val="28"/>
          <w:szCs w:val="28"/>
        </w:rPr>
        <w:t>соглашениями.</w:t>
      </w:r>
    </w:p>
    <w:p w14:paraId="10A673A4" w14:textId="56F1496E" w:rsidR="00747F47" w:rsidRPr="00D53E05" w:rsidRDefault="00F86714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</w:t>
      </w:r>
      <w:r w:rsidR="00BB27A3" w:rsidRPr="00D53E05">
        <w:rPr>
          <w:color w:val="000000"/>
          <w:sz w:val="28"/>
          <w:szCs w:val="28"/>
        </w:rPr>
        <w:t xml:space="preserve">2. </w:t>
      </w:r>
      <w:r w:rsidR="00747F47" w:rsidRPr="00D53E05">
        <w:rPr>
          <w:color w:val="000000"/>
          <w:sz w:val="28"/>
          <w:szCs w:val="28"/>
        </w:rPr>
        <w:t xml:space="preserve">Разработка проектов соглашений осуществляется исполнительными органами Камчатского края к сфере деятельности которых относится предмет </w:t>
      </w:r>
      <w:r w:rsidRPr="00D53E05">
        <w:rPr>
          <w:color w:val="000000"/>
          <w:sz w:val="28"/>
          <w:szCs w:val="28"/>
        </w:rPr>
        <w:t>соглашения (далее – инициатор согласования проекта)</w:t>
      </w:r>
      <w:r w:rsidR="00747F47" w:rsidRPr="00D53E05">
        <w:rPr>
          <w:color w:val="000000"/>
          <w:sz w:val="28"/>
          <w:szCs w:val="28"/>
        </w:rPr>
        <w:t xml:space="preserve">, по согласованию с </w:t>
      </w:r>
      <w:r w:rsidR="00747F47" w:rsidRPr="00D53E05">
        <w:rPr>
          <w:color w:val="000000"/>
          <w:sz w:val="28"/>
          <w:szCs w:val="28"/>
        </w:rPr>
        <w:lastRenderedPageBreak/>
        <w:t xml:space="preserve">Председателем Правительства Камчатского края, Руководителем Администрации, вице-губернаторами Камчатского края, заместителями Председателя Правительства Камчатского края, к компетенции которых в соответствии с распределением основных обязанностей между Первым вице-губернатором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края, полномочным представителем Губернатора Камчатского края, утвержденным распоряжением Губернатора Камчатского края от 14.03.2022 № 156-Р (далее – распределение основных обязанностей), относятся вопросы, регулируемые проектом </w:t>
      </w:r>
      <w:r w:rsidRPr="00D53E05">
        <w:rPr>
          <w:color w:val="000000"/>
          <w:sz w:val="28"/>
          <w:szCs w:val="28"/>
        </w:rPr>
        <w:t>соглашения.</w:t>
      </w:r>
    </w:p>
    <w:p w14:paraId="74C52512" w14:textId="5391429E" w:rsidR="00DE683D" w:rsidRPr="00D53E05" w:rsidRDefault="00F86714" w:rsidP="00812C2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13. </w:t>
      </w:r>
      <w:r w:rsidR="00041816" w:rsidRPr="00D53E05">
        <w:rPr>
          <w:color w:val="000000"/>
          <w:sz w:val="28"/>
          <w:szCs w:val="28"/>
        </w:rPr>
        <w:t xml:space="preserve">Инициатор согласования проекта </w:t>
      </w:r>
      <w:r w:rsidR="00812C23" w:rsidRPr="00D53E05">
        <w:rPr>
          <w:color w:val="000000"/>
          <w:sz w:val="28"/>
          <w:szCs w:val="28"/>
        </w:rPr>
        <w:t xml:space="preserve">соглашения </w:t>
      </w:r>
      <w:r w:rsidR="00041816" w:rsidRPr="00D53E05">
        <w:rPr>
          <w:color w:val="000000"/>
          <w:sz w:val="28"/>
          <w:szCs w:val="28"/>
        </w:rPr>
        <w:t xml:space="preserve">вносит </w:t>
      </w:r>
      <w:r w:rsidR="00DE683D" w:rsidRPr="00D53E05">
        <w:rPr>
          <w:color w:val="000000"/>
          <w:sz w:val="28"/>
          <w:szCs w:val="28"/>
        </w:rPr>
        <w:t xml:space="preserve">на рассмотрение Правительства </w:t>
      </w:r>
      <w:r w:rsidR="00041816" w:rsidRPr="00D53E05">
        <w:rPr>
          <w:color w:val="000000"/>
          <w:sz w:val="28"/>
          <w:szCs w:val="28"/>
        </w:rPr>
        <w:t xml:space="preserve">Камчатского края мотивированные предложения о заключении </w:t>
      </w:r>
      <w:r w:rsidR="00DE683D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 xml:space="preserve"> с обоснованием целесообразности и сроков его заключения, а также оценку финансово-экономических последствий для Камчатского края заключения такого </w:t>
      </w:r>
      <w:r w:rsidR="00DE683D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 xml:space="preserve">. </w:t>
      </w:r>
    </w:p>
    <w:p w14:paraId="2D32994F" w14:textId="4689C8F0" w:rsidR="00DE683D" w:rsidRPr="00D53E05" w:rsidRDefault="00E47D40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Правительству</w:t>
      </w:r>
      <w:r w:rsidR="00041816" w:rsidRPr="00D53E05">
        <w:rPr>
          <w:color w:val="000000"/>
          <w:sz w:val="28"/>
          <w:szCs w:val="28"/>
        </w:rPr>
        <w:t xml:space="preserve"> Камчатского края может быть внесено предложение о присоединении к ранее заключенным </w:t>
      </w:r>
      <w:r w:rsidR="00DE683D" w:rsidRPr="00D53E05">
        <w:rPr>
          <w:color w:val="000000"/>
          <w:sz w:val="28"/>
          <w:szCs w:val="28"/>
        </w:rPr>
        <w:t>соглашениям</w:t>
      </w:r>
      <w:r w:rsidR="00041816" w:rsidRPr="00D53E05">
        <w:rPr>
          <w:color w:val="000000"/>
          <w:sz w:val="28"/>
          <w:szCs w:val="28"/>
        </w:rPr>
        <w:t xml:space="preserve">, если такое присоединение допускается их условиями. </w:t>
      </w:r>
    </w:p>
    <w:p w14:paraId="4694196B" w14:textId="0C5EE41E" w:rsidR="00DE683D" w:rsidRPr="00D53E05" w:rsidRDefault="00F86714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14</w:t>
      </w:r>
      <w:r w:rsidR="00041816" w:rsidRPr="00D53E05">
        <w:rPr>
          <w:color w:val="000000"/>
          <w:sz w:val="28"/>
          <w:szCs w:val="28"/>
        </w:rPr>
        <w:t xml:space="preserve">. </w:t>
      </w:r>
      <w:r w:rsidR="00E47D40" w:rsidRPr="00D53E05">
        <w:rPr>
          <w:color w:val="000000"/>
          <w:sz w:val="28"/>
          <w:szCs w:val="28"/>
        </w:rPr>
        <w:t>Правительство</w:t>
      </w:r>
      <w:r w:rsidR="00041816" w:rsidRPr="00D53E05">
        <w:rPr>
          <w:color w:val="000000"/>
          <w:sz w:val="28"/>
          <w:szCs w:val="28"/>
        </w:rPr>
        <w:t xml:space="preserve"> Камчатского края рассматривает предложения, указанные в части </w:t>
      </w:r>
      <w:r w:rsidRPr="00D53E05">
        <w:rPr>
          <w:color w:val="000000"/>
          <w:sz w:val="28"/>
          <w:szCs w:val="28"/>
        </w:rPr>
        <w:t>13</w:t>
      </w:r>
      <w:r w:rsidR="00041816" w:rsidRPr="00D53E05">
        <w:rPr>
          <w:color w:val="000000"/>
          <w:sz w:val="28"/>
          <w:szCs w:val="28"/>
        </w:rPr>
        <w:t xml:space="preserve"> настоящ</w:t>
      </w:r>
      <w:r w:rsidR="00E47D40" w:rsidRPr="00D53E05">
        <w:rPr>
          <w:color w:val="000000"/>
          <w:sz w:val="28"/>
          <w:szCs w:val="28"/>
        </w:rPr>
        <w:t>его</w:t>
      </w:r>
      <w:r w:rsidR="00041816" w:rsidRPr="00D53E05">
        <w:rPr>
          <w:color w:val="000000"/>
          <w:sz w:val="28"/>
          <w:szCs w:val="28"/>
        </w:rPr>
        <w:t xml:space="preserve"> </w:t>
      </w:r>
      <w:r w:rsidR="007D533F" w:rsidRPr="00D53E05">
        <w:rPr>
          <w:color w:val="000000"/>
          <w:sz w:val="28"/>
          <w:szCs w:val="28"/>
        </w:rPr>
        <w:t>Порядка</w:t>
      </w:r>
      <w:r w:rsidR="00041816" w:rsidRPr="00D53E05">
        <w:rPr>
          <w:color w:val="000000"/>
          <w:sz w:val="28"/>
          <w:szCs w:val="28"/>
        </w:rPr>
        <w:t xml:space="preserve">, и принимает решение о заключении или нецелесообразности заключения </w:t>
      </w:r>
      <w:r w:rsidR="00DE683D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>.</w:t>
      </w:r>
    </w:p>
    <w:p w14:paraId="5171B021" w14:textId="044CA4F4" w:rsidR="00041816" w:rsidRPr="00D53E05" w:rsidRDefault="00F86714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15</w:t>
      </w:r>
      <w:r w:rsidR="00041816" w:rsidRPr="00D53E05">
        <w:rPr>
          <w:color w:val="000000"/>
          <w:sz w:val="28"/>
          <w:szCs w:val="28"/>
        </w:rPr>
        <w:t xml:space="preserve">. В случае принятия </w:t>
      </w:r>
      <w:r w:rsidR="007D533F" w:rsidRPr="00D53E05">
        <w:rPr>
          <w:color w:val="000000"/>
          <w:sz w:val="28"/>
          <w:szCs w:val="28"/>
        </w:rPr>
        <w:t>Правительством</w:t>
      </w:r>
      <w:r w:rsidR="00041816" w:rsidRPr="00D53E05">
        <w:rPr>
          <w:color w:val="000000"/>
          <w:sz w:val="28"/>
          <w:szCs w:val="28"/>
        </w:rPr>
        <w:t xml:space="preserve"> Камчатского края решения о начале процедуры заключения </w:t>
      </w:r>
      <w:r w:rsidR="00DE683D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 xml:space="preserve"> инициатор согласования проекта </w:t>
      </w:r>
      <w:r w:rsidR="007D533F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 xml:space="preserve"> направляет проект </w:t>
      </w:r>
      <w:r w:rsidR="00DE683D" w:rsidRPr="00D53E05">
        <w:rPr>
          <w:color w:val="000000"/>
          <w:sz w:val="28"/>
          <w:szCs w:val="28"/>
        </w:rPr>
        <w:t>соглашения</w:t>
      </w:r>
      <w:r w:rsidR="00041816" w:rsidRPr="00D53E05">
        <w:rPr>
          <w:color w:val="000000"/>
          <w:sz w:val="28"/>
          <w:szCs w:val="28"/>
        </w:rPr>
        <w:t xml:space="preserve"> с приложениями на согласование и подписание в порядке, установленном настоящим постановлением.</w:t>
      </w:r>
    </w:p>
    <w:p w14:paraId="14DCF838" w14:textId="25B393C7" w:rsidR="00041816" w:rsidRPr="00D53E05" w:rsidRDefault="00F86714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16. Организационное и техническое обеспечение подготовки мероприятий для проведения переговоров об осуществлении межрегиональных связей и подписания соглашений, а также решение вопросов, связанных с исполнением соглашений, осуществляется инициаторами согласования проектов соглашений, в том числе при необходимости </w:t>
      </w:r>
      <w:r w:rsidR="006B5E2C" w:rsidRPr="00D53E05">
        <w:rPr>
          <w:sz w:val="28"/>
          <w:szCs w:val="28"/>
        </w:rPr>
        <w:t xml:space="preserve">с участием Администрации Губернатора Камчатского края (далее – Администрация) через </w:t>
      </w:r>
      <w:r w:rsidR="006B5E2C" w:rsidRPr="00D53E05">
        <w:rPr>
          <w:sz w:val="28"/>
          <w:szCs w:val="28"/>
        </w:rPr>
        <w:t>к</w:t>
      </w:r>
      <w:r w:rsidR="006B5E2C" w:rsidRPr="00D53E05">
        <w:rPr>
          <w:sz w:val="28"/>
          <w:szCs w:val="28"/>
        </w:rPr>
        <w:t>раевое государственное казенное учреждение «Представительство Губернатора и Правительства Камчатского края при Правительстве Российской Федерации»</w:t>
      </w:r>
      <w:r w:rsidRPr="00D53E05">
        <w:rPr>
          <w:color w:val="000000"/>
          <w:sz w:val="28"/>
          <w:szCs w:val="28"/>
        </w:rPr>
        <w:t>.</w:t>
      </w:r>
    </w:p>
    <w:p w14:paraId="5F648057" w14:textId="73643D75" w:rsidR="00434A30" w:rsidRPr="00D53E05" w:rsidRDefault="00434A30" w:rsidP="00434A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2EFABC" w14:textId="6955AE8C" w:rsidR="00F86714" w:rsidRPr="00D53E05" w:rsidRDefault="00F86714" w:rsidP="00F86714">
      <w:pPr>
        <w:pStyle w:val="ae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>2. Порядок согласования и подписания проектов соглашений</w:t>
      </w:r>
    </w:p>
    <w:p w14:paraId="1EE7F635" w14:textId="43DD1EE7" w:rsidR="00F86714" w:rsidRPr="00D53E05" w:rsidRDefault="00F86714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AFE6D1E" w14:textId="0581088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17. Согласование проектов соглашений осуществляется с использованием государственной информационной системы Камчатского края «Единая система электронного документооборота Камчатского края» (далее – ГИС ЕСЭД) или на бумажном носителе.</w:t>
      </w:r>
    </w:p>
    <w:p w14:paraId="2DACE78C" w14:textId="1AC828FF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Исключительно на бумажном носителе согласовываются проекты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>:</w:t>
      </w:r>
    </w:p>
    <w:p w14:paraId="5D3BC2EB" w14:textId="7777777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1) содержащие сведения, составляющие государственную тайну;</w:t>
      </w:r>
    </w:p>
    <w:p w14:paraId="58B1A223" w14:textId="7777777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lastRenderedPageBreak/>
        <w:t>2) содержащие служебную информацию ограниченного распространения (с пометкой «Для служебного пользования»);</w:t>
      </w:r>
    </w:p>
    <w:p w14:paraId="31A600B7" w14:textId="7777777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3) разработанные в соответствии с федеральным законодательством и (или) законодательством Камчатского края, в соответствии с которым предусмотрена необходимость составления документов на бумажном носителе.</w:t>
      </w:r>
    </w:p>
    <w:p w14:paraId="48764AD1" w14:textId="1D6C2A50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18. Для согласования проекта соглашения, инициатор согласования проекта соглашения создает регистрационную карточку проекта документа – проекта соглашения (далее – РКПД), к которой прикрепляются документы в виде отдельных файлов в следующей последовательности:</w:t>
      </w:r>
    </w:p>
    <w:p w14:paraId="2D952336" w14:textId="7777777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1) проект соглашения с приложениями к нему (при наличии приложений). </w:t>
      </w:r>
    </w:p>
    <w:p w14:paraId="7D2101B3" w14:textId="3E6F9CAF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В случае если проект соглашения и приложения к нему созданы с применением различных офисных программ (например, Microsoft Office Word, Microsoft Office Excel), допускается добавление проекта соглашения и приложений к нему в виде соответствующих файлов; </w:t>
      </w:r>
    </w:p>
    <w:p w14:paraId="764B1EB2" w14:textId="425C8D2C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2) копия соглашения и всех ранее заключенных к нему дополнительных соглашений (в случае заключения соглашения о внесении изменений или расторжении соглашения);</w:t>
      </w:r>
    </w:p>
    <w:p w14:paraId="3AE57771" w14:textId="6F175D29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3) документы, подтверждающие наличие правовых оснований, полномочий сторон для заключения соглашения;</w:t>
      </w:r>
    </w:p>
    <w:p w14:paraId="10240FBB" w14:textId="1A8CEB75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4) пояснительная записка к проекту соглашения;</w:t>
      </w:r>
    </w:p>
    <w:p w14:paraId="527C3F11" w14:textId="7777777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5) иные документы (при необходимости), в том числе с учетом положения абзаца третьего части 19 настоящего Порядка.</w:t>
      </w:r>
    </w:p>
    <w:p w14:paraId="038C499E" w14:textId="70146267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19</w:t>
      </w:r>
      <w:r w:rsidR="00465F0F" w:rsidRPr="00D53E05">
        <w:rPr>
          <w:rFonts w:ascii="Times New Roman" w:hAnsi="Times New Roman" w:cs="Times New Roman"/>
          <w:sz w:val="28"/>
          <w:szCs w:val="28"/>
        </w:rPr>
        <w:t>. К проекту соглашения прилагается пояснительная записка, которая должна содержать мотивированное обоснование необходимости подготовки проекта соглашения, его предмет, возможные положительные (отрицательные) эффекты от заключения соглашения, в том числе определять необходимость предоставления средств, предусмотренных законом Камчатского края о краевом бюджете на текущий финансовый год и плановый период, в том числе с приведением финансово-экономического анализа текущей ситуации, краткого описания экономического эффекта от реализации соглашения, а также расчета в денежном выражении предполагаемых расходов, создаваемые правовые возможности, вводимые и (или) отменяемые условия, требования, процедуры.</w:t>
      </w:r>
    </w:p>
    <w:p w14:paraId="37F0EF17" w14:textId="757F853A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20</w:t>
      </w:r>
      <w:r w:rsidR="00465F0F" w:rsidRPr="00D53E05">
        <w:rPr>
          <w:rFonts w:ascii="Times New Roman" w:hAnsi="Times New Roman" w:cs="Times New Roman"/>
          <w:sz w:val="28"/>
          <w:szCs w:val="28"/>
        </w:rPr>
        <w:t>. Согласование проекта соглашения осуществляется должностными лицами, указанными в части 11 настоящего раздела, путем его визирования с использованием ГИС ЕСЭД или в листе согласования проекта соглашения, созданного на бумажном носителе.</w:t>
      </w:r>
    </w:p>
    <w:p w14:paraId="31112424" w14:textId="2F3DDCBE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При согласовании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>, создаваемых исключительно на бумажном носителе, лист согласования размещается на оборотной стороне последнего листа проекта соглашения (без учета приложений к нему). Процедура согласования такого проекта соглашения осуществляется в соответствии с настоящим разделом без создания РКПД.</w:t>
      </w:r>
    </w:p>
    <w:p w14:paraId="79A44A4C" w14:textId="55C224F1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21</w:t>
      </w:r>
      <w:r w:rsidR="00465F0F" w:rsidRPr="00D53E05">
        <w:rPr>
          <w:rFonts w:ascii="Times New Roman" w:hAnsi="Times New Roman" w:cs="Times New Roman"/>
          <w:sz w:val="28"/>
          <w:szCs w:val="28"/>
        </w:rPr>
        <w:t>. Инициатор согласования проекта соглашения на вкладке «Визы и подписи» РКПД указывает перечень должностных лиц, согласовывающих проект соглашения в соответствии с частью 11 настоящего Порядка.</w:t>
      </w:r>
    </w:p>
    <w:p w14:paraId="2EC341EB" w14:textId="441B2BED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lastRenderedPageBreak/>
        <w:t>Инициатор согласования проекта соглашения или должностное лицо, согласовывающее проект соглашения, при необходимости, в том числе для обеспечения согласования проекта соглашения, добавляют иных заинтересованных лиц, с которыми подлежит согласованию проект соглашения, в пределах срока согласования проекта соглашения, установленного частью 11 настоящего Порядка для лица, которое добавило иных заинтересованных лиц.</w:t>
      </w:r>
    </w:p>
    <w:p w14:paraId="77964ABD" w14:textId="5DE9DB9E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22</w:t>
      </w:r>
      <w:r w:rsidR="00465F0F" w:rsidRPr="00D53E05">
        <w:rPr>
          <w:rFonts w:ascii="Times New Roman" w:hAnsi="Times New Roman" w:cs="Times New Roman"/>
          <w:sz w:val="28"/>
          <w:szCs w:val="28"/>
        </w:rPr>
        <w:t>. Должностные лица, согласовывающие проект соглашения, указываются в следующей последовательности и осуществляют согласование проекта соглашения, если иное не предусмотрено настоящим Порядком, в следующие сроки:</w:t>
      </w:r>
    </w:p>
    <w:p w14:paraId="5BBE3802" w14:textId="3B8010B4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1) в течение 2 рабочих дней со дня поступления проекта соглашения на согласование – руководитель исполнительного органа – инициатор согласования проекта соглашения;</w:t>
      </w:r>
    </w:p>
    <w:p w14:paraId="2B778E9A" w14:textId="02CD70CA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2) в течение 2 рабочих дней со дня поступления проекта соглашения на согласование – руководители исполнительных органов, в том числе в обязательном порядке </w:t>
      </w:r>
      <w:r w:rsidR="005C2193" w:rsidRPr="00D53E05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Камчатского края, </w:t>
      </w:r>
      <w:r w:rsidRPr="00D53E05">
        <w:rPr>
          <w:rFonts w:ascii="Times New Roman" w:hAnsi="Times New Roman" w:cs="Times New Roman"/>
          <w:sz w:val="28"/>
          <w:szCs w:val="28"/>
        </w:rPr>
        <w:t xml:space="preserve">Министр финансов Камчатского края (в случае, если реализация соглашения предполагает расходование средств краевого бюджета (за исключением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>, стороной которых является Правительство Камчатского края как главный распорядитель бюджетных средств), а также в случае, если проектом соглашения предусматривается осуществление этими органами определенных полномочий (функций);</w:t>
      </w:r>
    </w:p>
    <w:p w14:paraId="24A676AD" w14:textId="798302D1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3) в течение 2 рабочих дней со дня поступления проекта соглашения на согласование – Руководитель Администрации, заместители Председателя Правительства Камчатского края, к компетенции которых в соответствии с распределением основных обязанностей относятся вопросы, регулируемые проектом соглашения;</w:t>
      </w:r>
    </w:p>
    <w:p w14:paraId="69B207D2" w14:textId="67A4779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5) в течение 5 рабочих дней со дня поступления проекта соглашения на согласование – начальник Главного правового управления Администрации (далее – Главное правовое управление);</w:t>
      </w:r>
    </w:p>
    <w:p w14:paraId="6DE3030A" w14:textId="50991A08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6) в течение 1 рабочего дня со дня поступления проекта соглашения на согласование – Первый вице-губернатор Камчатского края.</w:t>
      </w:r>
    </w:p>
    <w:p w14:paraId="38F88B39" w14:textId="4D6B99F5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Визирование, предусмотренное пунктом 5 настоящей части, не осуществляется при направлении проекта соглашения на согласование (визирование) в соответствии с частью 13 настоящего Порядка. Указанные экспертизы проводятся инициатором согласования проекта соглашения самостоятельно.</w:t>
      </w:r>
    </w:p>
    <w:p w14:paraId="3201D576" w14:textId="49930CE8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23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При направлении проекта соглашения на согласование (визирование) в упрощенном порядке к проекту соглашения прилагается обоснование срочности за подписью руководителя исполнительного органа – инициатора согласования проекта соглашения, в котором подробно описываются: непредвиденные или чрезвычайные обстоятельства, причины и условия, по которым невозможно было предвидеть наступление указанных обстоятельств; меры, которые были приняты для осуществления своевременного и эффективного планирования работы по разработке проекта соглашения со дня возникновения </w:t>
      </w:r>
      <w:r w:rsidR="00465F0F" w:rsidRPr="00D53E05">
        <w:rPr>
          <w:rFonts w:ascii="Times New Roman" w:hAnsi="Times New Roman" w:cs="Times New Roman"/>
          <w:sz w:val="28"/>
          <w:szCs w:val="28"/>
        </w:rPr>
        <w:lastRenderedPageBreak/>
        <w:t>непредвиденных или чрезвычайных обстоятельств. Также в поле «Примечание» во вкладке «Основные» РКПД вносится запись «УПРОЩЕННЫЙ ПОРЯДОК».</w:t>
      </w:r>
    </w:p>
    <w:p w14:paraId="0B66DBD9" w14:textId="6DC99F0B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В случае необоснованного направления проекта соглашения на согласование (визирование) в упрощенном порядке, на основании предложения Главного правового управления по поручению Первого вице-губернатора Камчатского края, Руководителя Администрации назначается проверка.</w:t>
      </w:r>
    </w:p>
    <w:p w14:paraId="040CCE5B" w14:textId="47D665C5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При направлении на согласование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в упрощенном порядке должностным лицам, указанным в пунктах 2 – 6 части 11 настоящего Порядка, выбирается тип согласования «Всем сразу» и устанавливается срок согласования – в течение 1 часа с момента поступления проекта соглашения на согласование.</w:t>
      </w:r>
    </w:p>
    <w:p w14:paraId="7A552736" w14:textId="47A96862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Доработка проекта соглашения по замечаниям должностных лиц, согласовывающих данный проект, осуществляется инициатором согласования проекта соглашения в течение 2 часов с момента поступления замечаний. Инициатором согласования проекта соглашения в РКПД создается очередная версия проекта соглашения, которая подлежит согласованию в соответствии с настоящей частью.</w:t>
      </w:r>
    </w:p>
    <w:p w14:paraId="2FCE3EA0" w14:textId="507E0090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При направлении на согласование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в соответствии с настоящей частью лица, согласующие проект соглашения, уведомляются доступными средствами связи инициатором согласования проекта соглашения.</w:t>
      </w:r>
    </w:p>
    <w:p w14:paraId="16454B48" w14:textId="6E34123A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24</w:t>
      </w:r>
      <w:r w:rsidR="00465F0F" w:rsidRPr="00D53E05">
        <w:rPr>
          <w:rFonts w:ascii="Times New Roman" w:hAnsi="Times New Roman" w:cs="Times New Roman"/>
          <w:sz w:val="28"/>
          <w:szCs w:val="28"/>
        </w:rPr>
        <w:t>. При направлении проекта соглашения на согласование (визирование) по решению Председателя Правительства Камчатского края, Руководителя Администрации, заместителя Председателя Правительства Камчатского края, осуществляющих контроль и координацию деятельности исполнительного органа – инициатора согласования проекта соглашения, и руководителя исполнительного органа – инициатора согласования проекта соглашения без проведения правовой и лингвистической экспертиз, проводимых в соответствии с частью 19 настоящего Порядка, в окне «Примечание к визе» во вкладке «Визировать» РКПД вносится запись «БЕЗ ЭКСПЕРТИЗ».</w:t>
      </w:r>
    </w:p>
    <w:p w14:paraId="7B65C3BF" w14:textId="4BB14185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В случае, если инициатором согласования проекта соглашения является исполнительный орган, координацию и контроль деятельности которого осуществляет Председатель Правительства Камчатского края в соответствии с распределением основных обязанностей, направление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>, в отношении которых принято решение о не проведении правовой и лингвистической экспертиз, на согласование (визирование) Председателю Правительства Камчатского края не осуществляется.</w:t>
      </w:r>
    </w:p>
    <w:p w14:paraId="0A13783E" w14:textId="2FC8C7B9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25</w:t>
      </w:r>
      <w:r w:rsidR="00465F0F" w:rsidRPr="00D53E05">
        <w:rPr>
          <w:rFonts w:ascii="Times New Roman" w:hAnsi="Times New Roman" w:cs="Times New Roman"/>
          <w:sz w:val="28"/>
          <w:szCs w:val="28"/>
        </w:rPr>
        <w:t>. Решения, указанные в части 13 настоящего Порядка, не являются препятствием для проведения экспертиз, установленных настоящим Порядком.</w:t>
      </w:r>
    </w:p>
    <w:p w14:paraId="27F88DC2" w14:textId="78C6B268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26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При необходимости согласования проекта правового акта одним должностным лицом более одного раза, в том числе в связи с исполнением обязанностей иного должностного лица по причине невозможности осуществления этим должностным лицом своих полномочий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этим должностным лицом </w:t>
      </w:r>
      <w:r w:rsidR="00465F0F" w:rsidRPr="00D53E05">
        <w:rPr>
          <w:rFonts w:ascii="Times New Roman" w:hAnsi="Times New Roman" w:cs="Times New Roman"/>
          <w:sz w:val="28"/>
          <w:szCs w:val="28"/>
        </w:rPr>
        <w:lastRenderedPageBreak/>
        <w:t>осуществляется один раз по должности, согласование по которой предусмотрено позднее.</w:t>
      </w:r>
    </w:p>
    <w:p w14:paraId="05631DE7" w14:textId="3EBACB61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27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должностных лиц, указанных в части 11 настоящего Порядка, и невозможности согласования ими проекта соглашения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соглашения осуществляют должностные лица, на которых в установленном порядке возложено исполнение обязанностей должностных лиц, указанных в части 11 настоящего Порядка. </w:t>
      </w:r>
    </w:p>
    <w:p w14:paraId="467ED2E7" w14:textId="19BF2D54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28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Согласование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соответствующей визы («Согласен» либо «Не согласен») во вкладке «Визировать» РКПД в сроки, указанные в части 11 настоящего Порядка, за исключением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465F0F" w:rsidRPr="00D53E05">
        <w:rPr>
          <w:rFonts w:ascii="Times New Roman" w:hAnsi="Times New Roman" w:cs="Times New Roman"/>
          <w:sz w:val="28"/>
          <w:szCs w:val="28"/>
        </w:rPr>
        <w:t>, согласование которых осуществляется в упрощенном порядке в срок, указанный в части 12 настоящего Порядка.</w:t>
      </w:r>
    </w:p>
    <w:p w14:paraId="0A6DB34D" w14:textId="4D059432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29</w:t>
      </w:r>
      <w:r w:rsidR="00465F0F" w:rsidRPr="00D53E05">
        <w:rPr>
          <w:rFonts w:ascii="Times New Roman" w:hAnsi="Times New Roman" w:cs="Times New Roman"/>
          <w:sz w:val="28"/>
          <w:szCs w:val="28"/>
        </w:rPr>
        <w:t>. При направлении проекта соглашения на согласование должностным лицам, указанным в пунктах 2–4 части 11 настоящего Порядка, инициатор согласования проекта соглашения выбирает тип согласования «всем сразу».</w:t>
      </w:r>
    </w:p>
    <w:p w14:paraId="2D843A1C" w14:textId="12C740E3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После согласования проекта соглашения в соответствии с абзацем первым настоящей части инициатор согласования проекта соглашения направляет его на согласование должностным лицам, указанным в пунктах 5–6 части 11 настоящего Порядка, выбирая тип согласования «по очереди».</w:t>
      </w:r>
    </w:p>
    <w:p w14:paraId="44B6134C" w14:textId="0582CD84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Проект соглашения направляется в Главное правовое управление только после того, как должностные лица, указанные в пунктах 2–4 части 11 настоящего Порядка, поставили визу «Согласен» на вкладке «Визировать» РКПД, либо истек срок их визирования. </w:t>
      </w:r>
    </w:p>
    <w:p w14:paraId="180F1D42" w14:textId="25B3779B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В случае если в сроки, указанные в части 11 настоящего Порядка, ни одна из виз не проставлена, автоматически проставляется запись «Истек срок визирования». Положения настоящего абзаца не распространяются на согласование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начальником Главного правового управления. Должностные лица, указанные в части 11 настоящего Порядка, несут персональную ответственность за неисполнение обязанности по согласованию проекта соглашения.</w:t>
      </w:r>
    </w:p>
    <w:p w14:paraId="16E22DDE" w14:textId="67F697F3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Направление проекта соглашения должностному лицу, указанному в пункте 6 части 11 настоящего Порядка, на согласование без визы начальника Главного правового управления не допускается, за исключением случая, предусмотренного частью 13 настоящего Порядка.</w:t>
      </w:r>
    </w:p>
    <w:p w14:paraId="7E065CA9" w14:textId="003DB2BD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30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Главное правовое управление проводит правовую экспертизу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, а также лингвистическую экспертизу проектов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в них грамматических, стилистических и терминологических дефектов.</w:t>
      </w:r>
    </w:p>
    <w:p w14:paraId="551DB661" w14:textId="25DB5468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При проведении правовой экспертизы Главное правовое управление осуществляет проверку проекта соглашения на соответствие федеральному законодательству и законодательству Камчатского края.</w:t>
      </w:r>
    </w:p>
    <w:p w14:paraId="6FEA9229" w14:textId="76EB7421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Главное правовое управление вправе запросить у инициатора согласования проекта соглашения, а инициатор согласования проекта соглашения обязан </w:t>
      </w:r>
      <w:r w:rsidRPr="00D53E05">
        <w:rPr>
          <w:rFonts w:ascii="Times New Roman" w:hAnsi="Times New Roman" w:cs="Times New Roman"/>
          <w:sz w:val="28"/>
          <w:szCs w:val="28"/>
        </w:rPr>
        <w:lastRenderedPageBreak/>
        <w:t>представить документы, необходимые для проведения правовой экспертизы. Непредставление инициатором согласования проекта соглашения запрашиваемых документов является основанием для согласования проекта с визой «Не согласен».</w:t>
      </w:r>
    </w:p>
    <w:p w14:paraId="14F61074" w14:textId="078C71BB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31</w:t>
      </w:r>
      <w:r w:rsidR="00465F0F" w:rsidRPr="00D53E05">
        <w:rPr>
          <w:rFonts w:ascii="Times New Roman" w:hAnsi="Times New Roman" w:cs="Times New Roman"/>
          <w:sz w:val="28"/>
          <w:szCs w:val="28"/>
        </w:rPr>
        <w:t>. Должностное лицо, согласовывающее проект соглашения, рассматривает проект соглашения и при отсутствии замечаний на вкладке «Визировать» РКПД ставит визу «Согласен».</w:t>
      </w:r>
    </w:p>
    <w:p w14:paraId="3EE1F8CC" w14:textId="6FF91CAB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32</w:t>
      </w:r>
      <w:r w:rsidR="00465F0F" w:rsidRPr="00D53E05">
        <w:rPr>
          <w:rFonts w:ascii="Times New Roman" w:hAnsi="Times New Roman" w:cs="Times New Roman"/>
          <w:sz w:val="28"/>
          <w:szCs w:val="28"/>
        </w:rPr>
        <w:t>. При несогласии с проектом соглашения должностное лицо, согласовывающее проект соглашения, на вкладке «Визировать» РКПД ставит визу «Не согласен» и оформляет свое несогласие в поле «Примечание к визе» либо прикрепляет заключение, оформленное в виде отдельного файла, в поле «Добавить файл замечаний» на вкладке «Визировать» РКПД.</w:t>
      </w:r>
    </w:p>
    <w:p w14:paraId="7E128EF6" w14:textId="0C2588FC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В случае несогласования должностным лицом проекта соглашения инициатор согласования проекта соглашения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14:paraId="29035FF1" w14:textId="439E3BCF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При доработке проекта соглашения инициатор согласования проекта соглашения создает в РКПД очередную версию проекта соглашения, которая подлежит повторному согласованию в установленные сроки должностными лицами, указанными в части 11 настоящего Порядка.</w:t>
      </w:r>
    </w:p>
    <w:p w14:paraId="01845BAC" w14:textId="30FD17A8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33</w:t>
      </w:r>
      <w:r w:rsidR="00465F0F" w:rsidRPr="00D53E05">
        <w:rPr>
          <w:rFonts w:ascii="Times New Roman" w:hAnsi="Times New Roman" w:cs="Times New Roman"/>
          <w:sz w:val="28"/>
          <w:szCs w:val="28"/>
        </w:rPr>
        <w:t>. Проект соглашения, согласованный всеми должностными лицами из числа лиц, указанных в части 11 настоящего Порядка, направляется инициатором согласования проекта соглашения на подписание соответствующему должностному лицу (лицу, уполномоченному на подписание проекта соглашения на основании закона, иного правового акта или доверенности, оформленной в соответствии с законодательством Российской Федерации) (далее – уполномоченное должностное лицо).</w:t>
      </w:r>
    </w:p>
    <w:p w14:paraId="259557E3" w14:textId="67FE8B9D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Право заключать (подписывать)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от имени Правительства Камчатского края имеет Председатель Правительства Камчатского края (лицо, исполняющее обязанности Председателя Правительства Камчатского края).</w:t>
      </w:r>
    </w:p>
    <w:p w14:paraId="6D595556" w14:textId="2AF36E70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Право заключать (подписывать)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от имени Правительства Камчатского края имеют иные лица на основании доверенности, выданной Председателем Правительства Камчатского края или правового акта Правительства Камчатского края.</w:t>
      </w:r>
    </w:p>
    <w:p w14:paraId="172BB516" w14:textId="7EE38CAC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34</w:t>
      </w:r>
      <w:r w:rsidR="00465F0F" w:rsidRPr="00D53E05">
        <w:rPr>
          <w:rFonts w:ascii="Times New Roman" w:hAnsi="Times New Roman" w:cs="Times New Roman"/>
          <w:sz w:val="28"/>
          <w:szCs w:val="28"/>
        </w:rPr>
        <w:t>. В случае если должностные лица, указанные в пунктах 4 и 6 части 11 настоящего Порядка, исполняют обязанности должностного лица, уполномоченного на утверждение (подписание) соглашения, направление соглашения на согласование указанным должностным лицам не осуществляется.</w:t>
      </w:r>
    </w:p>
    <w:p w14:paraId="02CED5C0" w14:textId="2B54036B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35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В случае не утверждения (не подписания) должностным лицом проекта соглашения в связи с наличием замечаний инициатор согласования проекта соглашения устраняет указанные замечания в соответствии с абзацами вторым и третьим части 21 настоящего Порядка. </w:t>
      </w:r>
    </w:p>
    <w:p w14:paraId="53EAE889" w14:textId="780F9A4C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36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Разрешение неурегулированных разногласий по проекту соглашения организуется инициатором согласования проекта соглашения в порядке, установленном постановлением Губернатора Камчатского края от 13.04.2022              </w:t>
      </w:r>
      <w:r w:rsidR="00465F0F" w:rsidRPr="00D53E05">
        <w:rPr>
          <w:rFonts w:ascii="Times New Roman" w:hAnsi="Times New Roman" w:cs="Times New Roman"/>
          <w:sz w:val="28"/>
          <w:szCs w:val="28"/>
        </w:rPr>
        <w:lastRenderedPageBreak/>
        <w:t xml:space="preserve">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края». </w:t>
      </w:r>
    </w:p>
    <w:p w14:paraId="75E7BC0A" w14:textId="29C2B375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Наличие неурегулированных разногласий после проведенного согласительного совещания не является препятствием для подписания проекта соглашения уполномоченным должностным лицом. В случае, если по итогам согласительного совещания в проект соглашения не требуется внесение изменений, проект соглашения на повторное согласование не направляется.</w:t>
      </w:r>
    </w:p>
    <w:p w14:paraId="5625CE88" w14:textId="6CB8F1D5" w:rsidR="00465F0F" w:rsidRPr="00D53E05" w:rsidRDefault="007D59A2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37</w:t>
      </w:r>
      <w:r w:rsidR="00465F0F" w:rsidRPr="00D53E05">
        <w:rPr>
          <w:rFonts w:ascii="Times New Roman" w:hAnsi="Times New Roman" w:cs="Times New Roman"/>
          <w:sz w:val="28"/>
          <w:szCs w:val="28"/>
        </w:rPr>
        <w:t xml:space="preserve">. Подписание проекта соглашения, подготовленного с использованием ГИС ЕСЭД, может осуществлять (при необходимости) на бумажном носителе. </w:t>
      </w:r>
    </w:p>
    <w:p w14:paraId="03711DD6" w14:textId="5A5D3CCC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Все листы экземпляра соглашения для Правительства Камчатского края должны быть завизированы руководителем исполнительного органа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– инициатором подготовки соглашения</w:t>
      </w:r>
      <w:r w:rsidRPr="00D53E05">
        <w:rPr>
          <w:rFonts w:ascii="Times New Roman" w:hAnsi="Times New Roman" w:cs="Times New Roman"/>
          <w:sz w:val="28"/>
          <w:szCs w:val="28"/>
        </w:rPr>
        <w:t>, пронумерованы, прошиты и скреплены на оборотной стороне последнего листа заверительной надписью с указанием цифрами и прописью количества пронумерованных и прошитых листов, должности и даты составления надписи.</w:t>
      </w:r>
    </w:p>
    <w:p w14:paraId="259259D5" w14:textId="198D0DD7" w:rsidR="00465F0F" w:rsidRPr="00D53E05" w:rsidRDefault="00465F0F" w:rsidP="0046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Подписание двусторонних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осуществляется на основе альтерната (чередования).</w:t>
      </w:r>
    </w:p>
    <w:p w14:paraId="14F760FB" w14:textId="015B7185" w:rsidR="00F86714" w:rsidRPr="00D53E05" w:rsidRDefault="00F86714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35DE9" w14:textId="0DC2565E" w:rsidR="007D59A2" w:rsidRPr="00D53E05" w:rsidRDefault="007D59A2" w:rsidP="007D59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3. Регистрация и хранение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</w:p>
    <w:p w14:paraId="5F46B57E" w14:textId="77777777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D9ABC" w14:textId="5D1D522A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38</w:t>
      </w:r>
      <w:r w:rsidRPr="00D53E05">
        <w:rPr>
          <w:rFonts w:ascii="Times New Roman" w:hAnsi="Times New Roman" w:cs="Times New Roman"/>
          <w:sz w:val="28"/>
          <w:szCs w:val="28"/>
        </w:rPr>
        <w:t xml:space="preserve">. Подписанные на бумажном носителе и заверенные печатью Правительства Камчатского края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направляются инициаторами согласования проекта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для подписания стороне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с сопроводительными письмами. </w:t>
      </w:r>
      <w:r w:rsidR="00E4020F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, подписанных на бумажном носителе, должно быть не менее трех экземпляров: один экземпляр – для Правительства Камчатского края для последующего хранения, второй экземпляр – для второй стороны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, третий экземпляр – для инициатора согласования проекта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>.</w:t>
      </w:r>
    </w:p>
    <w:p w14:paraId="3D15F0B8" w14:textId="61F9B211" w:rsidR="007D59A2" w:rsidRPr="00D53E05" w:rsidRDefault="00E4020F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39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. Регистрации подлежат подлинные экземпляры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за исключением соглашений, заключаемых в порядке статей 50, 51 Федерального закона от 21.12.2021 № 414-ФЗ «Об общих принципах организации публичной власти в субъектах Российской Федерации». </w:t>
      </w:r>
    </w:p>
    <w:p w14:paraId="0DC09531" w14:textId="4F091B0D" w:rsidR="007D59A2" w:rsidRPr="00D53E05" w:rsidRDefault="00E4020F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40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. Внесение изменений (дополнений), пролонгация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также подлежат регистрации в соответствии с настоящим Порядком.</w:t>
      </w:r>
    </w:p>
    <w:p w14:paraId="3028442E" w14:textId="503BD3C0" w:rsidR="007D59A2" w:rsidRPr="00D53E05" w:rsidRDefault="00E4020F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41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. Инициатор согласования проекта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соглашение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на регистрацию в отделение документационного обеспечения и архива управления секретариата Администрации. Приложения, протоколы, планы, указанные как неотъемлемые части к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соглашению</w:t>
      </w:r>
      <w:r w:rsidR="007D59A2" w:rsidRPr="00D53E05">
        <w:rPr>
          <w:rFonts w:ascii="Times New Roman" w:hAnsi="Times New Roman" w:cs="Times New Roman"/>
          <w:sz w:val="28"/>
          <w:szCs w:val="28"/>
        </w:rPr>
        <w:t>, подлежат хранению в отделении док</w:t>
      </w:r>
      <w:bookmarkStart w:id="2" w:name="_GoBack"/>
      <w:bookmarkEnd w:id="2"/>
      <w:r w:rsidR="007D59A2" w:rsidRPr="00D53E05">
        <w:rPr>
          <w:rFonts w:ascii="Times New Roman" w:hAnsi="Times New Roman" w:cs="Times New Roman"/>
          <w:sz w:val="28"/>
          <w:szCs w:val="28"/>
        </w:rPr>
        <w:t>ументационного обеспечения и архива управления секретариата Администрации без регистрации.</w:t>
      </w:r>
    </w:p>
    <w:p w14:paraId="13CC6836" w14:textId="63AA401F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Подлежащий регистрации подлинный экземпляр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, а также все приложения к нему, являющиеся его неотъемлемыми частями, в 3–дневный срок после даты их подписания представляются инициатором проекта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в </w:t>
      </w:r>
      <w:r w:rsidRPr="00D53E05">
        <w:rPr>
          <w:rFonts w:ascii="Times New Roman" w:hAnsi="Times New Roman" w:cs="Times New Roman"/>
          <w:sz w:val="28"/>
          <w:szCs w:val="28"/>
        </w:rPr>
        <w:lastRenderedPageBreak/>
        <w:t>отделение документационного обеспечения и архива управления секретариата Администрации.</w:t>
      </w:r>
    </w:p>
    <w:p w14:paraId="23C6AEBE" w14:textId="3B9F5534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производится отделением документационного обеспечения и архива управления секретариата Администрации в течение одного рабочего дня с даты получения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>.</w:t>
      </w:r>
    </w:p>
    <w:p w14:paraId="182A81AC" w14:textId="31831FB7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После регистрации отделение документационного обеспечения и архива управления секретариата Администрации направляет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соглашение</w:t>
      </w:r>
      <w:r w:rsidRPr="00D53E05">
        <w:rPr>
          <w:rFonts w:ascii="Times New Roman" w:hAnsi="Times New Roman" w:cs="Times New Roman"/>
          <w:sz w:val="28"/>
          <w:szCs w:val="28"/>
        </w:rPr>
        <w:t xml:space="preserve"> инициатору согласования проекта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Pr="00D53E05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E4020F" w:rsidRPr="00D53E05">
        <w:rPr>
          <w:rFonts w:ascii="Times New Roman" w:hAnsi="Times New Roman" w:cs="Times New Roman"/>
          <w:sz w:val="28"/>
          <w:szCs w:val="28"/>
        </w:rPr>
        <w:t>в Министерство экономического развития Камчатского края.</w:t>
      </w:r>
    </w:p>
    <w:p w14:paraId="31BD6460" w14:textId="23538982" w:rsidR="007D59A2" w:rsidRPr="00D53E05" w:rsidRDefault="007D59A2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>, находящихся на хранении в отделении документационного обеспечения и архива управления секретариата Администрации, выдаются по поручению Председателя Правительства Камчатского края или Руководителя Администрации.</w:t>
      </w:r>
    </w:p>
    <w:p w14:paraId="2C1EA295" w14:textId="5E173EA9" w:rsidR="00465F0F" w:rsidRPr="00D53E05" w:rsidRDefault="00E4020F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42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. После исполнения обязательств по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соглашению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хранение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7D59A2" w:rsidRPr="00D53E0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об архивном деле.</w:t>
      </w:r>
    </w:p>
    <w:p w14:paraId="4A974895" w14:textId="28C868AA" w:rsidR="00465F0F" w:rsidRPr="00D53E05" w:rsidRDefault="00465F0F" w:rsidP="007D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25EFF" w14:textId="591149FC" w:rsidR="00E4020F" w:rsidRPr="00D53E05" w:rsidRDefault="00E4020F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4. </w:t>
      </w:r>
      <w:r w:rsidR="00355C9A" w:rsidRPr="00D53E05">
        <w:rPr>
          <w:color w:val="000000"/>
          <w:sz w:val="28"/>
          <w:szCs w:val="28"/>
        </w:rPr>
        <w:t>Порядок ведения реестра соглашений и исполнения соглашений</w:t>
      </w:r>
    </w:p>
    <w:p w14:paraId="4289D60F" w14:textId="77777777" w:rsidR="00E4020F" w:rsidRPr="00D53E05" w:rsidRDefault="00E4020F" w:rsidP="002A57F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8BB2467" w14:textId="072DCD81" w:rsidR="002A57F5" w:rsidRPr="00D53E05" w:rsidRDefault="008A63AE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>43</w:t>
      </w:r>
      <w:r w:rsidR="002A57F5" w:rsidRPr="00D53E05">
        <w:rPr>
          <w:color w:val="000000"/>
          <w:sz w:val="28"/>
          <w:szCs w:val="28"/>
        </w:rPr>
        <w:t xml:space="preserve">. </w:t>
      </w:r>
      <w:r w:rsidR="00C35C4D" w:rsidRPr="00D53E05">
        <w:rPr>
          <w:color w:val="000000"/>
          <w:sz w:val="28"/>
          <w:szCs w:val="28"/>
        </w:rPr>
        <w:t xml:space="preserve">Ведение реестра </w:t>
      </w:r>
      <w:r w:rsidR="00C35C4D" w:rsidRPr="00D53E05">
        <w:rPr>
          <w:color w:val="000000"/>
          <w:sz w:val="28"/>
          <w:szCs w:val="28"/>
        </w:rPr>
        <w:t>заключенных соглашений</w:t>
      </w:r>
      <w:r w:rsidR="00C35C4D" w:rsidRPr="00D53E05">
        <w:rPr>
          <w:color w:val="000000"/>
          <w:sz w:val="28"/>
          <w:szCs w:val="28"/>
        </w:rPr>
        <w:t xml:space="preserve"> </w:t>
      </w:r>
      <w:r w:rsidR="00A0163D" w:rsidRPr="00D53E05">
        <w:rPr>
          <w:bCs/>
          <w:color w:val="000000"/>
          <w:sz w:val="28"/>
          <w:szCs w:val="28"/>
        </w:rPr>
        <w:t>о межрегиональном сотрудничестве для совместного развития инфраструктуры</w:t>
      </w:r>
      <w:r w:rsidR="00A0163D" w:rsidRPr="00D53E05">
        <w:rPr>
          <w:sz w:val="28"/>
          <w:szCs w:val="28"/>
        </w:rPr>
        <w:t xml:space="preserve"> </w:t>
      </w:r>
      <w:r w:rsidR="00C35C4D" w:rsidRPr="00D53E05">
        <w:rPr>
          <w:color w:val="000000"/>
          <w:sz w:val="28"/>
          <w:szCs w:val="28"/>
        </w:rPr>
        <w:t xml:space="preserve">(далее – реестр) осуществляется </w:t>
      </w:r>
      <w:r w:rsidR="002A57F5" w:rsidRPr="00D53E05">
        <w:rPr>
          <w:color w:val="000000"/>
          <w:sz w:val="28"/>
          <w:szCs w:val="28"/>
        </w:rPr>
        <w:t>Министерство</w:t>
      </w:r>
      <w:r w:rsidR="00C35C4D" w:rsidRPr="00D53E05">
        <w:rPr>
          <w:color w:val="000000"/>
          <w:sz w:val="28"/>
          <w:szCs w:val="28"/>
        </w:rPr>
        <w:t>м</w:t>
      </w:r>
      <w:r w:rsidR="002A57F5" w:rsidRPr="00D53E05">
        <w:rPr>
          <w:color w:val="000000"/>
          <w:sz w:val="28"/>
          <w:szCs w:val="28"/>
        </w:rPr>
        <w:t xml:space="preserve"> </w:t>
      </w:r>
      <w:r w:rsidR="00DE566D" w:rsidRPr="00D53E05">
        <w:rPr>
          <w:color w:val="000000"/>
          <w:sz w:val="28"/>
          <w:szCs w:val="28"/>
        </w:rPr>
        <w:t xml:space="preserve">экономического развития Камчатского края </w:t>
      </w:r>
      <w:r w:rsidR="006B5E2C" w:rsidRPr="00D53E05">
        <w:rPr>
          <w:color w:val="000000"/>
          <w:sz w:val="28"/>
          <w:szCs w:val="28"/>
        </w:rPr>
        <w:t xml:space="preserve">(далее – уполномоченный орган) </w:t>
      </w:r>
      <w:r w:rsidR="00C35C4D" w:rsidRPr="00D53E05">
        <w:rPr>
          <w:color w:val="000000"/>
          <w:sz w:val="28"/>
          <w:szCs w:val="28"/>
        </w:rPr>
        <w:t xml:space="preserve">по форме </w:t>
      </w:r>
      <w:r w:rsidR="002A57F5" w:rsidRPr="00D53E05">
        <w:rPr>
          <w:color w:val="000000"/>
          <w:sz w:val="28"/>
          <w:szCs w:val="28"/>
        </w:rPr>
        <w:t xml:space="preserve">согласно </w:t>
      </w:r>
      <w:r w:rsidR="00C35C4D" w:rsidRPr="00D53E05">
        <w:rPr>
          <w:color w:val="000000"/>
          <w:sz w:val="28"/>
          <w:szCs w:val="28"/>
        </w:rPr>
        <w:t>п</w:t>
      </w:r>
      <w:r w:rsidR="002A57F5" w:rsidRPr="00D53E05">
        <w:rPr>
          <w:color w:val="000000"/>
          <w:sz w:val="28"/>
          <w:szCs w:val="28"/>
        </w:rPr>
        <w:t>риложению 1 к настоящему порядку.</w:t>
      </w:r>
    </w:p>
    <w:p w14:paraId="4E70614D" w14:textId="77777777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Реестр содержит следующую информацию: </w:t>
      </w:r>
    </w:p>
    <w:p w14:paraId="4851B7AA" w14:textId="289356CD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 xml:space="preserve">1) реквизиты соглашения (№, дата); </w:t>
      </w:r>
    </w:p>
    <w:p w14:paraId="01FFD5CB" w14:textId="77777777" w:rsidR="002A57F5" w:rsidRPr="00D53E05" w:rsidRDefault="002A57F5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>2) наименование сторон;</w:t>
      </w:r>
    </w:p>
    <w:p w14:paraId="4EB988D7" w14:textId="48B74FFF" w:rsidR="002A57F5" w:rsidRPr="00D53E05" w:rsidRDefault="00C35C4D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>3</w:t>
      </w:r>
      <w:r w:rsidR="002A57F5" w:rsidRPr="00D53E05">
        <w:rPr>
          <w:color w:val="000000"/>
          <w:sz w:val="28"/>
          <w:szCs w:val="28"/>
        </w:rPr>
        <w:t>) период действия соглашения; </w:t>
      </w:r>
    </w:p>
    <w:p w14:paraId="3EC36D82" w14:textId="24797A4C" w:rsidR="002A57F5" w:rsidRPr="00D53E05" w:rsidRDefault="00C35C4D" w:rsidP="002A57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color w:val="000000"/>
          <w:sz w:val="28"/>
          <w:szCs w:val="28"/>
        </w:rPr>
        <w:t>4</w:t>
      </w:r>
      <w:r w:rsidR="002A57F5" w:rsidRPr="00D53E05">
        <w:rPr>
          <w:color w:val="000000"/>
          <w:sz w:val="28"/>
          <w:szCs w:val="28"/>
        </w:rPr>
        <w:t>) сведения об объектах инфраструктуры, их статус с указанием текущих правообладателей.</w:t>
      </w:r>
    </w:p>
    <w:p w14:paraId="3195D417" w14:textId="7A2EF6AF" w:rsidR="008A63AE" w:rsidRPr="00D53E05" w:rsidRDefault="00B36EF7" w:rsidP="008A6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44.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 полностью или в части осуществляется Первым вице-губернатором Камчатского края,                        Председателем Правительства Камчатского края, Руководителем Администрации, вице-губернаторами Камчатского края, заместителями Председателя Правительства Камчатского края, к компетенции которых в соответствии с распределением основных обязанностей между                                     Первым вице-губернатором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края, полномочным представителем Губернатора Камчатского края, утвержденным распоряжением Губернатора Камчатского края от 14.03.2022                                                   № 156-Р (далее – распределение основных обязанностей), относятся вопросы, регулируемые соответствующими межрегиональными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соглашения</w:t>
      </w:r>
      <w:r w:rsidR="008A63AE" w:rsidRPr="00D53E05">
        <w:rPr>
          <w:rFonts w:ascii="Times New Roman" w:hAnsi="Times New Roman" w:cs="Times New Roman"/>
          <w:sz w:val="28"/>
          <w:szCs w:val="28"/>
        </w:rPr>
        <w:t>ми.</w:t>
      </w:r>
    </w:p>
    <w:p w14:paraId="5BF6482D" w14:textId="4C77A9A2" w:rsidR="008A63AE" w:rsidRPr="00D53E05" w:rsidRDefault="00B36EF7" w:rsidP="008A6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>45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. Информация об исполнении </w:t>
      </w:r>
      <w:r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, согласованная с Первым вице-губернатором Камчатского края, Председателем Правительства Камчатского края, Руководителем Администрации, вице-губернаторами </w:t>
      </w:r>
      <w:r w:rsidR="008A63AE" w:rsidRPr="00D53E05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края, заместителями Председателя Правительства Камчатского края, к компетенции которых в соответствии с распределением основных обязанностей относятся вопросы, регулируемые соответствующими </w:t>
      </w:r>
      <w:r w:rsidRPr="00D53E05">
        <w:rPr>
          <w:rFonts w:ascii="Times New Roman" w:hAnsi="Times New Roman" w:cs="Times New Roman"/>
          <w:sz w:val="28"/>
          <w:szCs w:val="28"/>
        </w:rPr>
        <w:t>соглашениями</w:t>
      </w:r>
      <w:r w:rsidR="008A63AE" w:rsidRPr="00D53E05">
        <w:rPr>
          <w:rFonts w:ascii="Times New Roman" w:hAnsi="Times New Roman" w:cs="Times New Roman"/>
          <w:sz w:val="28"/>
          <w:szCs w:val="28"/>
        </w:rPr>
        <w:t>, ежеквартально в срок не позднее 5 числа месяца, следующего за истекшим кварталом, представляется исполнительными органами, ответственными за их исполнение, в</w:t>
      </w:r>
      <w:r w:rsidR="003908EB" w:rsidRPr="00D53E05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908EB" w:rsidRPr="00D53E05">
        <w:rPr>
          <w:rFonts w:ascii="Times New Roman" w:hAnsi="Times New Roman" w:cs="Times New Roman"/>
          <w:sz w:val="28"/>
          <w:szCs w:val="28"/>
        </w:rPr>
        <w:t xml:space="preserve">2 </w:t>
      </w:r>
      <w:r w:rsidR="008A63AE" w:rsidRPr="00D53E05">
        <w:rPr>
          <w:rFonts w:ascii="Times New Roman" w:hAnsi="Times New Roman" w:cs="Times New Roman"/>
          <w:sz w:val="28"/>
          <w:szCs w:val="28"/>
        </w:rPr>
        <w:t>к настоящ</w:t>
      </w:r>
      <w:r w:rsidR="003908EB" w:rsidRPr="00D53E05">
        <w:rPr>
          <w:rFonts w:ascii="Times New Roman" w:hAnsi="Times New Roman" w:cs="Times New Roman"/>
          <w:sz w:val="28"/>
          <w:szCs w:val="28"/>
        </w:rPr>
        <w:t>ему</w:t>
      </w:r>
      <w:r w:rsidR="008A63AE" w:rsidRPr="00D53E05">
        <w:rPr>
          <w:rFonts w:ascii="Times New Roman" w:hAnsi="Times New Roman" w:cs="Times New Roman"/>
          <w:sz w:val="28"/>
          <w:szCs w:val="28"/>
        </w:rPr>
        <w:t xml:space="preserve"> П</w:t>
      </w:r>
      <w:r w:rsidR="003908EB" w:rsidRPr="00D53E05">
        <w:rPr>
          <w:rFonts w:ascii="Times New Roman" w:hAnsi="Times New Roman" w:cs="Times New Roman"/>
          <w:sz w:val="28"/>
          <w:szCs w:val="28"/>
        </w:rPr>
        <w:t>орядку.</w:t>
      </w:r>
    </w:p>
    <w:p w14:paraId="43410090" w14:textId="59120A7E" w:rsidR="003908EB" w:rsidRPr="00D53E05" w:rsidRDefault="003908EB" w:rsidP="003908E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E05">
        <w:rPr>
          <w:sz w:val="28"/>
          <w:szCs w:val="28"/>
        </w:rPr>
        <w:t>46</w:t>
      </w:r>
      <w:r w:rsidR="008A63AE" w:rsidRPr="00D53E05">
        <w:rPr>
          <w:sz w:val="28"/>
          <w:szCs w:val="28"/>
        </w:rPr>
        <w:t xml:space="preserve">. </w:t>
      </w:r>
      <w:r w:rsidRPr="00D53E05">
        <w:rPr>
          <w:color w:val="000000"/>
          <w:sz w:val="28"/>
          <w:szCs w:val="28"/>
        </w:rPr>
        <w:t xml:space="preserve">Сведения о ходе исполнения </w:t>
      </w:r>
      <w:r w:rsidRPr="00D53E05">
        <w:rPr>
          <w:color w:val="000000"/>
          <w:sz w:val="28"/>
          <w:szCs w:val="28"/>
        </w:rPr>
        <w:t>с</w:t>
      </w:r>
      <w:r w:rsidRPr="00D53E05">
        <w:rPr>
          <w:color w:val="000000"/>
          <w:sz w:val="28"/>
          <w:szCs w:val="28"/>
        </w:rPr>
        <w:t xml:space="preserve">оглашений с учетом данных, содержащихся в реестре, </w:t>
      </w:r>
      <w:r w:rsidRPr="00D53E05">
        <w:rPr>
          <w:color w:val="000000"/>
          <w:sz w:val="28"/>
          <w:szCs w:val="28"/>
        </w:rPr>
        <w:t>уполномоченный орган</w:t>
      </w:r>
      <w:r w:rsidRPr="00D53E05">
        <w:rPr>
          <w:color w:val="000000"/>
          <w:sz w:val="28"/>
          <w:szCs w:val="28"/>
        </w:rPr>
        <w:t xml:space="preserve">, ежеквартально, не позднее 25-го числа месяца, следующего за отчетным кварталом, направляет в Министерство экономического развития Российской Федерации. </w:t>
      </w:r>
    </w:p>
    <w:p w14:paraId="0ED9176E" w14:textId="52B8A049" w:rsidR="003908EB" w:rsidRPr="00D53E05" w:rsidRDefault="003908EB" w:rsidP="0039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t xml:space="preserve">47. </w:t>
      </w:r>
      <w:r w:rsidRPr="00D53E05">
        <w:rPr>
          <w:rFonts w:ascii="Times New Roman" w:hAnsi="Times New Roman" w:cs="Times New Roman"/>
          <w:sz w:val="28"/>
          <w:szCs w:val="28"/>
        </w:rPr>
        <w:t xml:space="preserve">Оценка целесообразности дальнейшей реализации межрегиональных </w:t>
      </w:r>
      <w:r w:rsidR="00E77EA7" w:rsidRPr="00D53E05">
        <w:rPr>
          <w:rFonts w:ascii="Times New Roman" w:hAnsi="Times New Roman" w:cs="Times New Roman"/>
          <w:sz w:val="28"/>
          <w:szCs w:val="28"/>
        </w:rPr>
        <w:t>соглашений</w:t>
      </w:r>
      <w:r w:rsidRPr="00D53E05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</w:t>
      </w:r>
      <w:r w:rsidRPr="00D53E05">
        <w:rPr>
          <w:rFonts w:ascii="Times New Roman" w:hAnsi="Times New Roman" w:cs="Times New Roman"/>
          <w:sz w:val="28"/>
          <w:szCs w:val="28"/>
        </w:rPr>
        <w:t>ым</w:t>
      </w:r>
      <w:r w:rsidRPr="00D53E05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D53E05">
        <w:rPr>
          <w:rFonts w:ascii="Times New Roman" w:hAnsi="Times New Roman" w:cs="Times New Roman"/>
          <w:sz w:val="28"/>
          <w:szCs w:val="28"/>
        </w:rPr>
        <w:t>ом</w:t>
      </w:r>
      <w:r w:rsidRPr="00D53E05">
        <w:rPr>
          <w:rFonts w:ascii="Times New Roman" w:hAnsi="Times New Roman" w:cs="Times New Roman"/>
          <w:sz w:val="28"/>
          <w:szCs w:val="28"/>
        </w:rPr>
        <w:t xml:space="preserve"> при участии исполнительных органов, ответственными за их исполнение.</w:t>
      </w:r>
    </w:p>
    <w:p w14:paraId="36C3D18D" w14:textId="77777777" w:rsidR="00B377B2" w:rsidRPr="00D53E05" w:rsidRDefault="00B377B2" w:rsidP="002A57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765B9" w14:textId="37166DC8" w:rsidR="00AC2B1F" w:rsidRPr="00D53E05" w:rsidRDefault="00AC2B1F" w:rsidP="002A57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E69FE" w14:textId="690DEF85" w:rsidR="00AC2B1F" w:rsidRPr="00D53E05" w:rsidRDefault="00AC2B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3E0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46D4EB8" w14:textId="77777777" w:rsidR="00AC2B1F" w:rsidRPr="00D53E05" w:rsidRDefault="00AC2B1F">
      <w:pPr>
        <w:rPr>
          <w:rFonts w:ascii="Times New Roman" w:hAnsi="Times New Roman" w:cs="Times New Roman"/>
          <w:color w:val="000000"/>
          <w:sz w:val="28"/>
          <w:szCs w:val="28"/>
        </w:rPr>
        <w:sectPr w:rsidR="00AC2B1F" w:rsidRPr="00D53E05" w:rsidSect="00B516D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389"/>
      </w:tblGrid>
      <w:tr w:rsidR="00AC2B1F" w:rsidRPr="00D53E05" w14:paraId="5D16CF0F" w14:textId="77777777" w:rsidTr="00A0163D">
        <w:tc>
          <w:tcPr>
            <w:tcW w:w="10065" w:type="dxa"/>
          </w:tcPr>
          <w:p w14:paraId="2A2782BE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48CF8B10" w14:textId="24A2B3BB" w:rsidR="00AC2B1F" w:rsidRPr="00D53E05" w:rsidRDefault="00AC2B1F" w:rsidP="00A016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Порядку </w:t>
            </w:r>
            <w:r w:rsidRPr="00D53E05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заключения соглашений о межрегиональном</w:t>
            </w:r>
            <w:r w:rsidR="00A0163D"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163D"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сотрудничестве для совместного развития инфраструктуры</w:t>
            </w: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B470ED" w14:textId="76371FF9" w:rsidR="00AC2B1F" w:rsidRPr="00D53E05" w:rsidRDefault="00AC2B1F" w:rsidP="00AC2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DDF48" w14:textId="1B74EB52" w:rsidR="00AC2B1F" w:rsidRPr="00D53E05" w:rsidRDefault="00AC2B1F" w:rsidP="00AC2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14:paraId="3BD28D97" w14:textId="5C21F983" w:rsidR="00AC2B1F" w:rsidRPr="00D53E05" w:rsidRDefault="00AC2B1F" w:rsidP="00AC2B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заключенных соглашений о межрегиональном сотрудничестве</w:t>
      </w:r>
      <w:r w:rsidR="00A0163D"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0163D"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совместного развития инфраструктуры</w:t>
      </w:r>
    </w:p>
    <w:p w14:paraId="59038029" w14:textId="77777777" w:rsidR="00AC2B1F" w:rsidRPr="00D53E05" w:rsidRDefault="00AC2B1F" w:rsidP="00AC2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126"/>
        <w:gridCol w:w="3969"/>
        <w:gridCol w:w="3402"/>
      </w:tblGrid>
      <w:tr w:rsidR="00AC2B1F" w:rsidRPr="00D53E05" w14:paraId="1E23FA48" w14:textId="77777777" w:rsidTr="00AC2B1F">
        <w:trPr>
          <w:trHeight w:val="930"/>
        </w:trPr>
        <w:tc>
          <w:tcPr>
            <w:tcW w:w="846" w:type="dxa"/>
            <w:hideMark/>
          </w:tcPr>
          <w:p w14:paraId="29EE69EC" w14:textId="65456B34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№ </w:t>
            </w: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br/>
              <w:t>п/п</w:t>
            </w:r>
          </w:p>
        </w:tc>
        <w:tc>
          <w:tcPr>
            <w:tcW w:w="2410" w:type="dxa"/>
            <w:hideMark/>
          </w:tcPr>
          <w:p w14:paraId="3A625C46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№ соглашения и дата подписания</w:t>
            </w:r>
          </w:p>
        </w:tc>
        <w:tc>
          <w:tcPr>
            <w:tcW w:w="1701" w:type="dxa"/>
            <w:hideMark/>
          </w:tcPr>
          <w:p w14:paraId="03EA67B6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Стороны</w:t>
            </w:r>
          </w:p>
          <w:p w14:paraId="6A7AC597" w14:textId="468CECDB" w:rsidR="00A0163D" w:rsidRPr="00D53E05" w:rsidRDefault="00A0163D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соглашения</w:t>
            </w:r>
          </w:p>
        </w:tc>
        <w:tc>
          <w:tcPr>
            <w:tcW w:w="2126" w:type="dxa"/>
            <w:hideMark/>
          </w:tcPr>
          <w:p w14:paraId="02FB1BBC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Период действия соглашения</w:t>
            </w:r>
          </w:p>
          <w:p w14:paraId="7663A1A8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673DAA3C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Сведения об объектах инфраструктуры, их статус с указанием текущих правообладателей</w:t>
            </w:r>
          </w:p>
        </w:tc>
        <w:tc>
          <w:tcPr>
            <w:tcW w:w="3402" w:type="dxa"/>
            <w:hideMark/>
          </w:tcPr>
          <w:p w14:paraId="43B8A879" w14:textId="77777777" w:rsidR="00AC2B1F" w:rsidRPr="00D53E05" w:rsidRDefault="00AC2B1F" w:rsidP="00AC2B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Примечание</w:t>
            </w:r>
          </w:p>
        </w:tc>
      </w:tr>
      <w:tr w:rsidR="00AC2B1F" w:rsidRPr="00D53E05" w14:paraId="5ED72C1E" w14:textId="77777777" w:rsidTr="00AC2B1F">
        <w:tc>
          <w:tcPr>
            <w:tcW w:w="846" w:type="dxa"/>
          </w:tcPr>
          <w:p w14:paraId="09CF914B" w14:textId="4FDEF03C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B05A9DB" w14:textId="36B3059D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3523EEE" w14:textId="0CEB2D62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544FA6B" w14:textId="3538B7CF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6247990F" w14:textId="5BF0444F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6FC7CB82" w14:textId="2B7968D0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2B1F" w:rsidRPr="00D53E05" w14:paraId="6E2F94DA" w14:textId="77777777" w:rsidTr="00AC2B1F">
        <w:tc>
          <w:tcPr>
            <w:tcW w:w="846" w:type="dxa"/>
          </w:tcPr>
          <w:p w14:paraId="7FC45855" w14:textId="5A01F2FE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2A7DA220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C1792C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5254C5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8ABD7E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945FE5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F" w:rsidRPr="00D53E05" w14:paraId="72C77BB6" w14:textId="77777777" w:rsidTr="00AC2B1F">
        <w:tc>
          <w:tcPr>
            <w:tcW w:w="846" w:type="dxa"/>
          </w:tcPr>
          <w:p w14:paraId="326E6608" w14:textId="35F89D23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504D1E0B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865D5E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B8C306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1EC241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0F01DD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F" w:rsidRPr="00D53E05" w14:paraId="24EE1589" w14:textId="77777777" w:rsidTr="00AC2B1F">
        <w:tc>
          <w:tcPr>
            <w:tcW w:w="846" w:type="dxa"/>
          </w:tcPr>
          <w:p w14:paraId="69E1DBD7" w14:textId="2E4762EF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18BBC882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07F14C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C0FB28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6FDB77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4324F8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F" w:rsidRPr="00D53E05" w14:paraId="37654779" w14:textId="77777777" w:rsidTr="00AC2B1F">
        <w:tc>
          <w:tcPr>
            <w:tcW w:w="846" w:type="dxa"/>
          </w:tcPr>
          <w:p w14:paraId="5CBD01A2" w14:textId="145AB0A3" w:rsidR="00AC2B1F" w:rsidRPr="00D53E05" w:rsidRDefault="00AC2B1F" w:rsidP="00AC2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59F48E06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964C8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9C1603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054442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1889A5" w14:textId="77777777" w:rsidR="00AC2B1F" w:rsidRPr="00D53E05" w:rsidRDefault="00AC2B1F" w:rsidP="00AC2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502306" w14:textId="16898E08" w:rsidR="00AC2B1F" w:rsidRPr="00D53E05" w:rsidRDefault="00AC2B1F" w:rsidP="00AC2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A951C" w14:textId="7083EBD0" w:rsidR="00DC1547" w:rsidRPr="00D53E05" w:rsidRDefault="00DC1547">
      <w:pPr>
        <w:rPr>
          <w:rFonts w:ascii="Times New Roman" w:hAnsi="Times New Roman" w:cs="Times New Roman"/>
          <w:sz w:val="28"/>
          <w:szCs w:val="28"/>
        </w:rPr>
      </w:pPr>
      <w:r w:rsidRPr="00D53E05">
        <w:rPr>
          <w:rFonts w:ascii="Times New Roman" w:hAnsi="Times New Roman" w:cs="Times New Roman"/>
          <w:sz w:val="28"/>
          <w:szCs w:val="28"/>
        </w:rPr>
        <w:br w:type="page"/>
      </w:r>
    </w:p>
    <w:p w14:paraId="07609009" w14:textId="77777777" w:rsidR="00DC1547" w:rsidRPr="00D53E05" w:rsidRDefault="00DC1547">
      <w:pPr>
        <w:rPr>
          <w:rFonts w:ascii="Times New Roman" w:hAnsi="Times New Roman" w:cs="Times New Roman"/>
          <w:sz w:val="28"/>
          <w:szCs w:val="28"/>
        </w:rPr>
        <w:sectPr w:rsidR="00DC1547" w:rsidRPr="00D53E05" w:rsidSect="00AC2B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FFA7ABC" w14:textId="17432EA1" w:rsidR="00AC2B1F" w:rsidRPr="00D53E05" w:rsidRDefault="00AC2B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3"/>
      </w:tblGrid>
      <w:tr w:rsidR="00AC2B1F" w:rsidRPr="00D53E05" w14:paraId="09FCD1D5" w14:textId="77777777" w:rsidTr="003908EB">
        <w:tc>
          <w:tcPr>
            <w:tcW w:w="5954" w:type="dxa"/>
          </w:tcPr>
          <w:p w14:paraId="27A752EF" w14:textId="77777777" w:rsidR="00AC2B1F" w:rsidRPr="00D53E05" w:rsidRDefault="00AC2B1F" w:rsidP="00465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14:paraId="592560BB" w14:textId="12873A5F" w:rsidR="00AC2B1F" w:rsidRPr="00D53E05" w:rsidRDefault="00AC2B1F" w:rsidP="00DC15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C1547" w:rsidRPr="00D5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3E05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Pr="00D53E05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заключения соглашений о межрегиональном сотрудничестве</w:t>
            </w:r>
            <w:r w:rsidR="003908EB"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08EB" w:rsidRPr="00D5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совместного развития инфраструктуры</w:t>
            </w:r>
          </w:p>
        </w:tc>
      </w:tr>
    </w:tbl>
    <w:p w14:paraId="11020BC0" w14:textId="2E1CE10D" w:rsidR="00AC2B1F" w:rsidRPr="00D53E05" w:rsidRDefault="00AC2B1F" w:rsidP="00AC2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7E8E0F" w14:textId="6943ECC5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6"/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Сведения </w:t>
      </w:r>
    </w:p>
    <w:p w14:paraId="411CD4CA" w14:textId="7777777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ходе исполнения соглашений о межрегиональном </w:t>
      </w:r>
    </w:p>
    <w:p w14:paraId="0A1C2ADE" w14:textId="697BA588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сотрудничестве, заключенных между ____________ и ___________ </w:t>
      </w:r>
    </w:p>
    <w:p w14:paraId="75A5462F" w14:textId="7777777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___ квартал 20__ г. </w:t>
      </w:r>
    </w:p>
    <w:p w14:paraId="60827A79" w14:textId="77777777" w:rsidR="00DC1547" w:rsidRPr="00D53E05" w:rsidRDefault="00DC1547" w:rsidP="00DC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3331AEBE" w14:textId="478A3C6E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Общие сведения по соглашению о межрегиональном сотрудничестве </w:t>
      </w:r>
    </w:p>
    <w:p w14:paraId="4B5EA8C5" w14:textId="6DDF2D63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(заполняется по каждому соглашению о межрегиональном сотрудничестве) </w:t>
      </w:r>
    </w:p>
    <w:p w14:paraId="25DD176B" w14:textId="2DD81F71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282"/>
        <w:gridCol w:w="2769"/>
      </w:tblGrid>
      <w:tr w:rsidR="00DC1547" w:rsidRPr="00D53E05" w14:paraId="0494DE46" w14:textId="77777777" w:rsidTr="00DC1547">
        <w:tc>
          <w:tcPr>
            <w:tcW w:w="576" w:type="dxa"/>
          </w:tcPr>
          <w:p w14:paraId="4E624E1F" w14:textId="2D4CF7EC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1" w:type="dxa"/>
          </w:tcPr>
          <w:p w14:paraId="2C5BCFA2" w14:textId="4D2D0A85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межрегиональном сотрудничестве № 1</w:t>
            </w:r>
          </w:p>
        </w:tc>
        <w:tc>
          <w:tcPr>
            <w:tcW w:w="2770" w:type="dxa"/>
          </w:tcPr>
          <w:p w14:paraId="5939418F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73872C82" w14:textId="77777777" w:rsidTr="00DC1547">
        <w:tc>
          <w:tcPr>
            <w:tcW w:w="421" w:type="dxa"/>
          </w:tcPr>
          <w:p w14:paraId="5E1FD64E" w14:textId="146414D6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</w:tcPr>
          <w:p w14:paraId="066D54FE" w14:textId="24819C60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соглашения о межрегиональном сотрудничестве</w:t>
            </w:r>
          </w:p>
        </w:tc>
        <w:tc>
          <w:tcPr>
            <w:tcW w:w="2828" w:type="dxa"/>
          </w:tcPr>
          <w:p w14:paraId="2B6241E8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17A768F2" w14:textId="77777777" w:rsidTr="00DC1547">
        <w:tc>
          <w:tcPr>
            <w:tcW w:w="421" w:type="dxa"/>
          </w:tcPr>
          <w:p w14:paraId="23C35F27" w14:textId="3F711E74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</w:tcPr>
          <w:p w14:paraId="1926329D" w14:textId="3F92080F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соглашения о межрегиональном сотрудничестве</w:t>
            </w:r>
          </w:p>
        </w:tc>
        <w:tc>
          <w:tcPr>
            <w:tcW w:w="2828" w:type="dxa"/>
          </w:tcPr>
          <w:p w14:paraId="69706389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6B11D07F" w14:textId="77777777" w:rsidTr="00DC1547">
        <w:tc>
          <w:tcPr>
            <w:tcW w:w="421" w:type="dxa"/>
          </w:tcPr>
          <w:p w14:paraId="0C71CE27" w14:textId="237B0479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</w:tcPr>
          <w:p w14:paraId="04FE7787" w14:textId="4590BC2F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высших исполнительных органов субъектов Российской Федерации - сторон соглашения о межрегиональном сотрудничестве</w:t>
            </w:r>
          </w:p>
        </w:tc>
        <w:tc>
          <w:tcPr>
            <w:tcW w:w="2828" w:type="dxa"/>
          </w:tcPr>
          <w:p w14:paraId="313C22DA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7264CE75" w14:textId="77777777" w:rsidTr="00DC1547">
        <w:tc>
          <w:tcPr>
            <w:tcW w:w="421" w:type="dxa"/>
          </w:tcPr>
          <w:p w14:paraId="25788708" w14:textId="5588CF5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</w:tcPr>
          <w:p w14:paraId="1BE11127" w14:textId="44B72DE7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соглашения о межрегиональном сотрудничестве</w:t>
            </w:r>
          </w:p>
        </w:tc>
        <w:tc>
          <w:tcPr>
            <w:tcW w:w="2828" w:type="dxa"/>
          </w:tcPr>
          <w:p w14:paraId="245BD771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03327C76" w14:textId="77777777" w:rsidTr="00465F0F">
        <w:tc>
          <w:tcPr>
            <w:tcW w:w="421" w:type="dxa"/>
          </w:tcPr>
          <w:p w14:paraId="2051587D" w14:textId="435E55BE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051" w:type="dxa"/>
            <w:gridSpan w:val="2"/>
          </w:tcPr>
          <w:p w14:paraId="39DA3510" w14:textId="629C1A8A" w:rsidR="00DC1547" w:rsidRPr="00D53E05" w:rsidRDefault="00DC1547" w:rsidP="00DC1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соглашения о межрегиональном сотрудничестве</w:t>
            </w:r>
          </w:p>
        </w:tc>
      </w:tr>
      <w:tr w:rsidR="00DC1547" w:rsidRPr="00D53E05" w14:paraId="2EF5E3AC" w14:textId="77777777" w:rsidTr="00DC1547">
        <w:tc>
          <w:tcPr>
            <w:tcW w:w="576" w:type="dxa"/>
          </w:tcPr>
          <w:p w14:paraId="42DD5F95" w14:textId="3853521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81" w:type="dxa"/>
          </w:tcPr>
          <w:p w14:paraId="41A8B11F" w14:textId="169A9700" w:rsidR="00DC1547" w:rsidRPr="00D53E05" w:rsidRDefault="00DC1547" w:rsidP="00DC1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Федерации, на который возлагаются функции по координации исполнения соглашения о межрегиональном сотрудничестве</w:t>
            </w:r>
          </w:p>
        </w:tc>
        <w:tc>
          <w:tcPr>
            <w:tcW w:w="2770" w:type="dxa"/>
          </w:tcPr>
          <w:p w14:paraId="7F9FC282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05522D89" w14:textId="77777777" w:rsidTr="00DC1547">
        <w:tc>
          <w:tcPr>
            <w:tcW w:w="576" w:type="dxa"/>
          </w:tcPr>
          <w:p w14:paraId="2A2C0D6F" w14:textId="39945DB6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81" w:type="dxa"/>
          </w:tcPr>
          <w:p w14:paraId="770C2DE4" w14:textId="468C282A" w:rsidR="00DC1547" w:rsidRPr="00D53E05" w:rsidRDefault="00DC1547" w:rsidP="00DC1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нормативных правовых актах Российской Федерации, субъекта Российской Федерации, регулирующих взаимоотношения сторон в ходе реализации соглашения о межрегиональном сотрудничестве, в том числе в части оказания услуг по регулируемым тарифам, установленным субъектом Российской Федерации, а также предоставление «горизонтальных» субсидий</w:t>
            </w:r>
          </w:p>
        </w:tc>
        <w:tc>
          <w:tcPr>
            <w:tcW w:w="2770" w:type="dxa"/>
          </w:tcPr>
          <w:p w14:paraId="29498A7A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12A48881" w14:textId="77777777" w:rsidTr="00DC1547">
        <w:tc>
          <w:tcPr>
            <w:tcW w:w="576" w:type="dxa"/>
          </w:tcPr>
          <w:p w14:paraId="1C5FA1B7" w14:textId="5FF4C68D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81" w:type="dxa"/>
          </w:tcPr>
          <w:p w14:paraId="1BCB9A09" w14:textId="22E7058E" w:rsidR="00DC1547" w:rsidRPr="00D53E05" w:rsidRDefault="00DC1547" w:rsidP="00DC1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досрочного расторжения соглашения о межрегиональном сотрудничестве</w:t>
            </w:r>
          </w:p>
        </w:tc>
        <w:tc>
          <w:tcPr>
            <w:tcW w:w="2770" w:type="dxa"/>
          </w:tcPr>
          <w:p w14:paraId="6CE119B8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47" w:rsidRPr="00D53E05" w14:paraId="30C1C8BA" w14:textId="77777777" w:rsidTr="00DC1547">
        <w:tc>
          <w:tcPr>
            <w:tcW w:w="576" w:type="dxa"/>
          </w:tcPr>
          <w:p w14:paraId="1397DC1D" w14:textId="7AE804EE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81" w:type="dxa"/>
          </w:tcPr>
          <w:p w14:paraId="43E3F0D1" w14:textId="5E3E9F34" w:rsidR="00DC1547" w:rsidRPr="00D53E05" w:rsidRDefault="00DC1547" w:rsidP="00DC1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 по достижению результатов совместного развития инфраструктуры</w:t>
            </w:r>
          </w:p>
        </w:tc>
        <w:tc>
          <w:tcPr>
            <w:tcW w:w="2770" w:type="dxa"/>
          </w:tcPr>
          <w:p w14:paraId="1A9A692E" w14:textId="77777777" w:rsidR="00DC1547" w:rsidRPr="00D53E05" w:rsidRDefault="00DC1547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3AF509" w14:textId="0BD742F3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B9C7D" w14:textId="7777777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II. Характеристики объектов инфраструктуры </w:t>
      </w:r>
    </w:p>
    <w:p w14:paraId="23BF43E0" w14:textId="1625E556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(заполняется по каждому объекту) </w:t>
      </w:r>
    </w:p>
    <w:p w14:paraId="46DBC88B" w14:textId="78A94E1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240"/>
        <w:gridCol w:w="2631"/>
      </w:tblGrid>
      <w:tr w:rsidR="00F95E21" w:rsidRPr="00D53E05" w14:paraId="400B0DCF" w14:textId="77777777" w:rsidTr="00F95E21">
        <w:tc>
          <w:tcPr>
            <w:tcW w:w="756" w:type="dxa"/>
          </w:tcPr>
          <w:p w14:paraId="314CEFF4" w14:textId="08E2313E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1" w:type="dxa"/>
            <w:gridSpan w:val="2"/>
          </w:tcPr>
          <w:p w14:paraId="218D2D2E" w14:textId="610A9D25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931"/>
                <w:rFonts w:ascii="Times New Roman" w:hAnsi="Times New Roman" w:cs="Times New Roman"/>
                <w:color w:val="000000"/>
                <w:sz w:val="24"/>
                <w:szCs w:val="24"/>
              </w:rPr>
              <w:t>Объект № 1</w:t>
            </w:r>
          </w:p>
        </w:tc>
      </w:tr>
      <w:tr w:rsidR="00DC1547" w:rsidRPr="00D53E05" w14:paraId="724EFCD8" w14:textId="77777777" w:rsidTr="00F95E21">
        <w:tc>
          <w:tcPr>
            <w:tcW w:w="756" w:type="dxa"/>
          </w:tcPr>
          <w:p w14:paraId="031D9EB6" w14:textId="1F6CC7B1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40" w:type="dxa"/>
          </w:tcPr>
          <w:p w14:paraId="225E5DCC" w14:textId="170AE37A" w:rsidR="00DC1547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1018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инфраструктуры (сокращенное наименование)</w:t>
            </w:r>
          </w:p>
        </w:tc>
        <w:tc>
          <w:tcPr>
            <w:tcW w:w="2631" w:type="dxa"/>
          </w:tcPr>
          <w:p w14:paraId="19411F00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55E48A8E" w14:textId="77777777" w:rsidTr="00F95E21">
        <w:tc>
          <w:tcPr>
            <w:tcW w:w="756" w:type="dxa"/>
          </w:tcPr>
          <w:p w14:paraId="5B46CD00" w14:textId="53171468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240" w:type="dxa"/>
          </w:tcPr>
          <w:p w14:paraId="46334D72" w14:textId="07D7E71A" w:rsidR="00DC1547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1236"/>
                <w:rFonts w:ascii="Times New Roman" w:hAnsi="Times New Roman" w:cs="Times New Roman"/>
                <w:color w:val="000000"/>
                <w:sz w:val="24"/>
                <w:szCs w:val="24"/>
              </w:rPr>
              <w:t>Заказчик объекта инфраструктуры, а также информация об ограничениях прав и обременениях на земельные участки на время строительства (реконструкции) объекта инфраструктуры</w:t>
            </w:r>
          </w:p>
        </w:tc>
        <w:tc>
          <w:tcPr>
            <w:tcW w:w="2631" w:type="dxa"/>
          </w:tcPr>
          <w:p w14:paraId="392EDD17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7A01C41E" w14:textId="77777777" w:rsidTr="00F95E21">
        <w:tc>
          <w:tcPr>
            <w:tcW w:w="756" w:type="dxa"/>
          </w:tcPr>
          <w:p w14:paraId="3BA44333" w14:textId="127F335A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40" w:type="dxa"/>
          </w:tcPr>
          <w:p w14:paraId="27B2DEA9" w14:textId="16F08613" w:rsidR="00DC1547" w:rsidRPr="00D53E05" w:rsidRDefault="00F95E21" w:rsidP="00F95E21">
            <w:pPr>
              <w:pStyle w:val="ae"/>
              <w:jc w:val="both"/>
            </w:pPr>
            <w:r w:rsidRPr="00D53E05">
              <w:rPr>
                <w:color w:val="000000"/>
              </w:rPr>
              <w:t xml:space="preserve">Адрес объекта инфраструктуры </w:t>
            </w:r>
          </w:p>
        </w:tc>
        <w:tc>
          <w:tcPr>
            <w:tcW w:w="2631" w:type="dxa"/>
          </w:tcPr>
          <w:p w14:paraId="1414B8C9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39895194" w14:textId="77777777" w:rsidTr="00F95E21">
        <w:tc>
          <w:tcPr>
            <w:tcW w:w="756" w:type="dxa"/>
          </w:tcPr>
          <w:p w14:paraId="30CDAF95" w14:textId="71385312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40" w:type="dxa"/>
          </w:tcPr>
          <w:p w14:paraId="5DD5A432" w14:textId="6ECC7A6B" w:rsidR="00DC1547" w:rsidRPr="00D53E05" w:rsidRDefault="00F95E21" w:rsidP="00F95E21">
            <w:pPr>
              <w:pStyle w:val="docdata"/>
              <w:spacing w:before="0" w:beforeAutospacing="0" w:after="0" w:afterAutospacing="0"/>
              <w:jc w:val="both"/>
            </w:pPr>
            <w:r w:rsidRPr="00D53E05">
              <w:rPr>
                <w:color w:val="000000"/>
              </w:rPr>
              <w:t xml:space="preserve">Вид инфраструктуры </w:t>
            </w:r>
          </w:p>
        </w:tc>
        <w:tc>
          <w:tcPr>
            <w:tcW w:w="2631" w:type="dxa"/>
          </w:tcPr>
          <w:p w14:paraId="6808ED6D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44342527" w14:textId="77777777" w:rsidTr="00F95E21">
        <w:tc>
          <w:tcPr>
            <w:tcW w:w="756" w:type="dxa"/>
          </w:tcPr>
          <w:p w14:paraId="640B7294" w14:textId="7B67E9F8" w:rsidR="00DC1547" w:rsidRPr="00D53E05" w:rsidRDefault="00F95E21" w:rsidP="00F95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40" w:type="dxa"/>
          </w:tcPr>
          <w:p w14:paraId="26379379" w14:textId="6C68FD3E" w:rsidR="00DC1547" w:rsidRPr="00D53E05" w:rsidRDefault="00F95E21" w:rsidP="00F95E21">
            <w:pPr>
              <w:pStyle w:val="docdata"/>
              <w:spacing w:before="0" w:beforeAutospacing="0" w:after="0" w:afterAutospacing="0"/>
              <w:jc w:val="both"/>
            </w:pPr>
            <w:r w:rsidRPr="00D53E05">
              <w:rPr>
                <w:color w:val="000000"/>
              </w:rPr>
              <w:t xml:space="preserve">Виды работ </w:t>
            </w:r>
          </w:p>
        </w:tc>
        <w:tc>
          <w:tcPr>
            <w:tcW w:w="2631" w:type="dxa"/>
          </w:tcPr>
          <w:p w14:paraId="3D215E87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4DB55632" w14:textId="77777777" w:rsidTr="00F95E21">
        <w:tc>
          <w:tcPr>
            <w:tcW w:w="756" w:type="dxa"/>
          </w:tcPr>
          <w:p w14:paraId="1F822748" w14:textId="6AB55285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40" w:type="dxa"/>
          </w:tcPr>
          <w:p w14:paraId="5F29AE06" w14:textId="4626FFD7" w:rsidR="00DC1547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1184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обеспечение ввода объекта в эксплуатацию, его государственную регистрацию, обеспечение подключения к коммунальной инфраструктуре</w:t>
            </w:r>
          </w:p>
        </w:tc>
        <w:tc>
          <w:tcPr>
            <w:tcW w:w="2631" w:type="dxa"/>
          </w:tcPr>
          <w:p w14:paraId="5D061736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E21" w:rsidRPr="00D53E05" w14:paraId="1D336481" w14:textId="77777777" w:rsidTr="00F95E21">
        <w:tc>
          <w:tcPr>
            <w:tcW w:w="756" w:type="dxa"/>
          </w:tcPr>
          <w:p w14:paraId="0682229D" w14:textId="489F832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40" w:type="dxa"/>
          </w:tcPr>
          <w:p w14:paraId="5D8D7854" w14:textId="77777777" w:rsidR="00F95E21" w:rsidRPr="00D53E05" w:rsidRDefault="00F95E21" w:rsidP="00F95E21">
            <w:pPr>
              <w:pStyle w:val="docdata"/>
              <w:spacing w:before="0" w:beforeAutospacing="0" w:after="0" w:afterAutospacing="0"/>
              <w:jc w:val="both"/>
            </w:pPr>
            <w:r w:rsidRPr="00D53E05">
              <w:rPr>
                <w:color w:val="000000"/>
              </w:rPr>
              <w:t xml:space="preserve">Ответственный за осуществление контроля за строительством и приемку выполненных работ </w:t>
            </w:r>
          </w:p>
          <w:p w14:paraId="4976A25F" w14:textId="77777777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14:paraId="673FFF56" w14:textId="77777777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E21" w:rsidRPr="00D53E05" w14:paraId="7EF4CC66" w14:textId="77777777" w:rsidTr="00465F0F">
        <w:tc>
          <w:tcPr>
            <w:tcW w:w="756" w:type="dxa"/>
          </w:tcPr>
          <w:p w14:paraId="5F02DB33" w14:textId="4A9C4C08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871" w:type="dxa"/>
            <w:gridSpan w:val="2"/>
          </w:tcPr>
          <w:p w14:paraId="17F3CC64" w14:textId="5E3CEA55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945"/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реализации:</w:t>
            </w:r>
          </w:p>
        </w:tc>
      </w:tr>
      <w:tr w:rsidR="00F95E21" w:rsidRPr="00D53E05" w14:paraId="530A9BBB" w14:textId="77777777" w:rsidTr="00F95E21">
        <w:tc>
          <w:tcPr>
            <w:tcW w:w="756" w:type="dxa"/>
          </w:tcPr>
          <w:p w14:paraId="15A06F0D" w14:textId="7885E328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240" w:type="dxa"/>
          </w:tcPr>
          <w:p w14:paraId="46D0FF7E" w14:textId="6DCCFDC0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начала: план/факт</w:t>
            </w:r>
          </w:p>
        </w:tc>
        <w:tc>
          <w:tcPr>
            <w:tcW w:w="2631" w:type="dxa"/>
          </w:tcPr>
          <w:p w14:paraId="5AE66056" w14:textId="77777777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E21" w:rsidRPr="00D53E05" w14:paraId="46E19831" w14:textId="77777777" w:rsidTr="00F95E21">
        <w:tc>
          <w:tcPr>
            <w:tcW w:w="756" w:type="dxa"/>
          </w:tcPr>
          <w:p w14:paraId="7B8EB38F" w14:textId="30C34FEA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240" w:type="dxa"/>
          </w:tcPr>
          <w:p w14:paraId="2C8B6857" w14:textId="0A914C20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Style w:val="948"/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завершения: план/факт</w:t>
            </w:r>
          </w:p>
        </w:tc>
        <w:tc>
          <w:tcPr>
            <w:tcW w:w="2631" w:type="dxa"/>
          </w:tcPr>
          <w:p w14:paraId="7B2EA0F4" w14:textId="77777777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47" w:rsidRPr="00D53E05" w14:paraId="21E82B30" w14:textId="77777777" w:rsidTr="00F95E21">
        <w:tc>
          <w:tcPr>
            <w:tcW w:w="756" w:type="dxa"/>
          </w:tcPr>
          <w:p w14:paraId="40B8A55D" w14:textId="35420074" w:rsidR="00DC1547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40" w:type="dxa"/>
          </w:tcPr>
          <w:p w14:paraId="06ACBB87" w14:textId="28AF2396" w:rsidR="00DC1547" w:rsidRPr="00D53E05" w:rsidRDefault="00F95E21" w:rsidP="00F95E21">
            <w:pPr>
              <w:pStyle w:val="docdata"/>
              <w:spacing w:before="0" w:beforeAutospacing="0" w:after="0" w:afterAutospacing="0"/>
              <w:jc w:val="both"/>
            </w:pPr>
            <w:r w:rsidRPr="00D53E05">
              <w:rPr>
                <w:color w:val="000000"/>
              </w:rPr>
              <w:t xml:space="preserve">Показатели статистической отчетности, а также иные показатели, характеризующие в том числе объект инфраструктуры, предусмотренный в соглашении о межрегиональном сотрудничестве </w:t>
            </w:r>
          </w:p>
        </w:tc>
        <w:tc>
          <w:tcPr>
            <w:tcW w:w="2631" w:type="dxa"/>
          </w:tcPr>
          <w:p w14:paraId="2BA2DC3F" w14:textId="77777777" w:rsidR="00DC1547" w:rsidRPr="00D53E05" w:rsidRDefault="00DC1547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5C125" w14:textId="51AA58A5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D5A6" w14:textId="7777777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III. Сведения о финансовом обеспечении объектов </w:t>
      </w:r>
    </w:p>
    <w:p w14:paraId="0E4009FD" w14:textId="77777777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инфраструктуры (тыс. рублей) </w:t>
      </w:r>
    </w:p>
    <w:p w14:paraId="49CBE9BB" w14:textId="14924A9E" w:rsidR="00DC1547" w:rsidRPr="00D53E05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(заполняется по каждому объекту) </w:t>
      </w:r>
    </w:p>
    <w:p w14:paraId="4B454246" w14:textId="3B0C5E15" w:rsidR="00F95E21" w:rsidRPr="00D53E05" w:rsidRDefault="00F95E21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21F9F" w14:textId="6F04085A" w:rsidR="00F95E21" w:rsidRPr="00D53E05" w:rsidRDefault="00F95E21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4042"/>
        <w:gridCol w:w="6"/>
        <w:gridCol w:w="1134"/>
        <w:gridCol w:w="1132"/>
        <w:gridCol w:w="8"/>
        <w:gridCol w:w="1126"/>
        <w:gridCol w:w="602"/>
        <w:gridCol w:w="820"/>
      </w:tblGrid>
      <w:tr w:rsidR="00F95E21" w:rsidRPr="00D53E05" w14:paraId="1E2EF0B4" w14:textId="77777777" w:rsidTr="002E4E07">
        <w:tc>
          <w:tcPr>
            <w:tcW w:w="757" w:type="dxa"/>
          </w:tcPr>
          <w:p w14:paraId="1DBBC5F7" w14:textId="1D8937FC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2" w:type="dxa"/>
          </w:tcPr>
          <w:p w14:paraId="47A64DAD" w14:textId="4ADB3A3E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финансовом обеспечении объекта № 1</w:t>
            </w:r>
          </w:p>
        </w:tc>
        <w:tc>
          <w:tcPr>
            <w:tcW w:w="1140" w:type="dxa"/>
            <w:gridSpan w:val="2"/>
          </w:tcPr>
          <w:p w14:paraId="51FEC17C" w14:textId="35AF0E21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2" w:type="dxa"/>
          </w:tcPr>
          <w:p w14:paraId="35519182" w14:textId="68DB691B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</w:tcPr>
          <w:p w14:paraId="1547EB71" w14:textId="655D2B7A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2" w:type="dxa"/>
          </w:tcPr>
          <w:p w14:paraId="031FFEE8" w14:textId="6CD4C673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0" w:type="dxa"/>
          </w:tcPr>
          <w:p w14:paraId="7D82CE3D" w14:textId="2766D509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95E21" w:rsidRPr="00D53E05" w14:paraId="507C5B33" w14:textId="77777777" w:rsidTr="002E4E07">
        <w:tc>
          <w:tcPr>
            <w:tcW w:w="757" w:type="dxa"/>
            <w:vMerge w:val="restart"/>
          </w:tcPr>
          <w:p w14:paraId="09D4DB39" w14:textId="79016F6E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0" w:type="dxa"/>
            <w:gridSpan w:val="8"/>
          </w:tcPr>
          <w:p w14:paraId="28A15666" w14:textId="0B3F55FB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объекта инфраструктуры, в том числе:</w:t>
            </w:r>
          </w:p>
        </w:tc>
      </w:tr>
      <w:tr w:rsidR="00F95E21" w:rsidRPr="00D53E05" w14:paraId="0CCA5E4C" w14:textId="6534F115" w:rsidTr="002E4E07">
        <w:tc>
          <w:tcPr>
            <w:tcW w:w="757" w:type="dxa"/>
            <w:vMerge/>
          </w:tcPr>
          <w:p w14:paraId="429BA260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2"/>
            <w:tcBorders>
              <w:right w:val="single" w:sz="2" w:space="0" w:color="auto"/>
            </w:tcBorders>
          </w:tcPr>
          <w:p w14:paraId="67B102EE" w14:textId="59D1221F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 соглашением о межрегиональном сотрудничестве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4CFE9469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67DC753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2" w:space="0" w:color="auto"/>
              <w:right w:val="single" w:sz="2" w:space="0" w:color="auto"/>
            </w:tcBorders>
          </w:tcPr>
          <w:p w14:paraId="0CACDB6D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2" w:space="0" w:color="auto"/>
              <w:right w:val="single" w:sz="2" w:space="0" w:color="auto"/>
            </w:tcBorders>
          </w:tcPr>
          <w:p w14:paraId="6F200381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</w:tcPr>
          <w:p w14:paraId="3B11AB30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E21" w:rsidRPr="00D53E05" w14:paraId="7172BD32" w14:textId="77777777" w:rsidTr="002E4E07">
        <w:tc>
          <w:tcPr>
            <w:tcW w:w="757" w:type="dxa"/>
            <w:vMerge/>
          </w:tcPr>
          <w:p w14:paraId="286128C3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2"/>
            <w:tcBorders>
              <w:right w:val="single" w:sz="2" w:space="0" w:color="auto"/>
            </w:tcBorders>
          </w:tcPr>
          <w:p w14:paraId="32658FE4" w14:textId="38FDB0D0" w:rsidR="00F95E21" w:rsidRPr="00D53E05" w:rsidRDefault="00F95E21" w:rsidP="00F95E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7D4DE981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103E53D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2" w:space="0" w:color="auto"/>
              <w:right w:val="single" w:sz="2" w:space="0" w:color="auto"/>
            </w:tcBorders>
          </w:tcPr>
          <w:p w14:paraId="7D7E13DF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2" w:space="0" w:color="auto"/>
              <w:right w:val="single" w:sz="2" w:space="0" w:color="auto"/>
            </w:tcBorders>
          </w:tcPr>
          <w:p w14:paraId="68CD537C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</w:tcPr>
          <w:p w14:paraId="2808B775" w14:textId="77777777" w:rsidR="00F95E21" w:rsidRPr="00D53E05" w:rsidRDefault="00F95E21" w:rsidP="00DC1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E07" w:rsidRPr="00D53E05" w14:paraId="099A8798" w14:textId="77777777" w:rsidTr="002E4E07">
        <w:tc>
          <w:tcPr>
            <w:tcW w:w="757" w:type="dxa"/>
            <w:vMerge w:val="restart"/>
          </w:tcPr>
          <w:p w14:paraId="4DC38CB1" w14:textId="3DB338A3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870" w:type="dxa"/>
            <w:gridSpan w:val="8"/>
          </w:tcPr>
          <w:p w14:paraId="2CE934C7" w14:textId="3DA338ED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федерального бюджета:</w:t>
            </w:r>
          </w:p>
        </w:tc>
      </w:tr>
      <w:tr w:rsidR="002E4E07" w:rsidRPr="00D53E05" w14:paraId="37F1F38C" w14:textId="77777777" w:rsidTr="002E4E07">
        <w:tc>
          <w:tcPr>
            <w:tcW w:w="757" w:type="dxa"/>
            <w:vMerge/>
          </w:tcPr>
          <w:p w14:paraId="23A6CA7A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right w:val="single" w:sz="2" w:space="0" w:color="auto"/>
            </w:tcBorders>
          </w:tcPr>
          <w:p w14:paraId="50B280DD" w14:textId="72763368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 соглашением о межрегиональном сотрудничестве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B067041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2" w:space="0" w:color="auto"/>
              <w:right w:val="single" w:sz="2" w:space="0" w:color="auto"/>
            </w:tcBorders>
          </w:tcPr>
          <w:p w14:paraId="710D62E0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9970F8E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2" w:space="0" w:color="auto"/>
              <w:right w:val="single" w:sz="2" w:space="0" w:color="auto"/>
            </w:tcBorders>
          </w:tcPr>
          <w:p w14:paraId="233C8EE2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</w:tcPr>
          <w:p w14:paraId="654234D6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1F1C9854" w14:textId="77777777" w:rsidTr="002E4E07">
        <w:tc>
          <w:tcPr>
            <w:tcW w:w="757" w:type="dxa"/>
            <w:vMerge/>
          </w:tcPr>
          <w:p w14:paraId="3C0BDB90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right w:val="single" w:sz="2" w:space="0" w:color="auto"/>
            </w:tcBorders>
          </w:tcPr>
          <w:p w14:paraId="2DF2F2F7" w14:textId="3891671B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C5FBB6E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2" w:space="0" w:color="auto"/>
              <w:right w:val="single" w:sz="2" w:space="0" w:color="auto"/>
            </w:tcBorders>
          </w:tcPr>
          <w:p w14:paraId="5FA652A9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ABE0639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2" w:space="0" w:color="auto"/>
              <w:right w:val="single" w:sz="2" w:space="0" w:color="auto"/>
            </w:tcBorders>
          </w:tcPr>
          <w:p w14:paraId="3701709B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</w:tcPr>
          <w:p w14:paraId="4D49B11E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424FC4DB" w14:textId="77777777" w:rsidTr="002E4E07">
        <w:tc>
          <w:tcPr>
            <w:tcW w:w="757" w:type="dxa"/>
            <w:vMerge w:val="restart"/>
          </w:tcPr>
          <w:p w14:paraId="085088C5" w14:textId="44AAB4C6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870" w:type="dxa"/>
            <w:gridSpan w:val="8"/>
          </w:tcPr>
          <w:p w14:paraId="6C1D7CF5" w14:textId="072177A6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бюджета субъекта Российской Федерации:</w:t>
            </w:r>
          </w:p>
        </w:tc>
      </w:tr>
      <w:tr w:rsidR="002E4E07" w:rsidRPr="00D53E05" w14:paraId="32EF3CD5" w14:textId="77777777" w:rsidTr="002E4E07">
        <w:tc>
          <w:tcPr>
            <w:tcW w:w="757" w:type="dxa"/>
            <w:vMerge/>
          </w:tcPr>
          <w:p w14:paraId="252BE0D7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14:paraId="1F5D6C1A" w14:textId="74C59411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 соглашением о межрегиональном сотрудничестве</w:t>
            </w:r>
          </w:p>
        </w:tc>
        <w:tc>
          <w:tcPr>
            <w:tcW w:w="1140" w:type="dxa"/>
            <w:gridSpan w:val="2"/>
          </w:tcPr>
          <w:p w14:paraId="5E08ECAC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176C6A6A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53B1583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36B5147D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BDFC757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667CC9CE" w14:textId="77777777" w:rsidTr="002E4E07">
        <w:tc>
          <w:tcPr>
            <w:tcW w:w="757" w:type="dxa"/>
            <w:vMerge/>
          </w:tcPr>
          <w:p w14:paraId="0C051690" w14:textId="77777777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14:paraId="3A3F4DF5" w14:textId="67162E50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140" w:type="dxa"/>
            <w:gridSpan w:val="2"/>
          </w:tcPr>
          <w:p w14:paraId="299E79F6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3FB9908F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CEB8EA6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03CC41D6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E0665D0" w14:textId="77777777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2102849A" w14:textId="77777777" w:rsidTr="002E4E07">
        <w:tc>
          <w:tcPr>
            <w:tcW w:w="757" w:type="dxa"/>
            <w:vMerge w:val="restart"/>
          </w:tcPr>
          <w:p w14:paraId="093FD729" w14:textId="243063B2" w:rsidR="002E4E07" w:rsidRPr="00D53E05" w:rsidRDefault="002E4E07" w:rsidP="00DC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870" w:type="dxa"/>
            <w:gridSpan w:val="8"/>
          </w:tcPr>
          <w:p w14:paraId="70F2786B" w14:textId="26BD6879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«горизонтальной» субсидии:</w:t>
            </w:r>
          </w:p>
        </w:tc>
      </w:tr>
      <w:tr w:rsidR="002E4E07" w:rsidRPr="00D53E05" w14:paraId="790A1607" w14:textId="77777777" w:rsidTr="002E4E07">
        <w:tc>
          <w:tcPr>
            <w:tcW w:w="757" w:type="dxa"/>
            <w:vMerge/>
          </w:tcPr>
          <w:p w14:paraId="7EF8632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1A017783" w14:textId="042235F9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 соглашением о межрегиональном сотрудничестве </w:t>
            </w:r>
          </w:p>
        </w:tc>
        <w:tc>
          <w:tcPr>
            <w:tcW w:w="1140" w:type="dxa"/>
            <w:gridSpan w:val="2"/>
          </w:tcPr>
          <w:p w14:paraId="45529F0D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0DAC93FC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0B5F15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4EF8FC7C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0FB0560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7B3730F1" w14:textId="77777777" w:rsidTr="002E4E07">
        <w:tc>
          <w:tcPr>
            <w:tcW w:w="757" w:type="dxa"/>
            <w:vMerge/>
          </w:tcPr>
          <w:p w14:paraId="01EE101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24EC7A15" w14:textId="57E0DF7C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1140" w:type="dxa"/>
            <w:gridSpan w:val="2"/>
          </w:tcPr>
          <w:p w14:paraId="1F1439CC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65F9FA22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1FDDEF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435E8F4E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1DAC6F5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672C3102" w14:textId="77777777" w:rsidTr="002E4E07">
        <w:tc>
          <w:tcPr>
            <w:tcW w:w="757" w:type="dxa"/>
            <w:vMerge w:val="restart"/>
          </w:tcPr>
          <w:p w14:paraId="78A5D8CA" w14:textId="1CE799CA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8870" w:type="dxa"/>
            <w:gridSpan w:val="8"/>
          </w:tcPr>
          <w:p w14:paraId="106E0115" w14:textId="33FEDACA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бюджета муниципального образования:</w:t>
            </w:r>
          </w:p>
        </w:tc>
      </w:tr>
      <w:tr w:rsidR="002E4E07" w:rsidRPr="00D53E05" w14:paraId="5A09B8E3" w14:textId="77777777" w:rsidTr="002E4E07">
        <w:tc>
          <w:tcPr>
            <w:tcW w:w="757" w:type="dxa"/>
            <w:vMerge/>
          </w:tcPr>
          <w:p w14:paraId="2E1F90A5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0BFCE73B" w14:textId="3BF86F43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 соглашением о межрегиональном сотрудничестве </w:t>
            </w:r>
          </w:p>
        </w:tc>
        <w:tc>
          <w:tcPr>
            <w:tcW w:w="1140" w:type="dxa"/>
            <w:gridSpan w:val="2"/>
          </w:tcPr>
          <w:p w14:paraId="003F7B62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1E6D13E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9A057D5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77567E56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C39A207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110414C9" w14:textId="77777777" w:rsidTr="002E4E07">
        <w:tc>
          <w:tcPr>
            <w:tcW w:w="757" w:type="dxa"/>
            <w:vMerge/>
          </w:tcPr>
          <w:p w14:paraId="738267B2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6CD1073B" w14:textId="5DBF73F9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1140" w:type="dxa"/>
            <w:gridSpan w:val="2"/>
          </w:tcPr>
          <w:p w14:paraId="2A0F4E1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28343C66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6FDDFAE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047B131F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09937F3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3A358927" w14:textId="77777777" w:rsidTr="002E4E07">
        <w:tc>
          <w:tcPr>
            <w:tcW w:w="757" w:type="dxa"/>
            <w:vMerge w:val="restart"/>
          </w:tcPr>
          <w:p w14:paraId="25610447" w14:textId="7D376221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8870" w:type="dxa"/>
            <w:gridSpan w:val="8"/>
            <w:vAlign w:val="center"/>
          </w:tcPr>
          <w:p w14:paraId="659903D9" w14:textId="4FB8992E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финансирования: </w:t>
            </w:r>
          </w:p>
        </w:tc>
      </w:tr>
      <w:tr w:rsidR="002E4E07" w:rsidRPr="00D53E05" w14:paraId="4B7DBA32" w14:textId="77777777" w:rsidTr="002E4E07">
        <w:tc>
          <w:tcPr>
            <w:tcW w:w="757" w:type="dxa"/>
            <w:vMerge/>
          </w:tcPr>
          <w:p w14:paraId="7051764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14:paraId="00327E86" w14:textId="0319EE1E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предусмотрены соглашением о межрегиональном сотрудничестве</w:t>
            </w:r>
          </w:p>
        </w:tc>
        <w:tc>
          <w:tcPr>
            <w:tcW w:w="1140" w:type="dxa"/>
            <w:gridSpan w:val="2"/>
          </w:tcPr>
          <w:p w14:paraId="2C2C852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42FD75B9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09A1DC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03759139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050EC15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18C833E5" w14:textId="77777777" w:rsidTr="002E4E07">
        <w:tc>
          <w:tcPr>
            <w:tcW w:w="757" w:type="dxa"/>
            <w:vMerge/>
          </w:tcPr>
          <w:p w14:paraId="0447AE47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4CF594FC" w14:textId="2A02D7F3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1140" w:type="dxa"/>
            <w:gridSpan w:val="2"/>
          </w:tcPr>
          <w:p w14:paraId="0461746C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29BC03C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CEA2AD6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2E7A0E0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1B795540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1D2F70F6" w14:textId="77777777" w:rsidTr="00465F0F">
        <w:tc>
          <w:tcPr>
            <w:tcW w:w="757" w:type="dxa"/>
            <w:vMerge w:val="restart"/>
          </w:tcPr>
          <w:p w14:paraId="77D50BE3" w14:textId="01C77A0B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8870" w:type="dxa"/>
            <w:gridSpan w:val="8"/>
            <w:vAlign w:val="center"/>
          </w:tcPr>
          <w:p w14:paraId="7F37DD3D" w14:textId="7A41C079" w:rsidR="002E4E07" w:rsidRPr="00D53E05" w:rsidRDefault="002E4E07" w:rsidP="002E4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финансирования:</w:t>
            </w:r>
          </w:p>
        </w:tc>
      </w:tr>
      <w:tr w:rsidR="002E4E07" w:rsidRPr="00D53E05" w14:paraId="124F56C8" w14:textId="77777777" w:rsidTr="002E4E07">
        <w:tc>
          <w:tcPr>
            <w:tcW w:w="757" w:type="dxa"/>
            <w:vMerge/>
          </w:tcPr>
          <w:p w14:paraId="5B5372D0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2B688D39" w14:textId="079A4BF0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предусмотрены соглашением о межрегиональном сотрудничестве</w:t>
            </w:r>
          </w:p>
        </w:tc>
        <w:tc>
          <w:tcPr>
            <w:tcW w:w="1140" w:type="dxa"/>
            <w:gridSpan w:val="2"/>
          </w:tcPr>
          <w:p w14:paraId="64FEA09E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1764B03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CC9915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2BD887A6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2CD8C020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59EECDF5" w14:textId="77777777" w:rsidTr="002E4E07">
        <w:tc>
          <w:tcPr>
            <w:tcW w:w="757" w:type="dxa"/>
            <w:vMerge/>
          </w:tcPr>
          <w:p w14:paraId="0937093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14:paraId="1F69A534" w14:textId="24D2AB50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140" w:type="dxa"/>
            <w:gridSpan w:val="2"/>
          </w:tcPr>
          <w:p w14:paraId="32F37909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41770A23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ECCBF94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5FDE4297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6CAD930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45FCAB78" w14:textId="77777777" w:rsidTr="00465F0F">
        <w:tc>
          <w:tcPr>
            <w:tcW w:w="9627" w:type="dxa"/>
            <w:gridSpan w:val="9"/>
            <w:tcBorders>
              <w:right w:val="single" w:sz="2" w:space="0" w:color="auto"/>
            </w:tcBorders>
          </w:tcPr>
          <w:p w14:paraId="01702308" w14:textId="53DB4EAC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расходах на содержание объекта инфраструктуры (тыс. рублей)</w:t>
            </w:r>
          </w:p>
        </w:tc>
      </w:tr>
      <w:tr w:rsidR="002E4E07" w:rsidRPr="00D53E05" w14:paraId="2A96C5DD" w14:textId="77777777" w:rsidTr="00465F0F">
        <w:tc>
          <w:tcPr>
            <w:tcW w:w="757" w:type="dxa"/>
            <w:vMerge w:val="restart"/>
            <w:tcBorders>
              <w:right w:val="single" w:sz="2" w:space="0" w:color="auto"/>
            </w:tcBorders>
          </w:tcPr>
          <w:p w14:paraId="0063B332" w14:textId="33EF377E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0" w:type="dxa"/>
            <w:gridSpan w:val="8"/>
            <w:tcBorders>
              <w:left w:val="single" w:sz="2" w:space="0" w:color="auto"/>
            </w:tcBorders>
          </w:tcPr>
          <w:p w14:paraId="47E801B8" w14:textId="78933CC0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стадии эксплуатации объекта инфраструктуры</w:t>
            </w:r>
          </w:p>
        </w:tc>
      </w:tr>
      <w:tr w:rsidR="002E4E07" w:rsidRPr="00D53E05" w14:paraId="14250BD6" w14:textId="77777777" w:rsidTr="00465F0F">
        <w:tc>
          <w:tcPr>
            <w:tcW w:w="757" w:type="dxa"/>
            <w:vMerge/>
            <w:tcBorders>
              <w:right w:val="single" w:sz="2" w:space="0" w:color="auto"/>
            </w:tcBorders>
          </w:tcPr>
          <w:p w14:paraId="62BFAA43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F3C01A" w14:textId="14D0BDA5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предусмотрены соглашением о межрегиональном сотрудничестве 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</w:tcBorders>
          </w:tcPr>
          <w:p w14:paraId="3B1D97A3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794F1B28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AD1D0A7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0E3E9214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1176C30A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E07" w:rsidRPr="00D53E05" w14:paraId="62124127" w14:textId="77777777" w:rsidTr="00465F0F">
        <w:tc>
          <w:tcPr>
            <w:tcW w:w="757" w:type="dxa"/>
            <w:vMerge/>
            <w:tcBorders>
              <w:right w:val="single" w:sz="2" w:space="0" w:color="auto"/>
            </w:tcBorders>
          </w:tcPr>
          <w:p w14:paraId="79E12A4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20890A" w14:textId="08E7F59B" w:rsidR="002E4E07" w:rsidRPr="00D53E05" w:rsidRDefault="002E4E07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</w:tcBorders>
          </w:tcPr>
          <w:p w14:paraId="51361FF8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2475570B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49914B1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3FBBA005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1BF6B1DE" w14:textId="77777777" w:rsidR="002E4E07" w:rsidRPr="00D53E05" w:rsidRDefault="002E4E07" w:rsidP="002E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14CA0" w14:textId="0C284E51" w:rsidR="00F95E21" w:rsidRPr="00D53E05" w:rsidRDefault="00F95E21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13A2B" w14:textId="243134B3" w:rsidR="002E4E07" w:rsidRPr="00D53E05" w:rsidRDefault="002E4E0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271"/>
        <w:gridCol w:w="2036"/>
        <w:gridCol w:w="319"/>
        <w:gridCol w:w="2176"/>
      </w:tblGrid>
      <w:tr w:rsidR="00F064D5" w:rsidRPr="00D53E05" w14:paraId="6BB78D2D" w14:textId="77777777" w:rsidTr="00F064D5">
        <w:tc>
          <w:tcPr>
            <w:tcW w:w="5245" w:type="dxa"/>
          </w:tcPr>
          <w:p w14:paraId="4356E701" w14:textId="666F9838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(заместитель руководителя) высшего исполнительного органа субъекта Российской Федерации</w:t>
            </w:r>
          </w:p>
        </w:tc>
        <w:tc>
          <w:tcPr>
            <w:tcW w:w="279" w:type="dxa"/>
          </w:tcPr>
          <w:p w14:paraId="77E8E7C1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77B99B2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D1DD882" w14:textId="29F1B12B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26753F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D0FC183" w14:textId="3594D665" w:rsidR="00F064D5" w:rsidRPr="00D53E05" w:rsidRDefault="00F064D5" w:rsidP="00F064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</w:t>
            </w:r>
          </w:p>
        </w:tc>
        <w:tc>
          <w:tcPr>
            <w:tcW w:w="335" w:type="dxa"/>
          </w:tcPr>
          <w:p w14:paraId="207F95BC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7BE74A01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3E507B2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2BF6628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9A00A4A" w14:textId="6C3CE52E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</w:p>
        </w:tc>
      </w:tr>
      <w:tr w:rsidR="00F064D5" w:rsidRPr="00D53E05" w14:paraId="6D608816" w14:textId="77777777" w:rsidTr="00F064D5">
        <w:tc>
          <w:tcPr>
            <w:tcW w:w="5245" w:type="dxa"/>
          </w:tcPr>
          <w:p w14:paraId="7BAFDE72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14:paraId="24F5B938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1CF724A" w14:textId="71EA8EC1" w:rsidR="00F064D5" w:rsidRPr="00D53E05" w:rsidRDefault="00F064D5" w:rsidP="00F0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5" w:type="dxa"/>
          </w:tcPr>
          <w:p w14:paraId="0E60254D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1983B918" w14:textId="366CB553" w:rsidR="00F064D5" w:rsidRPr="00D53E05" w:rsidRDefault="00F064D5" w:rsidP="00F0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F064D5" w:rsidRPr="00D53E05" w14:paraId="5F75D702" w14:textId="77777777" w:rsidTr="00F064D5">
        <w:tc>
          <w:tcPr>
            <w:tcW w:w="5245" w:type="dxa"/>
          </w:tcPr>
          <w:p w14:paraId="1582C4F1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1269B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 __ г.</w:t>
            </w:r>
          </w:p>
          <w:p w14:paraId="2B51A0F1" w14:textId="0374F6EA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14:paraId="7597F538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1A763F9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</w:tcPr>
          <w:p w14:paraId="6DB32065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BEEB3D6" w14:textId="77777777" w:rsidR="00F064D5" w:rsidRPr="00D53E05" w:rsidRDefault="00F064D5" w:rsidP="002E4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BF8FE6" w14:textId="66001380" w:rsidR="002E4E07" w:rsidRPr="00D53E05" w:rsidRDefault="002E4E07" w:rsidP="002E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90CC0" w14:textId="0C6AEB7C" w:rsidR="002E4E07" w:rsidRPr="00D53E05" w:rsidRDefault="002E4E0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16D8A" w14:textId="77777777" w:rsidR="00DC1547" w:rsidRPr="00D53E05" w:rsidRDefault="00DC1547" w:rsidP="00DC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276"/>
        <w:gridCol w:w="4792"/>
      </w:tblGrid>
      <w:tr w:rsidR="00DC1547" w:rsidRPr="00D53E05" w14:paraId="400DBFD6" w14:textId="77777777" w:rsidTr="00DC1547">
        <w:trPr>
          <w:tblCellSpacing w:w="0" w:type="dxa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FA4F" w14:textId="77777777" w:rsidR="00DC1547" w:rsidRPr="00D53E05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84DD" w14:textId="77777777" w:rsidR="00DC1547" w:rsidRPr="00D53E05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D5CB" w14:textId="77777777" w:rsidR="00DC1547" w:rsidRPr="00D53E05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C1547" w:rsidRPr="00D53E05" w14:paraId="50FB2C82" w14:textId="77777777" w:rsidTr="00DC1547">
        <w:trPr>
          <w:tblCellSpacing w:w="0" w:type="dxa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4E94" w14:textId="77777777" w:rsidR="00DC1547" w:rsidRPr="00D53E05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7BCE" w14:textId="77777777" w:rsidR="00DC1547" w:rsidRPr="00D53E05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40DC" w14:textId="77777777" w:rsidR="00DC1547" w:rsidRPr="00D53E05" w:rsidRDefault="00DC1547" w:rsidP="00D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</w:tc>
      </w:tr>
      <w:tr w:rsidR="00DC1547" w:rsidRPr="00DC1547" w14:paraId="1EC120F3" w14:textId="77777777" w:rsidTr="00DC1547">
        <w:trPr>
          <w:tblCellSpacing w:w="0" w:type="dxa"/>
        </w:trPr>
        <w:tc>
          <w:tcPr>
            <w:tcW w:w="64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6957" w14:textId="77777777" w:rsidR="00DC1547" w:rsidRPr="00DC1547" w:rsidRDefault="00DC1547" w:rsidP="00D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  <w:r w:rsidRPr="00DC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3"/>
    </w:tbl>
    <w:p w14:paraId="24F271A9" w14:textId="77777777" w:rsidR="00DC1547" w:rsidRPr="002A57F5" w:rsidRDefault="00DC1547" w:rsidP="00DC15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C1547" w:rsidRPr="002A57F5" w:rsidSect="00DC15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95A6" w14:textId="77777777" w:rsidR="00455C13" w:rsidRDefault="00455C13" w:rsidP="0031799B">
      <w:pPr>
        <w:spacing w:after="0" w:line="240" w:lineRule="auto"/>
      </w:pPr>
      <w:r>
        <w:separator/>
      </w:r>
    </w:p>
  </w:endnote>
  <w:endnote w:type="continuationSeparator" w:id="0">
    <w:p w14:paraId="55A98ED4" w14:textId="77777777" w:rsidR="00455C13" w:rsidRDefault="00455C1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8785" w14:textId="77777777" w:rsidR="00455C13" w:rsidRDefault="00455C13" w:rsidP="0031799B">
      <w:pPr>
        <w:spacing w:after="0" w:line="240" w:lineRule="auto"/>
      </w:pPr>
      <w:r>
        <w:separator/>
      </w:r>
    </w:p>
  </w:footnote>
  <w:footnote w:type="continuationSeparator" w:id="0">
    <w:p w14:paraId="739BB979" w14:textId="77777777" w:rsidR="00455C13" w:rsidRDefault="00455C1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4D5E"/>
    <w:rsid w:val="00041816"/>
    <w:rsid w:val="00045111"/>
    <w:rsid w:val="00045304"/>
    <w:rsid w:val="00053869"/>
    <w:rsid w:val="00055159"/>
    <w:rsid w:val="00057344"/>
    <w:rsid w:val="000635F2"/>
    <w:rsid w:val="00066C50"/>
    <w:rsid w:val="00076132"/>
    <w:rsid w:val="00077162"/>
    <w:rsid w:val="00082619"/>
    <w:rsid w:val="00086755"/>
    <w:rsid w:val="00095795"/>
    <w:rsid w:val="000A2415"/>
    <w:rsid w:val="000B1239"/>
    <w:rsid w:val="000C7139"/>
    <w:rsid w:val="000E53EF"/>
    <w:rsid w:val="001125EB"/>
    <w:rsid w:val="00112C1A"/>
    <w:rsid w:val="001208AF"/>
    <w:rsid w:val="00126EFA"/>
    <w:rsid w:val="00140E22"/>
    <w:rsid w:val="00143018"/>
    <w:rsid w:val="00180140"/>
    <w:rsid w:val="00181702"/>
    <w:rsid w:val="00181A55"/>
    <w:rsid w:val="001B36BC"/>
    <w:rsid w:val="001C15D6"/>
    <w:rsid w:val="001C3C56"/>
    <w:rsid w:val="001D00F5"/>
    <w:rsid w:val="001D4724"/>
    <w:rsid w:val="001F0883"/>
    <w:rsid w:val="001F1DD5"/>
    <w:rsid w:val="00215E63"/>
    <w:rsid w:val="0022234A"/>
    <w:rsid w:val="00225F0E"/>
    <w:rsid w:val="00233FCB"/>
    <w:rsid w:val="0024385A"/>
    <w:rsid w:val="00257670"/>
    <w:rsid w:val="002576F6"/>
    <w:rsid w:val="00295AC8"/>
    <w:rsid w:val="002A57F5"/>
    <w:rsid w:val="002C2B5A"/>
    <w:rsid w:val="002D5D0F"/>
    <w:rsid w:val="002D5ED8"/>
    <w:rsid w:val="002E4E07"/>
    <w:rsid w:val="002E4E87"/>
    <w:rsid w:val="002F3844"/>
    <w:rsid w:val="0030022E"/>
    <w:rsid w:val="00313CF4"/>
    <w:rsid w:val="0031799B"/>
    <w:rsid w:val="00327B6F"/>
    <w:rsid w:val="003435A1"/>
    <w:rsid w:val="00355C9A"/>
    <w:rsid w:val="00374C3C"/>
    <w:rsid w:val="0038403D"/>
    <w:rsid w:val="003908EB"/>
    <w:rsid w:val="00396BB4"/>
    <w:rsid w:val="00397C94"/>
    <w:rsid w:val="003A2504"/>
    <w:rsid w:val="003B0709"/>
    <w:rsid w:val="003B52E1"/>
    <w:rsid w:val="003B55E1"/>
    <w:rsid w:val="003C30E0"/>
    <w:rsid w:val="0043251D"/>
    <w:rsid w:val="004348C7"/>
    <w:rsid w:val="00434A30"/>
    <w:rsid w:val="0043505F"/>
    <w:rsid w:val="004351FE"/>
    <w:rsid w:val="004415AF"/>
    <w:rsid w:val="00441C33"/>
    <w:rsid w:val="004440D5"/>
    <w:rsid w:val="004549E8"/>
    <w:rsid w:val="00455C13"/>
    <w:rsid w:val="00455F75"/>
    <w:rsid w:val="00460587"/>
    <w:rsid w:val="00464949"/>
    <w:rsid w:val="00465F0F"/>
    <w:rsid w:val="00466B97"/>
    <w:rsid w:val="00473228"/>
    <w:rsid w:val="004844FE"/>
    <w:rsid w:val="004A7253"/>
    <w:rsid w:val="004B221A"/>
    <w:rsid w:val="004C1C88"/>
    <w:rsid w:val="004E00B2"/>
    <w:rsid w:val="004E554E"/>
    <w:rsid w:val="004E6A87"/>
    <w:rsid w:val="004F70E7"/>
    <w:rsid w:val="005016E3"/>
    <w:rsid w:val="00503FC3"/>
    <w:rsid w:val="005271B3"/>
    <w:rsid w:val="00544968"/>
    <w:rsid w:val="005578C9"/>
    <w:rsid w:val="00563B33"/>
    <w:rsid w:val="00576D34"/>
    <w:rsid w:val="005846D7"/>
    <w:rsid w:val="005C2193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A7CCC"/>
    <w:rsid w:val="006B115E"/>
    <w:rsid w:val="006B5984"/>
    <w:rsid w:val="006B5E2C"/>
    <w:rsid w:val="006C3E5B"/>
    <w:rsid w:val="006E593A"/>
    <w:rsid w:val="006F5D44"/>
    <w:rsid w:val="00704647"/>
    <w:rsid w:val="00725A0F"/>
    <w:rsid w:val="0074156B"/>
    <w:rsid w:val="00744B7F"/>
    <w:rsid w:val="00747F47"/>
    <w:rsid w:val="0077607B"/>
    <w:rsid w:val="00796B9B"/>
    <w:rsid w:val="007A0CA9"/>
    <w:rsid w:val="007B3851"/>
    <w:rsid w:val="007B6DCB"/>
    <w:rsid w:val="007D533F"/>
    <w:rsid w:val="007D59A2"/>
    <w:rsid w:val="007D746A"/>
    <w:rsid w:val="007E7ADA"/>
    <w:rsid w:val="007F0218"/>
    <w:rsid w:val="007F3D5B"/>
    <w:rsid w:val="00812B9A"/>
    <w:rsid w:val="00812C23"/>
    <w:rsid w:val="00816A41"/>
    <w:rsid w:val="0085578D"/>
    <w:rsid w:val="00860C71"/>
    <w:rsid w:val="008708D4"/>
    <w:rsid w:val="0089042F"/>
    <w:rsid w:val="00893253"/>
    <w:rsid w:val="00894735"/>
    <w:rsid w:val="008A63AE"/>
    <w:rsid w:val="008B1660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142A"/>
    <w:rsid w:val="0095264E"/>
    <w:rsid w:val="0095344D"/>
    <w:rsid w:val="00962575"/>
    <w:rsid w:val="00965F58"/>
    <w:rsid w:val="0096751B"/>
    <w:rsid w:val="00997969"/>
    <w:rsid w:val="009A471F"/>
    <w:rsid w:val="009E08CB"/>
    <w:rsid w:val="009E44A7"/>
    <w:rsid w:val="009F320C"/>
    <w:rsid w:val="009F7B36"/>
    <w:rsid w:val="00A0163D"/>
    <w:rsid w:val="00A07EBD"/>
    <w:rsid w:val="00A43195"/>
    <w:rsid w:val="00A8227F"/>
    <w:rsid w:val="00A834AC"/>
    <w:rsid w:val="00A84370"/>
    <w:rsid w:val="00AB0F55"/>
    <w:rsid w:val="00AB3ECC"/>
    <w:rsid w:val="00AC2B1F"/>
    <w:rsid w:val="00AC6E43"/>
    <w:rsid w:val="00AE7481"/>
    <w:rsid w:val="00AF4409"/>
    <w:rsid w:val="00B11806"/>
    <w:rsid w:val="00B12F65"/>
    <w:rsid w:val="00B17A8B"/>
    <w:rsid w:val="00B36EF7"/>
    <w:rsid w:val="00B377B2"/>
    <w:rsid w:val="00B516D4"/>
    <w:rsid w:val="00B64060"/>
    <w:rsid w:val="00B759EC"/>
    <w:rsid w:val="00B75E4C"/>
    <w:rsid w:val="00B763DD"/>
    <w:rsid w:val="00B816DF"/>
    <w:rsid w:val="00B81EC3"/>
    <w:rsid w:val="00B831E8"/>
    <w:rsid w:val="00B833C0"/>
    <w:rsid w:val="00B8561C"/>
    <w:rsid w:val="00BA6DC7"/>
    <w:rsid w:val="00BB27A3"/>
    <w:rsid w:val="00BB478D"/>
    <w:rsid w:val="00BB6267"/>
    <w:rsid w:val="00BC1D58"/>
    <w:rsid w:val="00BD13FF"/>
    <w:rsid w:val="00BE1E47"/>
    <w:rsid w:val="00BF3269"/>
    <w:rsid w:val="00C03A83"/>
    <w:rsid w:val="00C03DFD"/>
    <w:rsid w:val="00C22F2F"/>
    <w:rsid w:val="00C35C4D"/>
    <w:rsid w:val="00C366DA"/>
    <w:rsid w:val="00C37B1E"/>
    <w:rsid w:val="00C442AB"/>
    <w:rsid w:val="00C50044"/>
    <w:rsid w:val="00C502D0"/>
    <w:rsid w:val="00C5596B"/>
    <w:rsid w:val="00C73DCC"/>
    <w:rsid w:val="00C90D3D"/>
    <w:rsid w:val="00CA6740"/>
    <w:rsid w:val="00CB0344"/>
    <w:rsid w:val="00CC1D88"/>
    <w:rsid w:val="00D16B35"/>
    <w:rsid w:val="00D206A1"/>
    <w:rsid w:val="00D2786F"/>
    <w:rsid w:val="00D31705"/>
    <w:rsid w:val="00D330ED"/>
    <w:rsid w:val="00D4686C"/>
    <w:rsid w:val="00D47CEF"/>
    <w:rsid w:val="00D50172"/>
    <w:rsid w:val="00D51DAE"/>
    <w:rsid w:val="00D53E05"/>
    <w:rsid w:val="00D7018A"/>
    <w:rsid w:val="00DC1547"/>
    <w:rsid w:val="00DC189A"/>
    <w:rsid w:val="00DD3A94"/>
    <w:rsid w:val="00DE566D"/>
    <w:rsid w:val="00DE683D"/>
    <w:rsid w:val="00DF3901"/>
    <w:rsid w:val="00DF3A35"/>
    <w:rsid w:val="00E05881"/>
    <w:rsid w:val="00E0619C"/>
    <w:rsid w:val="00E159EE"/>
    <w:rsid w:val="00E21060"/>
    <w:rsid w:val="00E320ED"/>
    <w:rsid w:val="00E35843"/>
    <w:rsid w:val="00E4020F"/>
    <w:rsid w:val="00E40D0A"/>
    <w:rsid w:val="00E43CC4"/>
    <w:rsid w:val="00E46DBB"/>
    <w:rsid w:val="00E47D40"/>
    <w:rsid w:val="00E60260"/>
    <w:rsid w:val="00E61A8D"/>
    <w:rsid w:val="00E72DA7"/>
    <w:rsid w:val="00E77EA7"/>
    <w:rsid w:val="00E8524F"/>
    <w:rsid w:val="00E92746"/>
    <w:rsid w:val="00EC2DBB"/>
    <w:rsid w:val="00EF524F"/>
    <w:rsid w:val="00F064D5"/>
    <w:rsid w:val="00F148B5"/>
    <w:rsid w:val="00F31B13"/>
    <w:rsid w:val="00F42F6B"/>
    <w:rsid w:val="00F46EC1"/>
    <w:rsid w:val="00F52709"/>
    <w:rsid w:val="00F63133"/>
    <w:rsid w:val="00F6341A"/>
    <w:rsid w:val="00F81A81"/>
    <w:rsid w:val="00F86714"/>
    <w:rsid w:val="00F87659"/>
    <w:rsid w:val="00F95E2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AA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1F"/>
  </w:style>
  <w:style w:type="paragraph" w:styleId="1">
    <w:name w:val="heading 1"/>
    <w:basedOn w:val="a"/>
    <w:next w:val="a"/>
    <w:link w:val="10"/>
    <w:uiPriority w:val="9"/>
    <w:qFormat/>
    <w:rsid w:val="007D59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968"/>
    <w:pPr>
      <w:ind w:left="720"/>
      <w:contextualSpacing/>
    </w:pPr>
  </w:style>
  <w:style w:type="paragraph" w:customStyle="1" w:styleId="docdata">
    <w:name w:val="docdata"/>
    <w:aliases w:val="docy,v5,1268,bqiaagaaeyqcaaagiaiaaanbbaaabwkeaaaaaaaaaaaaaaaaaaaaaaaaaaaaaaaaaaaaaaaaaaaaaaaaaaaaaaaaaaaaaaaaaaaaaaaaaaaaaaaaaaaaaaaaaaaaaaaaaaaaaaaaaaaaaaaaaaaaaaaaaaaaaaaaaaaaaaaaaaaaaaaaaaaaaaaaaaaaaaaaaaaaaaaaaaaaaaaaaaaaaaaaaaaaaaaaaaaaaaaa"/>
    <w:basedOn w:val="a"/>
    <w:rsid w:val="002A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A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31">
    <w:name w:val="931"/>
    <w:aliases w:val="bqiaagaaeyqcaaagiaiaaamkawaabrgda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1018">
    <w:name w:val="1018"/>
    <w:aliases w:val="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1236">
    <w:name w:val="1236"/>
    <w:aliases w:val="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1184">
    <w:name w:val="1184"/>
    <w:aliases w:val="bqiaagaaeyqcaaagiaiaaamhbaaabrue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945">
    <w:name w:val="945"/>
    <w:aliases w:val="bqiaagaaeyqcaaagiaiaaamyawaabsyda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F95E21"/>
  </w:style>
  <w:style w:type="character" w:customStyle="1" w:styleId="10">
    <w:name w:val="Заголовок 1 Знак"/>
    <w:basedOn w:val="a0"/>
    <w:link w:val="1"/>
    <w:uiPriority w:val="9"/>
    <w:rsid w:val="007D59A2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8344-FFBD-4321-83AA-C519C24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16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Штернер Елена Васильевна</cp:lastModifiedBy>
  <cp:revision>21</cp:revision>
  <cp:lastPrinted>2023-04-04T23:28:00Z</cp:lastPrinted>
  <dcterms:created xsi:type="dcterms:W3CDTF">2023-04-05T00:03:00Z</dcterms:created>
  <dcterms:modified xsi:type="dcterms:W3CDTF">2023-04-14T05:15:00Z</dcterms:modified>
</cp:coreProperties>
</file>