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143E3E" w:rsidP="00885664">
      <w:pPr>
        <w:tabs>
          <w:tab w:val="left" w:pos="4253"/>
        </w:tabs>
        <w:spacing w:after="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F138C" w:rsidRDefault="007F138C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508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 w:rsidR="007F7A62" w:rsidRPr="00BC3DEA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  <w:r w:rsidR="007F7A62" w:rsidRPr="00BC3DEA">
        <w:rPr>
          <w:rFonts w:ascii="Times New Roman" w:hAnsi="Times New Roman"/>
          <w:b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2551"/>
      </w:tblGrid>
      <w:tr w:rsidR="00A8215E" w:rsidRPr="005177C0" w:rsidTr="00ED3E3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ED3E3F" w:rsidRDefault="00ED3E3F" w:rsidP="00C26C02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D3E3F">
              <w:rPr>
                <w:rFonts w:ascii="Times New Roman" w:hAnsi="Times New Roman"/>
                <w:sz w:val="24"/>
                <w:szCs w:val="20"/>
              </w:rPr>
              <w:t>[Дата регистрации]</w:t>
            </w:r>
          </w:p>
        </w:tc>
        <w:tc>
          <w:tcPr>
            <w:tcW w:w="426" w:type="dxa"/>
            <w:hideMark/>
          </w:tcPr>
          <w:p w:rsidR="00A8215E" w:rsidRPr="005177C0" w:rsidRDefault="00A8215E" w:rsidP="00C26C0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7C0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ED3E3F" w:rsidRDefault="00ED3E3F" w:rsidP="00C26C02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3F">
              <w:rPr>
                <w:rFonts w:ascii="Times New Roman" w:hAnsi="Times New Roman"/>
                <w:sz w:val="24"/>
                <w:szCs w:val="20"/>
              </w:rPr>
              <w:t>[Номер документа]-Н</w:t>
            </w:r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B34191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3F1A1B" w:rsidRPr="00E10D07" w:rsidTr="00885664">
        <w:tc>
          <w:tcPr>
            <w:tcW w:w="4395" w:type="dxa"/>
            <w:shd w:val="clear" w:color="auto" w:fill="auto"/>
          </w:tcPr>
          <w:p w:rsidR="003F1A1B" w:rsidRPr="007E097A" w:rsidRDefault="00F95D2E" w:rsidP="001815F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2EA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приложение к приказу Министерства строительства </w:t>
            </w:r>
            <w:r w:rsidRPr="00885664">
              <w:rPr>
                <w:rFonts w:ascii="Times New Roman" w:hAnsi="Times New Roman"/>
                <w:sz w:val="28"/>
                <w:szCs w:val="28"/>
              </w:rPr>
              <w:t xml:space="preserve">Камчатского края 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t xml:space="preserve">от 02.04.2021 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br/>
              <w:t xml:space="preserve">№ 32.32/17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эксплуатацию, в пределах полномочий, установленных </w:t>
            </w:r>
            <w:r w:rsidR="001815F8">
              <w:rPr>
                <w:rFonts w:ascii="Times New Roman" w:hAnsi="Times New Roman"/>
                <w:sz w:val="28"/>
                <w:szCs w:val="28"/>
              </w:rPr>
              <w:t>Г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t>радостроительным кодексом Российской Федерации»</w:t>
            </w:r>
          </w:p>
        </w:tc>
        <w:tc>
          <w:tcPr>
            <w:tcW w:w="5811" w:type="dxa"/>
            <w:shd w:val="clear" w:color="auto" w:fill="auto"/>
          </w:tcPr>
          <w:p w:rsidR="003F1A1B" w:rsidRPr="00E10D07" w:rsidRDefault="003F1A1B" w:rsidP="00E1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97A" w:rsidRDefault="007E097A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64" w:rsidRDefault="004A1CF2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экспертное заключение Управления Министерства юстиции Российской Федерации по Камчатскому краю от 26.12.2022 № 41/02/3/859</w:t>
      </w:r>
      <w:r w:rsidR="00885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5664" w:rsidRDefault="00885664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0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E" w:rsidRPr="00F6317B" w:rsidRDefault="00F95D2E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приложение к приказу Министерства строительства Камчатского края от 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32.32/17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эксплуатацию, в пределах полномочий, установленных градостроительным кодексом Российской Федерации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4D3101" w:rsidRPr="004D3101" w:rsidRDefault="00A92AF8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6317B"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 части </w:t>
      </w:r>
      <w:r w:rsidR="00F6317B" w:rsidRPr="00F6317B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4D3101">
        <w:rPr>
          <w:rFonts w:ascii="Times New Roman" w:eastAsia="Times New Roman" w:hAnsi="Times New Roman"/>
          <w:sz w:val="28"/>
          <w:szCs w:val="28"/>
          <w:lang w:eastAsia="ru-RU"/>
        </w:rPr>
        <w:t>2 слова «п</w:t>
      </w:r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Минстроя России от 19.02.2015 </w:t>
      </w:r>
      <w:r w:rsidR="004D31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>№ 117/</w:t>
      </w:r>
      <w:proofErr w:type="spellStart"/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заменить словами «</w:t>
      </w:r>
      <w:r w:rsidR="004D310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>риказом Минстроя России от 03.06.2022 № 446/</w:t>
      </w:r>
      <w:proofErr w:type="spellStart"/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4D3101"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</w:t>
      </w:r>
      <w:r w:rsidR="004D310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2654B" w:rsidRDefault="0052654B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подраздел 2.4 изложить в следующей редакции:</w:t>
      </w:r>
    </w:p>
    <w:p w:rsidR="0052654B" w:rsidRDefault="0052654B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2E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F22E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22EF9" w:rsidRPr="00F22EF9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государственной услуги</w:t>
      </w:r>
    </w:p>
    <w:p w:rsidR="00283A00" w:rsidRDefault="00283A00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75D" w:rsidRPr="004262D2" w:rsidRDefault="0036175D" w:rsidP="00ED3E3F">
      <w:pPr>
        <w:pStyle w:val="4"/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2.4.1. 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Максимальный срок </w:t>
      </w:r>
      <w:r w:rsidR="000F0AA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 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>предоставлени</w:t>
      </w:r>
      <w:r w:rsidR="000F0AA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государственной услуги </w:t>
      </w:r>
      <w:r w:rsidR="004262D2">
        <w:rPr>
          <w:rFonts w:ascii="Times New Roman" w:hAnsi="Times New Roman" w:cs="Times New Roman"/>
          <w:i w:val="0"/>
          <w:color w:val="auto"/>
          <w:sz w:val="28"/>
          <w:szCs w:val="28"/>
        </w:rPr>
        <w:t>по выдаче разрешения на строительство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не может превышать </w:t>
      </w:r>
      <w:r w:rsidR="004262D2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рабочих дней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 дня регистрации надлежащим образом оформленного заявления и в полном объеме прилагаемых к нему документов, соответствующих требованиям </w:t>
      </w:r>
      <w:r w:rsidR="000F0AAC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части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2.6.1 </w:t>
      </w:r>
      <w:r w:rsid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настоящего </w:t>
      </w:r>
      <w:r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Административного регламента, необходимых для предоставления государственной услуги,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направленного непосредственно в Министерство или направленного заказным почтовым отправлением с уведомлением о вручении, либо посредством ЕПГУ/РПГУ.</w:t>
      </w:r>
    </w:p>
    <w:p w:rsidR="00283A00" w:rsidRDefault="0036175D" w:rsidP="00ED3E3F">
      <w:pPr>
        <w:pStyle w:val="4"/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2.4.2. </w:t>
      </w:r>
      <w:r w:rsidR="004262D2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Максимальный срок предоставления государственной услуги </w:t>
      </w:r>
      <w:r w:rsidR="004262D2">
        <w:rPr>
          <w:rFonts w:ascii="Times New Roman" w:hAnsi="Times New Roman" w:cs="Times New Roman"/>
          <w:i w:val="0"/>
          <w:color w:val="auto"/>
          <w:sz w:val="28"/>
          <w:szCs w:val="28"/>
        </w:rPr>
        <w:t>при</w:t>
      </w:r>
      <w:r w:rsidR="004262D2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приняти</w:t>
      </w:r>
      <w:r w:rsidR="004262D2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4262D2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</w:t>
      </w:r>
      <w:r w:rsidR="004262D2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 может превышать </w:t>
      </w:r>
      <w:r w:rsidR="004262D2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5 рабочих дней</w:t>
      </w:r>
      <w:r w:rsidR="004262D2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 дня регистрации надлежащим образом оформленного заявления и в полном объеме прилагаемых к нему документов, соответствующих требованиям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части</w:t>
      </w:r>
      <w:r w:rsidR="004262D2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2.6.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2 и части 2.6.3</w:t>
      </w:r>
      <w:r w:rsidR="004262D2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настоящего</w:t>
      </w:r>
      <w:r w:rsidR="004262D2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Административного регламента, необходимых для предоставления государственной услуги,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направленного непосредственно в Министерство или направленного заказным почтовым отправлением с уведомлением о вручении, либо посредством ЕПГУ/РПГУ</w:t>
      </w:r>
      <w:r w:rsidR="00283A00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283A00" w:rsidRDefault="004262D2" w:rsidP="00ED3E3F">
      <w:pPr>
        <w:pStyle w:val="4"/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2.4.3.</w:t>
      </w:r>
      <w:r w:rsidR="00325EB7" w:rsidRPr="00325EB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25EB7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Максимальный срок предоставления государственной услуги </w:t>
      </w:r>
      <w:r w:rsidR="00325EB7">
        <w:rPr>
          <w:rFonts w:ascii="Times New Roman" w:hAnsi="Times New Roman" w:cs="Times New Roman"/>
          <w:i w:val="0"/>
          <w:color w:val="auto"/>
          <w:sz w:val="28"/>
          <w:szCs w:val="28"/>
        </w:rPr>
        <w:t>по выдаче разрешения</w:t>
      </w:r>
      <w:r w:rsidR="00325EB7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ввод объекта в эксплуатацию </w:t>
      </w:r>
      <w:r w:rsidR="00325EB7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 может превышать </w:t>
      </w:r>
      <w:r w:rsidR="00325EB7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5 рабочих дней</w:t>
      </w:r>
      <w:r w:rsidR="00325EB7"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 дня регистрации надлежащим образом оформленного заявления и в полном объеме прилагаемых к нему документов, соответствующих требованиям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части</w:t>
      </w:r>
      <w:r w:rsidR="00325EB7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2.6.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325EB7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настоящего</w:t>
      </w:r>
      <w:r w:rsidR="00325EB7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Административного регламента, необходимых для предоставления государственной услуги,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направленного непосредственно в Министерство или направленного заказным почтовым отправлением с уведомлением о вручении, либо посредством ЕПГУ/РПГУ.</w:t>
      </w:r>
      <w:r w:rsidR="00283A00"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325EB7" w:rsidRPr="004262D2" w:rsidRDefault="00325EB7" w:rsidP="00ED3E3F">
      <w:pPr>
        <w:pStyle w:val="4"/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2.4.4. 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Максимальный срок предоставления государственной услуги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 принятии решения о внесении изменений в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разрешени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 на ввод объекта в эксплуатацию 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 может превышать </w:t>
      </w:r>
      <w:r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>5 рабочих дней</w:t>
      </w:r>
      <w:r w:rsidRPr="00002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 дня регистрации надлежащим образом оформленного заявления и в полном объеме прилагаемых к нему документов, соответствующих требованиям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части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2.6.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настоящего</w:t>
      </w:r>
      <w:r w:rsidRPr="004262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Административного регламента, необходимых для предоставления государственной услуги, </w:t>
      </w:r>
      <w:r w:rsidR="00283A00" w:rsidRPr="00283A00">
        <w:rPr>
          <w:rFonts w:ascii="Times New Roman" w:hAnsi="Times New Roman" w:cs="Times New Roman"/>
          <w:i w:val="0"/>
          <w:color w:val="auto"/>
          <w:sz w:val="28"/>
          <w:szCs w:val="28"/>
        </w:rPr>
        <w:t>направленного непосредственно в Министерство или направленного заказным почтовым отправлением с уведомлением о вручении, либо посредством ЕПГУ/РПГУ.</w:t>
      </w:r>
      <w:r w:rsidR="00283A00">
        <w:rPr>
          <w:rFonts w:ascii="Times New Roman" w:hAnsi="Times New Roman" w:cs="Times New Roman"/>
          <w:i w:val="0"/>
          <w:color w:val="auto"/>
          <w:sz w:val="28"/>
          <w:szCs w:val="28"/>
        </w:rPr>
        <w:t>»;</w:t>
      </w:r>
    </w:p>
    <w:p w:rsidR="00BD08DE" w:rsidRDefault="00AC0B45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52654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</w:t>
      </w:r>
      <w:r w:rsidR="00BD08DE">
        <w:rPr>
          <w:rFonts w:ascii="Times New Roman" w:eastAsia="Times New Roman" w:hAnsi="Times New Roman"/>
          <w:sz w:val="28"/>
          <w:szCs w:val="28"/>
          <w:lang w:eastAsia="ru-RU"/>
        </w:rPr>
        <w:t xml:space="preserve">2.5 изложить в следующей редакции: </w:t>
      </w:r>
    </w:p>
    <w:p w:rsidR="00BD08DE" w:rsidRDefault="00BD08DE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2.5. </w:t>
      </w:r>
      <w:r w:rsidRPr="00BD08DE">
        <w:rPr>
          <w:rFonts w:ascii="Times New Roman" w:hAnsi="Times New Roman"/>
          <w:b/>
          <w:bCs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BD08DE" w:rsidRDefault="00BD08DE" w:rsidP="00ED3E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8DE" w:rsidRDefault="00BD08DE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8DE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государственные </w:t>
      </w:r>
      <w:r w:rsidRPr="00BD08DE">
        <w:rPr>
          <w:rFonts w:ascii="Times New Roman" w:hAnsi="Times New Roman"/>
          <w:sz w:val="28"/>
          <w:szCs w:val="28"/>
          <w:lang w:eastAsia="ru-RU"/>
        </w:rPr>
        <w:lastRenderedPageBreak/>
        <w:t>услуги, а также их должностных лиц, государственных служащих, работников, размещены на официальном сайте Министерства в информационно-телекоммуникационной сети «Интернет», на ЕПГУ/РПГУ, в государственной информационной системе «Реестр государственных и муниципальных услуг (функций) Камчатского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Реестр)</w:t>
      </w:r>
      <w:r w:rsidRPr="00BD08D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438C1" w:rsidRDefault="006438C1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8C1">
        <w:rPr>
          <w:rFonts w:ascii="Times New Roman" w:hAnsi="Times New Roman"/>
          <w:sz w:val="28"/>
          <w:szCs w:val="28"/>
          <w:lang w:eastAsia="ru-RU"/>
        </w:rPr>
        <w:t>4) в части 2.6.4.2 слова «</w:t>
      </w:r>
      <w:r>
        <w:rPr>
          <w:rFonts w:ascii="Times New Roman" w:hAnsi="Times New Roman"/>
          <w:sz w:val="28"/>
          <w:szCs w:val="28"/>
          <w:lang w:eastAsia="ru-RU"/>
        </w:rPr>
        <w:t>до 01.01.2023» заменить словами «до 01.01.2024»;</w:t>
      </w:r>
    </w:p>
    <w:p w:rsidR="004D3101" w:rsidRPr="006438C1" w:rsidRDefault="00EB21F9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D3101" w:rsidRPr="006438C1">
        <w:rPr>
          <w:rFonts w:ascii="Times New Roman" w:hAnsi="Times New Roman"/>
          <w:sz w:val="28"/>
          <w:szCs w:val="28"/>
          <w:lang w:eastAsia="ru-RU"/>
        </w:rPr>
        <w:t xml:space="preserve">) в </w:t>
      </w:r>
      <w:r w:rsidR="00155BF6" w:rsidRPr="006438C1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D3101" w:rsidRPr="006438C1">
        <w:rPr>
          <w:rFonts w:ascii="Times New Roman" w:hAnsi="Times New Roman"/>
          <w:sz w:val="28"/>
          <w:szCs w:val="28"/>
          <w:lang w:eastAsia="ru-RU"/>
        </w:rPr>
        <w:t>2.17.4</w:t>
      </w:r>
      <w:r w:rsidR="00155BF6" w:rsidRPr="006438C1">
        <w:rPr>
          <w:rFonts w:ascii="Times New Roman" w:hAnsi="Times New Roman"/>
          <w:sz w:val="28"/>
          <w:szCs w:val="28"/>
          <w:lang w:eastAsia="ru-RU"/>
        </w:rPr>
        <w:t>:</w:t>
      </w:r>
      <w:r w:rsidR="004D3101" w:rsidRPr="00643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D3101" w:rsidRDefault="00155BF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8C1">
        <w:rPr>
          <w:rFonts w:ascii="Times New Roman" w:hAnsi="Times New Roman"/>
          <w:sz w:val="28"/>
          <w:szCs w:val="28"/>
          <w:lang w:eastAsia="ru-RU"/>
        </w:rPr>
        <w:t>а) в пункте 1 цифры «2.6.6» заменить цифрами «2.6.5»;</w:t>
      </w:r>
    </w:p>
    <w:p w:rsidR="00155BF6" w:rsidRDefault="00155BF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8C1">
        <w:rPr>
          <w:rFonts w:ascii="Times New Roman" w:hAnsi="Times New Roman"/>
          <w:sz w:val="28"/>
          <w:szCs w:val="28"/>
          <w:lang w:eastAsia="ru-RU"/>
        </w:rPr>
        <w:t>б) в пункте 2 слова «</w:t>
      </w:r>
      <w:r w:rsidR="00BD08DE" w:rsidRPr="006438C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пособом, предусмотренными пунктами 1 и 2 части 2.6.6</w:t>
      </w:r>
      <w:r w:rsidR="00BD08DE">
        <w:rPr>
          <w:rFonts w:ascii="Times New Roman" w:hAnsi="Times New Roman"/>
          <w:sz w:val="28"/>
          <w:szCs w:val="28"/>
          <w:lang w:eastAsia="ru-RU"/>
        </w:rPr>
        <w:t>» заменить словами «способами, предусмотренными пунктами 1 и 2 части 2.6.5»;</w:t>
      </w:r>
    </w:p>
    <w:p w:rsidR="00400386" w:rsidRDefault="00EB21F9" w:rsidP="00ED3E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D08DE" w:rsidRPr="006438C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00386">
        <w:rPr>
          <w:rFonts w:ascii="Times New Roman" w:hAnsi="Times New Roman"/>
          <w:sz w:val="28"/>
          <w:szCs w:val="28"/>
          <w:lang w:eastAsia="ru-RU"/>
        </w:rPr>
        <w:t>раздел 3 дополнить подразделом 3.1</w:t>
      </w:r>
      <w:r w:rsidR="0040038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40038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400386" w:rsidRPr="00FD5A63" w:rsidRDefault="004003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«3.1</w:t>
      </w:r>
      <w:r w:rsidRPr="0040038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D5A63">
        <w:rPr>
          <w:rFonts w:ascii="Times New Roman" w:hAnsi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CB66D7" w:rsidRDefault="00CB66D7" w:rsidP="00ED3E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00386" w:rsidRPr="00656F67" w:rsidRDefault="00470A0A" w:rsidP="00ED3E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услуга предоставляется заявителям, указанным в подразделе 2.1 настоящего Административного регламента. </w:t>
      </w:r>
      <w:r w:rsidR="00400386" w:rsidRPr="00656F67">
        <w:rPr>
          <w:rFonts w:ascii="Times New Roman" w:hAnsi="Times New Roman"/>
          <w:sz w:val="28"/>
        </w:rPr>
        <w:t xml:space="preserve">Вариант предоставления государственной услуги определяется на основании ответов заявителя на вопросы анкетирования посредством ЕПГУ. </w:t>
      </w:r>
      <w:r w:rsidRPr="00470A0A">
        <w:rPr>
          <w:rFonts w:ascii="Times New Roman" w:hAnsi="Times New Roman"/>
          <w:sz w:val="28"/>
        </w:rPr>
        <w:t xml:space="preserve">Порядок предоставления государственной услуги не зависит от категорий </w:t>
      </w:r>
      <w:r>
        <w:rPr>
          <w:rFonts w:ascii="Times New Roman" w:hAnsi="Times New Roman"/>
          <w:sz w:val="28"/>
        </w:rPr>
        <w:t>заявителей</w:t>
      </w:r>
      <w:r w:rsidRPr="00470A0A">
        <w:rPr>
          <w:rFonts w:ascii="Times New Roman" w:hAnsi="Times New Roman"/>
          <w:sz w:val="28"/>
        </w:rPr>
        <w:t xml:space="preserve">, объединенных общими признаками. </w:t>
      </w:r>
      <w:r w:rsidR="00400386" w:rsidRPr="00656F67"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 xml:space="preserve">общих </w:t>
      </w:r>
      <w:r w:rsidR="00400386" w:rsidRPr="00656F67">
        <w:rPr>
          <w:rFonts w:ascii="Times New Roman" w:hAnsi="Times New Roman"/>
          <w:sz w:val="28"/>
        </w:rPr>
        <w:t xml:space="preserve">признаков заявителей, а также комбинации значений признаков, приведены в приложении </w:t>
      </w:r>
      <w:r w:rsidR="004634A3">
        <w:rPr>
          <w:rFonts w:ascii="Times New Roman" w:hAnsi="Times New Roman"/>
          <w:sz w:val="28"/>
        </w:rPr>
        <w:t>№ 6</w:t>
      </w:r>
      <w:r w:rsidR="00400386" w:rsidRPr="00656F67">
        <w:rPr>
          <w:rFonts w:ascii="Times New Roman" w:hAnsi="Times New Roman"/>
          <w:sz w:val="28"/>
        </w:rPr>
        <w:t xml:space="preserve"> к настоящему Административному регламенту.</w:t>
      </w:r>
      <w:r w:rsidR="00400386">
        <w:rPr>
          <w:rFonts w:ascii="Times New Roman" w:hAnsi="Times New Roman"/>
          <w:sz w:val="28"/>
        </w:rPr>
        <w:t>»;</w:t>
      </w:r>
    </w:p>
    <w:p w:rsidR="00BE6F50" w:rsidRDefault="004003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часть 3.2.6, следующ</w:t>
      </w:r>
      <w:r w:rsidR="00BE6F50">
        <w:rPr>
          <w:rFonts w:ascii="Times New Roman" w:hAnsi="Times New Roman"/>
          <w:sz w:val="28"/>
          <w:szCs w:val="28"/>
          <w:lang w:eastAsia="ru-RU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части 3.2.8,</w:t>
      </w:r>
      <w:r w:rsidR="00BE6F5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E6F50" w:rsidRDefault="00BE6F50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«3.2.9. Срок выполнения административной процедуры по приему и регистрации заявления (уведомления) и прилагаемых к нему документов – 1 рабочий день.»;</w:t>
      </w:r>
    </w:p>
    <w:p w:rsidR="004D3101" w:rsidRPr="006438C1" w:rsidRDefault="00BE6F50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в части 3.4.5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«п</w:t>
      </w:r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Минстроя России от 19.02.2015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>№ 117/</w:t>
      </w:r>
      <w:proofErr w:type="spellStart"/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заменить словами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>риказом Минстроя России от 03.06.2022 № 446/</w:t>
      </w:r>
      <w:proofErr w:type="spellStart"/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4D31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08DE" w:rsidRPr="009B3786" w:rsidRDefault="00BE6F50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9) часть 3.7.6, следующую после части 3.7.6, изложить в следующей редакции:</w:t>
      </w:r>
    </w:p>
    <w:p w:rsidR="00BE6F50" w:rsidRPr="009B3786" w:rsidRDefault="00BE6F50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«3.7.7. Результатом административной процедуры исправления допущенных опечаток и ошибок в выданных в результате предоставления государственной услуги документах является выдача заявителю документов с исправленными техническими ошибками либо решения об отказе в исправлении технических ошибок.</w:t>
      </w:r>
      <w:r w:rsidR="009B3786" w:rsidRPr="009B378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D08DE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части 5.2.7 – 5.2.10 изложить в следующей редакции: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«5.2.7. 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Прием жалоб в письменной форме осуществляется Министерством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5.2.8. В электронном виде жалоба может быть подана заявителем посредством: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 xml:space="preserve">1) официального сайта Министерства в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2) ЕПГУ/РПГУ.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жалобы в электронном виде документы, указанные в пункте 5.2.6 настоящего Административного регламента, могут быть представлены в форме 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. Время приема жалоб должно совпадать со временем предоставления государственной услуги.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. Жалобы на действие (бездействие) специалистов, предоставляющих государственную услугу, а также на принятые ими решения направляются в Министерство, и рассматривается в установленном порядке.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. В случае если обжалуются решения руководителя Министерства, жалоба подается в вышестоящий орган (при его наличии), либо в случае его отсутствия, рассматриваются непосредственно руководителем Министерства.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5.2.1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. В случае, если жалоба подана заявителем в орган, в компетенцию которого не входит принятие решения по жалобе, то такой орган направляет жалобу в течение 1 рабочего дня со дня ее регистрации в уполномоченный на ее рассмотрение орган и в письменной форме информирует заявителя о перенаправлении жалобы, за исключением случаев, указанных в части 5.2.4, пункте 2 части 5.2.6 настоящего Административного регламента.</w:t>
      </w:r>
    </w:p>
    <w:p w:rsidR="009B3786" w:rsidRPr="009B3786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786">
        <w:rPr>
          <w:rFonts w:ascii="Times New Roman" w:eastAsia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34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672C" w:rsidRPr="004634A3" w:rsidRDefault="009B3786" w:rsidP="00ED3E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дополнить приложением № 6 </w:t>
      </w:r>
      <w:r w:rsidR="00041A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приложением </w:t>
      </w:r>
      <w:r w:rsidR="00032902" w:rsidRPr="004634A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согласно </w:t>
      </w:r>
      <w:proofErr w:type="gramStart"/>
      <w:r w:rsidR="00032902" w:rsidRPr="004634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032902" w:rsidRPr="004634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F960D5" w:rsidRDefault="00F960D5" w:rsidP="00ED3E3F">
      <w:pPr>
        <w:spacing w:after="0" w:line="240" w:lineRule="auto"/>
        <w:ind w:left="-108" w:firstLine="81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вступает в силу </w:t>
      </w:r>
      <w:r w:rsidR="00403EB3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10 дней 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>после дня его официального опубликования.</w:t>
      </w:r>
    </w:p>
    <w:p w:rsidR="0000439C" w:rsidRDefault="0000439C" w:rsidP="00ED3E3F">
      <w:pPr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613" w:rsidRPr="00E10D07" w:rsidRDefault="00707613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F76EF9" w:rsidRPr="005177C0" w:rsidTr="00D87349">
        <w:trPr>
          <w:trHeight w:val="1218"/>
        </w:trPr>
        <w:tc>
          <w:tcPr>
            <w:tcW w:w="3261" w:type="dxa"/>
            <w:shd w:val="clear" w:color="auto" w:fill="auto"/>
          </w:tcPr>
          <w:p w:rsidR="00F76EF9" w:rsidRPr="005177C0" w:rsidRDefault="000C4FC1" w:rsidP="000C4FC1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="00D0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508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D078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F76EF9" w:rsidRPr="005177C0" w:rsidRDefault="00F76EF9" w:rsidP="00C26C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1" w:name="SIGNERSTAMP1"/>
            <w:r w:rsidRPr="005177C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F76EF9" w:rsidRPr="005177C0" w:rsidRDefault="00F76EF9" w:rsidP="00C26C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1780A" w:rsidRPr="005177C0" w:rsidRDefault="00D078B4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Фирстов</w:t>
            </w:r>
            <w:proofErr w:type="spellEnd"/>
          </w:p>
          <w:p w:rsidR="00C33298" w:rsidRDefault="00C33298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EF9" w:rsidRPr="005177C0" w:rsidRDefault="00F76EF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A1B" w:rsidRDefault="003F1A1B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2" w:name="sub_1000"/>
      <w:bookmarkEnd w:id="2"/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D3E3F" w:rsidRDefault="00ED3E3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4570"/>
        <w:gridCol w:w="5670"/>
      </w:tblGrid>
      <w:tr w:rsidR="00041A6C" w:rsidRPr="00981001" w:rsidTr="00BD036E">
        <w:tc>
          <w:tcPr>
            <w:tcW w:w="4570" w:type="dxa"/>
          </w:tcPr>
          <w:p w:rsidR="00041A6C" w:rsidRPr="00981001" w:rsidRDefault="00041A6C" w:rsidP="00BD03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41A6C" w:rsidRPr="00811AB5" w:rsidRDefault="00041A6C" w:rsidP="00BD036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AB5">
              <w:rPr>
                <w:rFonts w:ascii="Times New Roman" w:hAnsi="Times New Roman"/>
                <w:sz w:val="28"/>
                <w:szCs w:val="28"/>
              </w:rPr>
              <w:t xml:space="preserve">Приложение к приказу Министерства строительства и жилищной политики Камчатского края </w:t>
            </w:r>
          </w:p>
          <w:p w:rsidR="00041A6C" w:rsidRPr="00BB5699" w:rsidRDefault="00041A6C" w:rsidP="00041A6C">
            <w:pPr>
              <w:spacing w:after="0" w:line="240" w:lineRule="auto"/>
              <w:ind w:left="33" w:right="-1"/>
              <w:rPr>
                <w:rFonts w:ascii="Times New Roman" w:hAnsi="Times New Roman"/>
                <w:sz w:val="16"/>
                <w:szCs w:val="16"/>
              </w:rPr>
            </w:pPr>
            <w:r w:rsidRPr="00811A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D3E3F" w:rsidRPr="00ED3E3F">
              <w:rPr>
                <w:rFonts w:ascii="Times New Roman" w:hAnsi="Times New Roman"/>
                <w:sz w:val="28"/>
                <w:szCs w:val="20"/>
              </w:rPr>
              <w:t>[Дата регистрации] № [Номер документа]-Н</w:t>
            </w:r>
          </w:p>
        </w:tc>
      </w:tr>
    </w:tbl>
    <w:p w:rsidR="00041A6C" w:rsidRDefault="00041A6C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694E4E" w:rsidRPr="0009562D" w:rsidTr="00041A6C">
        <w:tc>
          <w:tcPr>
            <w:tcW w:w="5098" w:type="dxa"/>
          </w:tcPr>
          <w:p w:rsidR="00694E4E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50" w:type="dxa"/>
          </w:tcPr>
          <w:p w:rsidR="00694E4E" w:rsidRPr="00290502" w:rsidRDefault="00694E4E" w:rsidP="008A0FE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C66FA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№ </w:t>
            </w:r>
            <w:r w:rsidR="00041A6C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  <w:p w:rsidR="00694E4E" w:rsidRPr="00290502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905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</w:t>
            </w: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предоставления Министерством</w:t>
            </w:r>
          </w:p>
          <w:p w:rsidR="00694E4E" w:rsidRPr="0009562D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строительства и жилищной политики Камчатского края государственной услуги по выдаче разрешений на                     строительство и ввод объектов в эксплуатацию, в пределах полномочий, установленных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</w:t>
            </w: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радостроительным кодексом Российской Федерации</w:t>
            </w:r>
          </w:p>
        </w:tc>
      </w:tr>
    </w:tbl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0E35D6" w:rsidRPr="00656F67" w:rsidRDefault="000E35D6" w:rsidP="000E35D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56F67">
        <w:rPr>
          <w:rFonts w:ascii="Times New Roman" w:hAnsi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/>
          <w:bCs/>
          <w:sz w:val="28"/>
          <w:szCs w:val="28"/>
        </w:rPr>
        <w:t xml:space="preserve">общих </w:t>
      </w:r>
      <w:r w:rsidRPr="00656F67">
        <w:rPr>
          <w:rFonts w:ascii="Times New Roman" w:hAnsi="Times New Roman"/>
          <w:bCs/>
          <w:sz w:val="28"/>
          <w:szCs w:val="28"/>
        </w:rPr>
        <w:t xml:space="preserve">признаков заявителей, </w:t>
      </w:r>
      <w:r w:rsidRPr="00656F67">
        <w:rPr>
          <w:rFonts w:ascii="Times New Roman" w:hAnsi="Times New Roman"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E35D6" w:rsidRPr="00656F67" w:rsidRDefault="000E35D6" w:rsidP="000E3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5D6" w:rsidRPr="00656F67" w:rsidRDefault="000E35D6" w:rsidP="000E3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F67">
        <w:rPr>
          <w:rFonts w:ascii="Times New Roman" w:hAnsi="Times New Roman"/>
          <w:sz w:val="28"/>
          <w:szCs w:val="28"/>
        </w:rPr>
        <w:t xml:space="preserve">Таблица 1. Перечень </w:t>
      </w:r>
      <w:r>
        <w:rPr>
          <w:rFonts w:ascii="Times New Roman" w:hAnsi="Times New Roman"/>
          <w:sz w:val="28"/>
          <w:szCs w:val="28"/>
        </w:rPr>
        <w:t xml:space="preserve">общих </w:t>
      </w:r>
      <w:r w:rsidRPr="00656F67">
        <w:rPr>
          <w:rFonts w:ascii="Times New Roman" w:hAnsi="Times New Roman"/>
          <w:sz w:val="28"/>
          <w:szCs w:val="28"/>
        </w:rPr>
        <w:t xml:space="preserve">признаков заявителей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60"/>
        <w:gridCol w:w="6771"/>
      </w:tblGrid>
      <w:tr w:rsidR="000E35D6" w:rsidRPr="00656F67" w:rsidTr="00ED3E3F">
        <w:trPr>
          <w:trHeight w:val="815"/>
        </w:trPr>
        <w:tc>
          <w:tcPr>
            <w:tcW w:w="617" w:type="dxa"/>
            <w:shd w:val="clear" w:color="auto" w:fill="auto"/>
            <w:vAlign w:val="center"/>
          </w:tcPr>
          <w:p w:rsidR="000E35D6" w:rsidRPr="00656F67" w:rsidRDefault="000E35D6" w:rsidP="000E35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F6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E35D6" w:rsidRPr="00656F67" w:rsidRDefault="000E35D6" w:rsidP="000E35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F67">
              <w:rPr>
                <w:rFonts w:ascii="Times New Roman" w:hAnsi="Times New Roman"/>
                <w:bCs/>
                <w:sz w:val="24"/>
                <w:szCs w:val="24"/>
              </w:rPr>
              <w:t xml:space="preserve">Признак заявителя </w:t>
            </w:r>
            <w:r w:rsidRPr="00656F67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0E35D6" w:rsidRPr="00656F67" w:rsidRDefault="000E35D6" w:rsidP="000E35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F67">
              <w:rPr>
                <w:rFonts w:ascii="Times New Roman" w:hAnsi="Times New Roman"/>
                <w:bCs/>
                <w:sz w:val="24"/>
                <w:szCs w:val="24"/>
              </w:rPr>
              <w:t xml:space="preserve">Значения признака заявителя </w:t>
            </w:r>
            <w:r w:rsidRPr="00656F67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0E35D6" w:rsidRPr="00656F67" w:rsidTr="00ED3E3F">
        <w:trPr>
          <w:trHeight w:val="467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E35D6" w:rsidRPr="00656F67" w:rsidRDefault="000E35D6" w:rsidP="00BD03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</w:tr>
      <w:tr w:rsidR="000E35D6" w:rsidRPr="00656F67" w:rsidTr="00ED3E3F">
        <w:trPr>
          <w:trHeight w:val="605"/>
        </w:trPr>
        <w:tc>
          <w:tcPr>
            <w:tcW w:w="617" w:type="dxa"/>
            <w:shd w:val="clear" w:color="auto" w:fill="auto"/>
          </w:tcPr>
          <w:p w:rsidR="000E35D6" w:rsidRPr="00656F67" w:rsidRDefault="000E35D6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0E35D6" w:rsidRPr="00656F67" w:rsidRDefault="000E35D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за услугой? </w:t>
            </w:r>
          </w:p>
          <w:p w:rsidR="000E35D6" w:rsidRPr="00656F67" w:rsidRDefault="000E35D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0E35D6" w:rsidRPr="00656F67" w:rsidRDefault="000E35D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Заявитель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5D6" w:rsidRPr="00656F67" w:rsidRDefault="000E35D6" w:rsidP="00CB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32C97">
              <w:rPr>
                <w:rFonts w:ascii="Times New Roman" w:hAnsi="Times New Roman"/>
                <w:sz w:val="24"/>
                <w:szCs w:val="24"/>
              </w:rPr>
              <w:t>Уполномоченный п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редставитель заявителя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35D6" w:rsidRPr="00656F67" w:rsidTr="00ED3E3F">
        <w:trPr>
          <w:trHeight w:val="603"/>
        </w:trPr>
        <w:tc>
          <w:tcPr>
            <w:tcW w:w="617" w:type="dxa"/>
            <w:shd w:val="clear" w:color="auto" w:fill="auto"/>
          </w:tcPr>
          <w:p w:rsidR="000E35D6" w:rsidRPr="00656F67" w:rsidRDefault="000E35D6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0E35D6" w:rsidRPr="00656F67" w:rsidRDefault="000E35D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6771" w:type="dxa"/>
            <w:shd w:val="clear" w:color="auto" w:fill="auto"/>
          </w:tcPr>
          <w:p w:rsidR="000E35D6" w:rsidRDefault="00531EA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35D6"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C97" w:rsidRPr="00656F67" w:rsidRDefault="00531EA6" w:rsidP="00BD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C97">
              <w:rPr>
                <w:rFonts w:ascii="Times New Roman" w:hAnsi="Times New Roman"/>
                <w:sz w:val="24"/>
                <w:szCs w:val="24"/>
              </w:rPr>
              <w:t>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603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от имени юридического лица? </w:t>
            </w:r>
          </w:p>
        </w:tc>
        <w:tc>
          <w:tcPr>
            <w:tcW w:w="6771" w:type="dxa"/>
            <w:shd w:val="clear" w:color="auto" w:fill="auto"/>
          </w:tcPr>
          <w:p w:rsidR="00577CB0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представитель заявителя? 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1. Физическое лицо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14B6C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577CB0" w:rsidRPr="00614B6C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B6C">
              <w:rPr>
                <w:rFonts w:ascii="Times New Roman" w:hAnsi="Times New Roman"/>
                <w:sz w:val="24"/>
                <w:szCs w:val="24"/>
              </w:rPr>
              <w:t>Цель обращения?</w:t>
            </w:r>
          </w:p>
        </w:tc>
        <w:tc>
          <w:tcPr>
            <w:tcW w:w="6771" w:type="dxa"/>
            <w:shd w:val="clear" w:color="auto" w:fill="auto"/>
          </w:tcPr>
          <w:p w:rsidR="00577CB0" w:rsidRPr="00614B6C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>1. Получение разрешения на строительство объекта капитального строительства</w:t>
            </w:r>
            <w:r w:rsidR="00745EF7"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D5A63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которого</w:t>
            </w:r>
            <w:r w:rsidR="00745EF7"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планируется осуществлять на территориях двух и более муниципальных образований</w:t>
            </w:r>
            <w:r w:rsidR="00CB6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3E3F" w:rsidRDefault="00577CB0" w:rsidP="00CB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Получение разрешения на строительство если </w:t>
            </w:r>
            <w:r w:rsidR="00745EF7" w:rsidRPr="00614B6C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планируется реконструкция объекта капитального строительства, расположенного на территориях двух и более муниципальных образований</w:t>
            </w:r>
            <w:r w:rsidR="00CB6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B66D7" w:rsidRDefault="00CB66D7" w:rsidP="00CB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66D7" w:rsidRPr="00614B6C" w:rsidRDefault="00CB66D7" w:rsidP="00CB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B0" w:rsidRPr="00656F67" w:rsidTr="00ED3E3F">
        <w:trPr>
          <w:trHeight w:val="339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577CB0" w:rsidRPr="00656F67" w:rsidRDefault="00577CB0" w:rsidP="00FD5A6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Внесение изменени</w:t>
            </w:r>
            <w:r w:rsidR="00FD5A6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разрешение на строительство</w:t>
            </w: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за услугой? 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Заявитель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п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редставитель заявителя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554"/>
        </w:trPr>
        <w:tc>
          <w:tcPr>
            <w:tcW w:w="617" w:type="dxa"/>
            <w:shd w:val="clear" w:color="auto" w:fill="auto"/>
          </w:tcPr>
          <w:p w:rsidR="00577CB0" w:rsidRPr="00656F67" w:rsidRDefault="00577CB0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6771" w:type="dxa"/>
            <w:shd w:val="clear" w:color="auto" w:fill="auto"/>
          </w:tcPr>
          <w:p w:rsidR="00577CB0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представитель заявителя? 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CB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5EF7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745EF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:rsidR="00745EF7" w:rsidRPr="00656F67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Кто обратился от имени юридического лица?</w:t>
            </w:r>
          </w:p>
        </w:tc>
        <w:tc>
          <w:tcPr>
            <w:tcW w:w="6771" w:type="dxa"/>
            <w:shd w:val="clear" w:color="auto" w:fill="auto"/>
          </w:tcPr>
          <w:p w:rsidR="00745EF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EF7" w:rsidRPr="00656F6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Сотрудник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671"/>
        </w:trPr>
        <w:tc>
          <w:tcPr>
            <w:tcW w:w="617" w:type="dxa"/>
            <w:shd w:val="clear" w:color="auto" w:fill="auto"/>
          </w:tcPr>
          <w:p w:rsidR="00577CB0" w:rsidRPr="00656F67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обращения?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577CB0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Необходимость внесения изменений в ранее выданное разрешение на строительство</w:t>
            </w:r>
            <w:r w:rsidR="00CB6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7CB0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Необходимость продления срока действия разрешения на строительство</w:t>
            </w:r>
            <w:r w:rsidR="00CB6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7CB0" w:rsidRPr="00656F67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Необходимость исправления допущенных опечаток и (или) ошибок в разрешении на строительство</w:t>
            </w:r>
            <w:r w:rsidR="00CB66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77CB0" w:rsidRPr="00656F67" w:rsidTr="00ED3E3F">
        <w:trPr>
          <w:trHeight w:val="340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577CB0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  <w:p w:rsidR="00577CB0" w:rsidRPr="00656F67" w:rsidRDefault="00577CB0" w:rsidP="00577CB0">
            <w:pPr>
              <w:spacing w:after="0" w:line="240" w:lineRule="auto"/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B0" w:rsidRPr="00656F67" w:rsidTr="00ED3E3F">
        <w:trPr>
          <w:trHeight w:val="616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за услугой?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Заявитель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п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редставитель заявителя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B0" w:rsidRPr="00656F67" w:rsidTr="00ED3E3F">
        <w:trPr>
          <w:trHeight w:val="555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6771" w:type="dxa"/>
            <w:shd w:val="clear" w:color="auto" w:fill="auto"/>
          </w:tcPr>
          <w:p w:rsidR="00577CB0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493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от имени юридического лица? 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Сотрудник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2. Руководитель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B0" w:rsidRPr="00656F67" w:rsidTr="00ED3E3F">
        <w:trPr>
          <w:trHeight w:val="870"/>
        </w:trPr>
        <w:tc>
          <w:tcPr>
            <w:tcW w:w="617" w:type="dxa"/>
            <w:shd w:val="clear" w:color="auto" w:fill="auto"/>
          </w:tcPr>
          <w:p w:rsidR="00577CB0" w:rsidRPr="00656F67" w:rsidRDefault="00745EF7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представитель заявителя?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7CB0"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="00577CB0"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5EF7" w:rsidRPr="00656F67" w:rsidTr="00ED3E3F">
        <w:trPr>
          <w:trHeight w:val="870"/>
        </w:trPr>
        <w:tc>
          <w:tcPr>
            <w:tcW w:w="617" w:type="dxa"/>
            <w:shd w:val="clear" w:color="auto" w:fill="auto"/>
          </w:tcPr>
          <w:p w:rsidR="00745EF7" w:rsidRPr="00614B6C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745EF7" w:rsidRPr="00656F6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B6C">
              <w:rPr>
                <w:rFonts w:ascii="Times New Roman" w:hAnsi="Times New Roman"/>
                <w:sz w:val="24"/>
                <w:szCs w:val="24"/>
              </w:rPr>
              <w:t>Цель обращения?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EF7" w:rsidRPr="00656F67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FD5A63" w:rsidRPr="00FD5A63" w:rsidRDefault="00FD5A63" w:rsidP="00FD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 xml:space="preserve">Получение разрешения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эксплуатацию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которого 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 xml:space="preserve"> на территориях двух и более муниципальных образований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EF7" w:rsidRPr="00656F67" w:rsidRDefault="00FD5A63" w:rsidP="00CB6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63">
              <w:rPr>
                <w:rFonts w:ascii="Times New Roman" w:hAnsi="Times New Roman"/>
                <w:sz w:val="24"/>
                <w:szCs w:val="24"/>
              </w:rPr>
              <w:t xml:space="preserve">2. Получение разрешения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в эксплуатацию реконструированного объекта, 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>расположенного на территориях двух и более муниципальных образований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340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577CB0" w:rsidRDefault="00577CB0" w:rsidP="00577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разрешение на ввод объекта в эксплуатацию</w:t>
            </w:r>
          </w:p>
          <w:p w:rsidR="00577CB0" w:rsidRPr="00656F67" w:rsidRDefault="00577CB0" w:rsidP="00577C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56F67" w:rsidRDefault="00745EF7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за услугой? </w:t>
            </w:r>
          </w:p>
        </w:tc>
        <w:tc>
          <w:tcPr>
            <w:tcW w:w="6771" w:type="dxa"/>
            <w:shd w:val="clear" w:color="auto" w:fill="auto"/>
          </w:tcPr>
          <w:p w:rsidR="00745EF7" w:rsidRPr="00656F6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Заявитель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745EF7" w:rsidP="00745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п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редставитель заявителя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489"/>
        </w:trPr>
        <w:tc>
          <w:tcPr>
            <w:tcW w:w="617" w:type="dxa"/>
            <w:shd w:val="clear" w:color="auto" w:fill="auto"/>
          </w:tcPr>
          <w:p w:rsidR="00577CB0" w:rsidRPr="00656F67" w:rsidRDefault="00614B6C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 </w:t>
            </w:r>
          </w:p>
        </w:tc>
        <w:tc>
          <w:tcPr>
            <w:tcW w:w="6771" w:type="dxa"/>
            <w:shd w:val="clear" w:color="auto" w:fill="auto"/>
          </w:tcPr>
          <w:p w:rsidR="00614B6C" w:rsidRDefault="00614B6C" w:rsidP="00614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614B6C" w:rsidP="00614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841"/>
        </w:trPr>
        <w:tc>
          <w:tcPr>
            <w:tcW w:w="617" w:type="dxa"/>
            <w:shd w:val="clear" w:color="auto" w:fill="auto"/>
          </w:tcPr>
          <w:p w:rsidR="00577CB0" w:rsidRPr="00656F67" w:rsidRDefault="00614B6C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614B6C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представитель заявителя?</w:t>
            </w:r>
          </w:p>
        </w:tc>
        <w:tc>
          <w:tcPr>
            <w:tcW w:w="6771" w:type="dxa"/>
            <w:shd w:val="clear" w:color="auto" w:fill="auto"/>
          </w:tcPr>
          <w:p w:rsidR="00614B6C" w:rsidRPr="00656F67" w:rsidRDefault="00614B6C" w:rsidP="00614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614B6C" w:rsidP="00614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>. Юридическое лицо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CB0" w:rsidRPr="00656F67" w:rsidTr="00ED3E3F">
        <w:trPr>
          <w:trHeight w:val="583"/>
        </w:trPr>
        <w:tc>
          <w:tcPr>
            <w:tcW w:w="617" w:type="dxa"/>
            <w:shd w:val="clear" w:color="auto" w:fill="auto"/>
          </w:tcPr>
          <w:p w:rsidR="00577CB0" w:rsidRPr="00656F67" w:rsidRDefault="00614B6C" w:rsidP="00ED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 xml:space="preserve">Кто обратился от имени юридического лица? </w:t>
            </w:r>
          </w:p>
        </w:tc>
        <w:tc>
          <w:tcPr>
            <w:tcW w:w="6771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1. Сотрудник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67">
              <w:rPr>
                <w:rFonts w:ascii="Times New Roman" w:hAnsi="Times New Roman"/>
                <w:sz w:val="24"/>
                <w:szCs w:val="24"/>
              </w:rPr>
              <w:t>2. Руководитель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B0" w:rsidRPr="00656F67" w:rsidTr="00ED3E3F">
        <w:trPr>
          <w:trHeight w:val="583"/>
        </w:trPr>
        <w:tc>
          <w:tcPr>
            <w:tcW w:w="617" w:type="dxa"/>
            <w:shd w:val="clear" w:color="auto" w:fill="auto"/>
          </w:tcPr>
          <w:p w:rsidR="00577CB0" w:rsidRPr="00656F67" w:rsidRDefault="00614B6C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0" w:type="dxa"/>
            <w:shd w:val="clear" w:color="auto" w:fill="auto"/>
          </w:tcPr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656F67">
              <w:rPr>
                <w:rFonts w:ascii="Times New Roman" w:hAnsi="Times New Roman"/>
                <w:sz w:val="24"/>
                <w:szCs w:val="24"/>
              </w:rPr>
              <w:t xml:space="preserve"> обращения? </w:t>
            </w:r>
          </w:p>
          <w:p w:rsidR="00577CB0" w:rsidRPr="00656F67" w:rsidRDefault="00577CB0" w:rsidP="0057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FD5A63" w:rsidRDefault="00FD5A63" w:rsidP="00FD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D5A63">
              <w:rPr>
                <w:rFonts w:ascii="Segoe UI" w:hAnsi="Segoe UI" w:cs="Segoe UI"/>
                <w:color w:val="151515"/>
                <w:sz w:val="23"/>
                <w:szCs w:val="23"/>
                <w:shd w:val="clear" w:color="auto" w:fill="FBFBFB"/>
              </w:rPr>
              <w:t xml:space="preserve"> </w:t>
            </w:r>
            <w:r w:rsidR="000E23AB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0E23AB" w:rsidRPr="00CB66D7">
              <w:rPr>
                <w:rFonts w:ascii="Times New Roman" w:hAnsi="Times New Roman"/>
                <w:sz w:val="24"/>
                <w:szCs w:val="24"/>
              </w:rPr>
              <w:t>изменений в разрешение на ввод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="000E23AB" w:rsidRPr="00FD5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3AB">
              <w:rPr>
                <w:rFonts w:ascii="Times New Roman" w:hAnsi="Times New Roman"/>
                <w:sz w:val="24"/>
                <w:szCs w:val="24"/>
              </w:rPr>
              <w:t xml:space="preserve">на основании изменений параметров в 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0E23AB">
              <w:rPr>
                <w:rFonts w:ascii="Times New Roman" w:hAnsi="Times New Roman"/>
                <w:sz w:val="24"/>
                <w:szCs w:val="24"/>
              </w:rPr>
              <w:t>ом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0E23AB">
              <w:rPr>
                <w:rFonts w:ascii="Times New Roman" w:hAnsi="Times New Roman"/>
                <w:sz w:val="24"/>
                <w:szCs w:val="24"/>
              </w:rPr>
              <w:t xml:space="preserve">е, внесенных 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>в связи с приостановлением осуществления государственного кадастрового учета и (или) государственной регистрации прав</w:t>
            </w:r>
            <w:r w:rsidR="00CB66D7">
              <w:rPr>
                <w:rFonts w:ascii="Times New Roman" w:hAnsi="Times New Roman"/>
                <w:sz w:val="24"/>
                <w:szCs w:val="24"/>
              </w:rPr>
              <w:t>.</w:t>
            </w:r>
            <w:r w:rsidR="000E23AB" w:rsidRPr="000E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B0" w:rsidRPr="00656F67" w:rsidRDefault="00FD5A63" w:rsidP="00FD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5A63">
              <w:rPr>
                <w:rFonts w:ascii="Times New Roman" w:hAnsi="Times New Roman"/>
                <w:sz w:val="24"/>
                <w:szCs w:val="24"/>
              </w:rPr>
              <w:t xml:space="preserve"> Необходимость исправления допущенных опечаток и (или) ошибок в разрешении на </w:t>
            </w:r>
            <w:r>
              <w:rPr>
                <w:rFonts w:ascii="Times New Roman" w:hAnsi="Times New Roman"/>
                <w:sz w:val="24"/>
                <w:szCs w:val="24"/>
              </w:rPr>
              <w:t>ввод</w:t>
            </w:r>
            <w:r w:rsidR="00CB66D7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эксплуатацию.</w:t>
            </w:r>
          </w:p>
        </w:tc>
      </w:tr>
    </w:tbl>
    <w:p w:rsidR="000E35D6" w:rsidRPr="00656F67" w:rsidRDefault="000E35D6" w:rsidP="000E3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5D6" w:rsidRPr="00656F67" w:rsidRDefault="000E35D6" w:rsidP="000E3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F67">
        <w:rPr>
          <w:rFonts w:ascii="Times New Roman" w:hAnsi="Times New Roman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0E35D6" w:rsidRPr="00656F67" w:rsidRDefault="000E35D6" w:rsidP="000E3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0E35D6" w:rsidRPr="00614B6C" w:rsidTr="00ED3E3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0E35D6" w:rsidRPr="00614B6C" w:rsidRDefault="000E35D6" w:rsidP="00BD036E">
            <w:pPr>
              <w:spacing w:line="240" w:lineRule="auto"/>
              <w:jc w:val="center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E35D6" w:rsidRPr="00614B6C" w:rsidRDefault="000E35D6" w:rsidP="00BD036E">
            <w:pPr>
              <w:spacing w:line="240" w:lineRule="auto"/>
              <w:ind w:firstLine="709"/>
              <w:jc w:val="center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bCs/>
                <w:sz w:val="24"/>
                <w:szCs w:val="24"/>
              </w:rPr>
              <w:t>Комбинация значений признаков</w:t>
            </w:r>
          </w:p>
        </w:tc>
      </w:tr>
      <w:tr w:rsidR="000E35D6" w:rsidRPr="00614B6C" w:rsidTr="00ED3E3F">
        <w:trPr>
          <w:trHeight w:val="435"/>
        </w:trPr>
        <w:tc>
          <w:tcPr>
            <w:tcW w:w="993" w:type="dxa"/>
            <w:shd w:val="clear" w:color="auto" w:fill="auto"/>
          </w:tcPr>
          <w:p w:rsidR="000E35D6" w:rsidRPr="00614B6C" w:rsidRDefault="000E35D6" w:rsidP="00BD036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:rsidR="000E35D6" w:rsidRPr="00614B6C" w:rsidRDefault="000E35D6" w:rsidP="00E911A4">
            <w:pPr>
              <w:spacing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 xml:space="preserve">Заявитель (представитель заявителя) обратился за </w:t>
            </w:r>
            <w:r w:rsidR="00E911A4" w:rsidRPr="00614B6C">
              <w:rPr>
                <w:rFonts w:ascii="Times New Roman" w:hAnsi="Times New Roman" w:cs="Arial"/>
                <w:sz w:val="24"/>
                <w:szCs w:val="24"/>
              </w:rPr>
              <w:t>выдачей разрешения на строительство</w:t>
            </w:r>
          </w:p>
        </w:tc>
      </w:tr>
      <w:tr w:rsidR="000E35D6" w:rsidRPr="00614B6C" w:rsidTr="00ED3E3F">
        <w:trPr>
          <w:trHeight w:val="435"/>
        </w:trPr>
        <w:tc>
          <w:tcPr>
            <w:tcW w:w="993" w:type="dxa"/>
            <w:shd w:val="clear" w:color="auto" w:fill="auto"/>
          </w:tcPr>
          <w:p w:rsidR="000E35D6" w:rsidRPr="00614B6C" w:rsidRDefault="000E35D6" w:rsidP="00BD036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0E35D6" w:rsidRPr="00614B6C" w:rsidRDefault="000E35D6" w:rsidP="00E911A4">
            <w:pPr>
              <w:spacing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 xml:space="preserve">Заявитель (представитель заявителя) обратился </w:t>
            </w:r>
            <w:r w:rsidR="00E911A4" w:rsidRPr="00614B6C">
              <w:rPr>
                <w:rFonts w:ascii="Times New Roman" w:hAnsi="Times New Roman" w:cs="Arial"/>
                <w:sz w:val="24"/>
                <w:szCs w:val="24"/>
              </w:rPr>
              <w:t xml:space="preserve">за внесением изменений в разрешение на строительство </w:t>
            </w:r>
          </w:p>
        </w:tc>
      </w:tr>
      <w:tr w:rsidR="000E35D6" w:rsidRPr="00614B6C" w:rsidTr="00ED3E3F">
        <w:trPr>
          <w:trHeight w:val="435"/>
        </w:trPr>
        <w:tc>
          <w:tcPr>
            <w:tcW w:w="993" w:type="dxa"/>
            <w:shd w:val="clear" w:color="auto" w:fill="auto"/>
          </w:tcPr>
          <w:p w:rsidR="000E35D6" w:rsidRPr="00614B6C" w:rsidRDefault="000E35D6" w:rsidP="00BD036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3.</w:t>
            </w:r>
          </w:p>
        </w:tc>
        <w:tc>
          <w:tcPr>
            <w:tcW w:w="9355" w:type="dxa"/>
            <w:shd w:val="clear" w:color="auto" w:fill="auto"/>
          </w:tcPr>
          <w:p w:rsidR="000E35D6" w:rsidRPr="00614B6C" w:rsidRDefault="000E35D6" w:rsidP="00E911A4">
            <w:pPr>
              <w:spacing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 xml:space="preserve">Заявитель (представитель заявителя) </w:t>
            </w:r>
            <w:r w:rsidR="00E911A4" w:rsidRPr="00614B6C">
              <w:rPr>
                <w:rFonts w:ascii="Times New Roman" w:hAnsi="Times New Roman" w:cs="Arial"/>
                <w:sz w:val="24"/>
                <w:szCs w:val="24"/>
              </w:rPr>
              <w:t>обратился за внесением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</w:tr>
      <w:tr w:rsidR="000E35D6" w:rsidRPr="00614B6C" w:rsidTr="00ED3E3F">
        <w:trPr>
          <w:trHeight w:val="435"/>
        </w:trPr>
        <w:tc>
          <w:tcPr>
            <w:tcW w:w="993" w:type="dxa"/>
            <w:shd w:val="clear" w:color="auto" w:fill="auto"/>
          </w:tcPr>
          <w:p w:rsidR="000E35D6" w:rsidRPr="00614B6C" w:rsidRDefault="000E35D6" w:rsidP="00BD036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0E35D6" w:rsidRPr="00614B6C" w:rsidRDefault="000E35D6" w:rsidP="00E911A4">
            <w:pPr>
              <w:spacing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 xml:space="preserve">Заявитель (представитель заявителя) обратился за </w:t>
            </w:r>
            <w:r w:rsidR="00E911A4" w:rsidRPr="00614B6C">
              <w:rPr>
                <w:rFonts w:ascii="Times New Roman" w:hAnsi="Times New Roman" w:cs="Arial"/>
                <w:sz w:val="24"/>
                <w:szCs w:val="24"/>
              </w:rPr>
              <w:t>выдачей разрешения на ввод объекта в эксплуатацию</w:t>
            </w:r>
          </w:p>
        </w:tc>
      </w:tr>
      <w:tr w:rsidR="000E35D6" w:rsidRPr="00614B6C" w:rsidTr="00ED3E3F">
        <w:trPr>
          <w:trHeight w:val="435"/>
        </w:trPr>
        <w:tc>
          <w:tcPr>
            <w:tcW w:w="993" w:type="dxa"/>
            <w:shd w:val="clear" w:color="auto" w:fill="auto"/>
          </w:tcPr>
          <w:p w:rsidR="000E35D6" w:rsidRPr="00614B6C" w:rsidRDefault="000E35D6" w:rsidP="00BD036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0E35D6" w:rsidRPr="00614B6C" w:rsidRDefault="00E911A4" w:rsidP="00E911A4">
            <w:pPr>
              <w:spacing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4B6C">
              <w:rPr>
                <w:rFonts w:ascii="Times New Roman" w:hAnsi="Times New Roman" w:cs="Arial"/>
                <w:sz w:val="24"/>
                <w:szCs w:val="24"/>
              </w:rPr>
              <w:t>Заявитель (представитель заявителя) обратился за внесением изменений в разрешение на ввод объекта в эксплуатацию</w:t>
            </w:r>
          </w:p>
        </w:tc>
      </w:tr>
    </w:tbl>
    <w:p w:rsidR="000E35D6" w:rsidRPr="00656F67" w:rsidRDefault="000E35D6" w:rsidP="000E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sectPr w:rsidR="00694E4E" w:rsidSect="00ED3E3F">
      <w:headerReference w:type="default" r:id="rId9"/>
      <w:head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08" w:rsidRDefault="00FE5408" w:rsidP="0031799B">
      <w:pPr>
        <w:spacing w:after="0" w:line="240" w:lineRule="auto"/>
      </w:pPr>
      <w:r>
        <w:separator/>
      </w:r>
    </w:p>
  </w:endnote>
  <w:endnote w:type="continuationSeparator" w:id="0">
    <w:p w:rsidR="00FE5408" w:rsidRDefault="00FE540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08" w:rsidRDefault="00FE5408" w:rsidP="0031799B">
      <w:pPr>
        <w:spacing w:after="0" w:line="240" w:lineRule="auto"/>
      </w:pPr>
      <w:r>
        <w:separator/>
      </w:r>
    </w:p>
  </w:footnote>
  <w:footnote w:type="continuationSeparator" w:id="0">
    <w:p w:rsidR="00FE5408" w:rsidRDefault="00FE540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8C" w:rsidRPr="00ED3E3F" w:rsidRDefault="007F138C">
    <w:pPr>
      <w:pStyle w:val="aa"/>
      <w:jc w:val="center"/>
      <w:rPr>
        <w:rFonts w:ascii="Times New Roman" w:hAnsi="Times New Roman"/>
        <w:sz w:val="24"/>
      </w:rPr>
    </w:pPr>
    <w:r w:rsidRPr="00ED3E3F">
      <w:rPr>
        <w:rFonts w:ascii="Times New Roman" w:hAnsi="Times New Roman"/>
        <w:sz w:val="24"/>
      </w:rPr>
      <w:fldChar w:fldCharType="begin"/>
    </w:r>
    <w:r w:rsidRPr="00ED3E3F">
      <w:rPr>
        <w:rFonts w:ascii="Times New Roman" w:hAnsi="Times New Roman"/>
        <w:sz w:val="24"/>
      </w:rPr>
      <w:instrText>PAGE   \* MERGEFORMAT</w:instrText>
    </w:r>
    <w:r w:rsidRPr="00ED3E3F">
      <w:rPr>
        <w:rFonts w:ascii="Times New Roman" w:hAnsi="Times New Roman"/>
        <w:sz w:val="24"/>
      </w:rPr>
      <w:fldChar w:fldCharType="separate"/>
    </w:r>
    <w:r w:rsidR="005E421E">
      <w:rPr>
        <w:rFonts w:ascii="Times New Roman" w:hAnsi="Times New Roman"/>
        <w:noProof/>
        <w:sz w:val="24"/>
      </w:rPr>
      <w:t>7</w:t>
    </w:r>
    <w:r w:rsidRPr="00ED3E3F">
      <w:rPr>
        <w:rFonts w:ascii="Times New Roman" w:hAnsi="Times New Roman"/>
        <w:sz w:val="24"/>
      </w:rPr>
      <w:fldChar w:fldCharType="end"/>
    </w:r>
  </w:p>
  <w:p w:rsidR="007F138C" w:rsidRDefault="007F13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73" w:rsidRDefault="007E1773">
    <w:pPr>
      <w:pStyle w:val="aa"/>
      <w:jc w:val="center"/>
    </w:pPr>
  </w:p>
  <w:p w:rsidR="007E1773" w:rsidRDefault="007E17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664"/>
    <w:multiLevelType w:val="hybridMultilevel"/>
    <w:tmpl w:val="569048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312681"/>
    <w:multiLevelType w:val="hybridMultilevel"/>
    <w:tmpl w:val="B7A243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D53"/>
    <w:multiLevelType w:val="hybridMultilevel"/>
    <w:tmpl w:val="40DCCB8A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6A16"/>
    <w:multiLevelType w:val="hybridMultilevel"/>
    <w:tmpl w:val="9B08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51D6"/>
    <w:multiLevelType w:val="hybridMultilevel"/>
    <w:tmpl w:val="842860BA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C72DEC"/>
    <w:multiLevelType w:val="hybridMultilevel"/>
    <w:tmpl w:val="E13A2334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1D68"/>
    <w:multiLevelType w:val="hybridMultilevel"/>
    <w:tmpl w:val="0A7CB128"/>
    <w:lvl w:ilvl="0" w:tplc="04AE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6231"/>
    <w:multiLevelType w:val="hybridMultilevel"/>
    <w:tmpl w:val="7E1E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6557"/>
    <w:multiLevelType w:val="hybridMultilevel"/>
    <w:tmpl w:val="416EA310"/>
    <w:lvl w:ilvl="0" w:tplc="15EA1E1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9C"/>
    <w:rsid w:val="00032902"/>
    <w:rsid w:val="00033533"/>
    <w:rsid w:val="00041A6C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4FC1"/>
    <w:rsid w:val="000C7139"/>
    <w:rsid w:val="000E23AB"/>
    <w:rsid w:val="000E35D6"/>
    <w:rsid w:val="000E53EF"/>
    <w:rsid w:val="000F0AAC"/>
    <w:rsid w:val="000F47F2"/>
    <w:rsid w:val="00100A03"/>
    <w:rsid w:val="00112C1A"/>
    <w:rsid w:val="00136D42"/>
    <w:rsid w:val="00140E22"/>
    <w:rsid w:val="00143E3E"/>
    <w:rsid w:val="00155BF6"/>
    <w:rsid w:val="00156A28"/>
    <w:rsid w:val="00180140"/>
    <w:rsid w:val="001815F8"/>
    <w:rsid w:val="00181702"/>
    <w:rsid w:val="00181A55"/>
    <w:rsid w:val="001831BD"/>
    <w:rsid w:val="0018739B"/>
    <w:rsid w:val="001C15D6"/>
    <w:rsid w:val="001C174F"/>
    <w:rsid w:val="001D00F5"/>
    <w:rsid w:val="001D4724"/>
    <w:rsid w:val="001D525B"/>
    <w:rsid w:val="001F1C3E"/>
    <w:rsid w:val="00213104"/>
    <w:rsid w:val="00231C25"/>
    <w:rsid w:val="00233FCB"/>
    <w:rsid w:val="0024385A"/>
    <w:rsid w:val="00243A93"/>
    <w:rsid w:val="00245A42"/>
    <w:rsid w:val="00257670"/>
    <w:rsid w:val="002726AD"/>
    <w:rsid w:val="00283A00"/>
    <w:rsid w:val="002842EB"/>
    <w:rsid w:val="00295AC8"/>
    <w:rsid w:val="002A2BEA"/>
    <w:rsid w:val="002B2A13"/>
    <w:rsid w:val="002B5410"/>
    <w:rsid w:val="002C0D36"/>
    <w:rsid w:val="002C26A3"/>
    <w:rsid w:val="002C2B5A"/>
    <w:rsid w:val="002C5B0F"/>
    <w:rsid w:val="002D5D0F"/>
    <w:rsid w:val="002E300D"/>
    <w:rsid w:val="002E4E87"/>
    <w:rsid w:val="002F3844"/>
    <w:rsid w:val="0030022E"/>
    <w:rsid w:val="003126B9"/>
    <w:rsid w:val="00313CF4"/>
    <w:rsid w:val="0031799B"/>
    <w:rsid w:val="00325EB7"/>
    <w:rsid w:val="00327B6F"/>
    <w:rsid w:val="0036175D"/>
    <w:rsid w:val="00361DD5"/>
    <w:rsid w:val="00374C3C"/>
    <w:rsid w:val="00382D7D"/>
    <w:rsid w:val="0038403D"/>
    <w:rsid w:val="00397C94"/>
    <w:rsid w:val="003B0709"/>
    <w:rsid w:val="003B52E1"/>
    <w:rsid w:val="003B709B"/>
    <w:rsid w:val="003C30E0"/>
    <w:rsid w:val="003D42EC"/>
    <w:rsid w:val="003E33E9"/>
    <w:rsid w:val="003E6A63"/>
    <w:rsid w:val="003F1A1B"/>
    <w:rsid w:val="00400386"/>
    <w:rsid w:val="00403EB3"/>
    <w:rsid w:val="004175EC"/>
    <w:rsid w:val="0042607E"/>
    <w:rsid w:val="004262D2"/>
    <w:rsid w:val="0043251D"/>
    <w:rsid w:val="0043505F"/>
    <w:rsid w:val="004351FE"/>
    <w:rsid w:val="0043633D"/>
    <w:rsid w:val="004415AF"/>
    <w:rsid w:val="004440D5"/>
    <w:rsid w:val="004549E8"/>
    <w:rsid w:val="004634A3"/>
    <w:rsid w:val="00463D54"/>
    <w:rsid w:val="00465231"/>
    <w:rsid w:val="00466B97"/>
    <w:rsid w:val="00470A0A"/>
    <w:rsid w:val="00484749"/>
    <w:rsid w:val="004A1CF2"/>
    <w:rsid w:val="004B221A"/>
    <w:rsid w:val="004C391B"/>
    <w:rsid w:val="004D20A1"/>
    <w:rsid w:val="004D3101"/>
    <w:rsid w:val="004E00B2"/>
    <w:rsid w:val="004E1446"/>
    <w:rsid w:val="004E554E"/>
    <w:rsid w:val="004E6A87"/>
    <w:rsid w:val="004F110E"/>
    <w:rsid w:val="00503FC3"/>
    <w:rsid w:val="00507E0C"/>
    <w:rsid w:val="00513D90"/>
    <w:rsid w:val="005177C0"/>
    <w:rsid w:val="0052654B"/>
    <w:rsid w:val="005271B3"/>
    <w:rsid w:val="00531EA6"/>
    <w:rsid w:val="00547D9E"/>
    <w:rsid w:val="005578C9"/>
    <w:rsid w:val="00563B33"/>
    <w:rsid w:val="00576D34"/>
    <w:rsid w:val="00577CB0"/>
    <w:rsid w:val="005846D7"/>
    <w:rsid w:val="005A46F6"/>
    <w:rsid w:val="005C2016"/>
    <w:rsid w:val="005D146F"/>
    <w:rsid w:val="005D2494"/>
    <w:rsid w:val="005D57C5"/>
    <w:rsid w:val="005D6F59"/>
    <w:rsid w:val="005E421E"/>
    <w:rsid w:val="005F11A7"/>
    <w:rsid w:val="005F1F7D"/>
    <w:rsid w:val="00600508"/>
    <w:rsid w:val="006009B4"/>
    <w:rsid w:val="006040CC"/>
    <w:rsid w:val="00614B6C"/>
    <w:rsid w:val="0061657E"/>
    <w:rsid w:val="0061780A"/>
    <w:rsid w:val="00617F92"/>
    <w:rsid w:val="0062604E"/>
    <w:rsid w:val="006271E6"/>
    <w:rsid w:val="00631037"/>
    <w:rsid w:val="006438C1"/>
    <w:rsid w:val="00644508"/>
    <w:rsid w:val="00650CAB"/>
    <w:rsid w:val="00663D27"/>
    <w:rsid w:val="00681BFE"/>
    <w:rsid w:val="00694E4E"/>
    <w:rsid w:val="0069601C"/>
    <w:rsid w:val="006A541B"/>
    <w:rsid w:val="006B115E"/>
    <w:rsid w:val="006B337F"/>
    <w:rsid w:val="006B43D7"/>
    <w:rsid w:val="006D4E8F"/>
    <w:rsid w:val="006E0314"/>
    <w:rsid w:val="006E593A"/>
    <w:rsid w:val="006E6DA5"/>
    <w:rsid w:val="006F5D44"/>
    <w:rsid w:val="00707613"/>
    <w:rsid w:val="007134D1"/>
    <w:rsid w:val="00725A0F"/>
    <w:rsid w:val="00736848"/>
    <w:rsid w:val="0074156B"/>
    <w:rsid w:val="00744B7F"/>
    <w:rsid w:val="00745EF7"/>
    <w:rsid w:val="0075069D"/>
    <w:rsid w:val="007638A0"/>
    <w:rsid w:val="007B3851"/>
    <w:rsid w:val="007C18EE"/>
    <w:rsid w:val="007D3340"/>
    <w:rsid w:val="007D746A"/>
    <w:rsid w:val="007E097A"/>
    <w:rsid w:val="007E1773"/>
    <w:rsid w:val="007E7ADA"/>
    <w:rsid w:val="007F138C"/>
    <w:rsid w:val="007F3D5B"/>
    <w:rsid w:val="007F7A62"/>
    <w:rsid w:val="00800ABE"/>
    <w:rsid w:val="00812B9A"/>
    <w:rsid w:val="00821578"/>
    <w:rsid w:val="00823586"/>
    <w:rsid w:val="00825303"/>
    <w:rsid w:val="0082797D"/>
    <w:rsid w:val="00827A68"/>
    <w:rsid w:val="008501E5"/>
    <w:rsid w:val="0085578D"/>
    <w:rsid w:val="00860C71"/>
    <w:rsid w:val="008628D6"/>
    <w:rsid w:val="008708D4"/>
    <w:rsid w:val="00885664"/>
    <w:rsid w:val="00887BD9"/>
    <w:rsid w:val="0089042F"/>
    <w:rsid w:val="00894735"/>
    <w:rsid w:val="008B1995"/>
    <w:rsid w:val="008B39DB"/>
    <w:rsid w:val="008B4238"/>
    <w:rsid w:val="008B668F"/>
    <w:rsid w:val="008C0054"/>
    <w:rsid w:val="008C7C00"/>
    <w:rsid w:val="008D6646"/>
    <w:rsid w:val="008D7127"/>
    <w:rsid w:val="008E768B"/>
    <w:rsid w:val="008F2635"/>
    <w:rsid w:val="00900D44"/>
    <w:rsid w:val="00903EF2"/>
    <w:rsid w:val="0090659A"/>
    <w:rsid w:val="00907229"/>
    <w:rsid w:val="00913571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29AB"/>
    <w:rsid w:val="0099384D"/>
    <w:rsid w:val="00997969"/>
    <w:rsid w:val="009A2D81"/>
    <w:rsid w:val="009A471F"/>
    <w:rsid w:val="009B3786"/>
    <w:rsid w:val="009D1FEE"/>
    <w:rsid w:val="009E6910"/>
    <w:rsid w:val="009F320C"/>
    <w:rsid w:val="00A11BAF"/>
    <w:rsid w:val="00A268B2"/>
    <w:rsid w:val="00A33CDB"/>
    <w:rsid w:val="00A43195"/>
    <w:rsid w:val="00A50578"/>
    <w:rsid w:val="00A8215E"/>
    <w:rsid w:val="00A8227F"/>
    <w:rsid w:val="00A834AC"/>
    <w:rsid w:val="00A84370"/>
    <w:rsid w:val="00A85A67"/>
    <w:rsid w:val="00A92AF8"/>
    <w:rsid w:val="00AA71BD"/>
    <w:rsid w:val="00AB3ECC"/>
    <w:rsid w:val="00AB4114"/>
    <w:rsid w:val="00AB7A1D"/>
    <w:rsid w:val="00AC0B45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228"/>
    <w:rsid w:val="00B833C0"/>
    <w:rsid w:val="00B8456D"/>
    <w:rsid w:val="00B86D15"/>
    <w:rsid w:val="00BA2357"/>
    <w:rsid w:val="00BA413E"/>
    <w:rsid w:val="00BA6DC7"/>
    <w:rsid w:val="00BB478D"/>
    <w:rsid w:val="00BB60AF"/>
    <w:rsid w:val="00BD08DE"/>
    <w:rsid w:val="00BD13FF"/>
    <w:rsid w:val="00BE1E47"/>
    <w:rsid w:val="00BE6F50"/>
    <w:rsid w:val="00BF3269"/>
    <w:rsid w:val="00BF558E"/>
    <w:rsid w:val="00C17533"/>
    <w:rsid w:val="00C26C02"/>
    <w:rsid w:val="00C3045A"/>
    <w:rsid w:val="00C33298"/>
    <w:rsid w:val="00C366DA"/>
    <w:rsid w:val="00C37B1E"/>
    <w:rsid w:val="00C442AB"/>
    <w:rsid w:val="00C502D0"/>
    <w:rsid w:val="00C513FF"/>
    <w:rsid w:val="00C5596B"/>
    <w:rsid w:val="00C62433"/>
    <w:rsid w:val="00C62CA2"/>
    <w:rsid w:val="00C73790"/>
    <w:rsid w:val="00C73D5A"/>
    <w:rsid w:val="00C73DCC"/>
    <w:rsid w:val="00C90D3D"/>
    <w:rsid w:val="00CB66D7"/>
    <w:rsid w:val="00CC343C"/>
    <w:rsid w:val="00CD2116"/>
    <w:rsid w:val="00CE1019"/>
    <w:rsid w:val="00D02665"/>
    <w:rsid w:val="00D078B4"/>
    <w:rsid w:val="00D1579F"/>
    <w:rsid w:val="00D16B35"/>
    <w:rsid w:val="00D206A1"/>
    <w:rsid w:val="00D31705"/>
    <w:rsid w:val="00D31E42"/>
    <w:rsid w:val="00D32C97"/>
    <w:rsid w:val="00D330ED"/>
    <w:rsid w:val="00D34C87"/>
    <w:rsid w:val="00D50172"/>
    <w:rsid w:val="00D738D4"/>
    <w:rsid w:val="00D8142F"/>
    <w:rsid w:val="00D843EA"/>
    <w:rsid w:val="00D87349"/>
    <w:rsid w:val="00D928E2"/>
    <w:rsid w:val="00DD3A94"/>
    <w:rsid w:val="00DD5CFF"/>
    <w:rsid w:val="00DF3901"/>
    <w:rsid w:val="00DF3A35"/>
    <w:rsid w:val="00E10D07"/>
    <w:rsid w:val="00E159EE"/>
    <w:rsid w:val="00E21060"/>
    <w:rsid w:val="00E40D0A"/>
    <w:rsid w:val="00E43CC4"/>
    <w:rsid w:val="00E61A8D"/>
    <w:rsid w:val="00E72DA7"/>
    <w:rsid w:val="00E8524F"/>
    <w:rsid w:val="00E85C01"/>
    <w:rsid w:val="00E87E8B"/>
    <w:rsid w:val="00E911A4"/>
    <w:rsid w:val="00E94088"/>
    <w:rsid w:val="00E94ABB"/>
    <w:rsid w:val="00E95732"/>
    <w:rsid w:val="00EA297F"/>
    <w:rsid w:val="00EA4F11"/>
    <w:rsid w:val="00EB0BB8"/>
    <w:rsid w:val="00EB21F9"/>
    <w:rsid w:val="00EC2DBB"/>
    <w:rsid w:val="00ED0112"/>
    <w:rsid w:val="00ED3E3F"/>
    <w:rsid w:val="00EF524F"/>
    <w:rsid w:val="00F148B5"/>
    <w:rsid w:val="00F1672C"/>
    <w:rsid w:val="00F22EF9"/>
    <w:rsid w:val="00F24B64"/>
    <w:rsid w:val="00F25C3B"/>
    <w:rsid w:val="00F35C3D"/>
    <w:rsid w:val="00F46EC1"/>
    <w:rsid w:val="00F52709"/>
    <w:rsid w:val="00F54DB1"/>
    <w:rsid w:val="00F54E2E"/>
    <w:rsid w:val="00F6142A"/>
    <w:rsid w:val="00F63133"/>
    <w:rsid w:val="00F6317B"/>
    <w:rsid w:val="00F76EF9"/>
    <w:rsid w:val="00F77E48"/>
    <w:rsid w:val="00F81A81"/>
    <w:rsid w:val="00F95D2E"/>
    <w:rsid w:val="00F960D5"/>
    <w:rsid w:val="00FB47AC"/>
    <w:rsid w:val="00FC5EC8"/>
    <w:rsid w:val="00FD5A63"/>
    <w:rsid w:val="00FE07FD"/>
    <w:rsid w:val="00FE0846"/>
    <w:rsid w:val="00FE5408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5E7C-637A-410B-8CBF-D014A68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7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1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ижний колонтитул Знак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uiPriority w:val="99"/>
    <w:unhideWhenUsed/>
    <w:rsid w:val="00681BFE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E1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E177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7E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E1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7E17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footnote text"/>
    <w:basedOn w:val="a"/>
    <w:link w:val="af0"/>
    <w:rsid w:val="005D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5D146F"/>
    <w:rPr>
      <w:rFonts w:ascii="Times New Roman" w:eastAsia="Times New Roman" w:hAnsi="Times New Roman"/>
    </w:rPr>
  </w:style>
  <w:style w:type="character" w:styleId="af1">
    <w:name w:val="footnote reference"/>
    <w:rsid w:val="005D14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10D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2">
    <w:name w:val="List Paragraph"/>
    <w:basedOn w:val="a"/>
    <w:link w:val="af3"/>
    <w:uiPriority w:val="34"/>
    <w:qFormat/>
    <w:rsid w:val="007E097A"/>
    <w:pPr>
      <w:ind w:left="720"/>
      <w:contextualSpacing/>
    </w:pPr>
  </w:style>
  <w:style w:type="paragraph" w:customStyle="1" w:styleId="ConsPlusTitle">
    <w:name w:val="ConsPlusTitle"/>
    <w:rsid w:val="0069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Абзац списка Знак"/>
    <w:link w:val="af2"/>
    <w:uiPriority w:val="34"/>
    <w:locked/>
    <w:rsid w:val="00694E4E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6175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86BE-6B0A-4990-9FAC-22A2452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Штернер Елена Васильевна</cp:lastModifiedBy>
  <cp:revision>2</cp:revision>
  <cp:lastPrinted>2021-10-08T05:51:00Z</cp:lastPrinted>
  <dcterms:created xsi:type="dcterms:W3CDTF">2023-01-27T02:33:00Z</dcterms:created>
  <dcterms:modified xsi:type="dcterms:W3CDTF">2023-01-27T02:33:00Z</dcterms:modified>
</cp:coreProperties>
</file>