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3"/>
      </w:tblGrid>
      <w:tr w:rsidR="00B60245" w:rsidRPr="008D13CF" w:rsidTr="004F314C">
        <w:tc>
          <w:tcPr>
            <w:tcW w:w="4423" w:type="dxa"/>
          </w:tcPr>
          <w:p w:rsidR="00B60245" w:rsidRPr="008D13CF" w:rsidRDefault="00AD3A2C" w:rsidP="00373399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4F3B6C">
              <w:rPr>
                <w:bCs/>
                <w:szCs w:val="28"/>
              </w:rPr>
              <w:t>О</w:t>
            </w:r>
            <w:r w:rsidR="00373399">
              <w:rPr>
                <w:bCs/>
                <w:szCs w:val="28"/>
              </w:rPr>
              <w:t>б</w:t>
            </w:r>
            <w:r w:rsidRPr="004F3B6C">
              <w:rPr>
                <w:bCs/>
                <w:szCs w:val="28"/>
              </w:rPr>
              <w:t xml:space="preserve"> </w:t>
            </w:r>
            <w:r w:rsidRPr="004F3B6C">
              <w:rPr>
                <w:rFonts w:ascii="TimesNewRomanPSMT" w:hAnsi="TimesNewRomanPSMT" w:cs="TimesNewRomanPSMT"/>
                <w:szCs w:val="28"/>
              </w:rPr>
              <w:t xml:space="preserve">утверждении </w:t>
            </w:r>
            <w:r w:rsidR="00373399">
              <w:rPr>
                <w:rFonts w:ascii="TimesNewRomanPSMT" w:hAnsi="TimesNewRomanPSMT" w:cs="TimesNewRomanPSMT"/>
                <w:szCs w:val="28"/>
              </w:rPr>
              <w:t>Порядка</w:t>
            </w:r>
            <w:r w:rsidRPr="004F3B6C">
              <w:rPr>
                <w:rFonts w:ascii="TimesNewRomanPSMT" w:hAnsi="TimesNewRomanPSMT" w:cs="TimesNewRomanPSMT"/>
                <w:szCs w:val="28"/>
              </w:rPr>
              <w:t xml:space="preserve"> </w:t>
            </w:r>
            <w:r w:rsidR="00373399" w:rsidRPr="00373399">
              <w:rPr>
                <w:rFonts w:ascii="TimesNewRomanPSMT" w:hAnsi="TimesNewRomanPSMT" w:cs="TimesNewRomanPSMT"/>
                <w:szCs w:val="28"/>
              </w:rPr>
              <w:t>определения начальной цены торгов</w:t>
            </w:r>
            <w:r w:rsidR="00373399">
              <w:rPr>
                <w:rFonts w:ascii="TimesNewRomanPSMT" w:hAnsi="TimesNewRomanPSMT" w:cs="TimesNewRomanPSMT"/>
                <w:szCs w:val="28"/>
              </w:rPr>
              <w:t xml:space="preserve"> </w:t>
            </w:r>
            <w:r w:rsidR="00373399" w:rsidRPr="00373399">
              <w:rPr>
                <w:rFonts w:ascii="TimesNewRomanPSMT" w:hAnsi="TimesNewRomanPSMT" w:cs="TimesNewRomanPSMT"/>
                <w:szCs w:val="28"/>
              </w:rPr>
              <w:t>(конкурса или аукциона) на право заключения договора</w:t>
            </w:r>
            <w:r w:rsidR="00373399">
              <w:rPr>
                <w:rFonts w:ascii="TimesNewRomanPSMT" w:hAnsi="TimesNewRomanPSMT" w:cs="TimesNewRomanPSMT"/>
                <w:szCs w:val="28"/>
              </w:rPr>
              <w:t xml:space="preserve"> </w:t>
            </w:r>
            <w:r w:rsidR="00373399" w:rsidRPr="00373399">
              <w:rPr>
                <w:rFonts w:ascii="TimesNewRomanPSMT" w:hAnsi="TimesNewRomanPSMT" w:cs="TimesNewRomanPSMT"/>
                <w:szCs w:val="28"/>
              </w:rPr>
              <w:t>о комплексном развитии территории в случае, если решение</w:t>
            </w:r>
            <w:r w:rsidR="00373399">
              <w:rPr>
                <w:rFonts w:ascii="TimesNewRomanPSMT" w:hAnsi="TimesNewRomanPSMT" w:cs="TimesNewRomanPSMT"/>
                <w:szCs w:val="28"/>
              </w:rPr>
              <w:t xml:space="preserve"> </w:t>
            </w:r>
            <w:r w:rsidR="00373399" w:rsidRPr="00373399">
              <w:rPr>
                <w:rFonts w:ascii="TimesNewRomanPSMT" w:hAnsi="TimesNewRomanPSMT" w:cs="TimesNewRomanPSMT"/>
                <w:szCs w:val="28"/>
              </w:rPr>
              <w:t xml:space="preserve">о комплексном развитии территории принято </w:t>
            </w:r>
            <w:r w:rsidR="00373399">
              <w:rPr>
                <w:rFonts w:ascii="TimesNewRomanPSMT" w:hAnsi="TimesNewRomanPSMT" w:cs="TimesNewRomanPSMT"/>
                <w:szCs w:val="28"/>
              </w:rPr>
              <w:t>П</w:t>
            </w:r>
            <w:r w:rsidR="00373399" w:rsidRPr="00373399">
              <w:rPr>
                <w:rFonts w:ascii="TimesNewRomanPSMT" w:hAnsi="TimesNewRomanPSMT" w:cs="TimesNewRomanPSMT"/>
                <w:szCs w:val="28"/>
              </w:rPr>
              <w:t>равительством</w:t>
            </w:r>
            <w:r w:rsidR="00373399">
              <w:rPr>
                <w:rFonts w:ascii="TimesNewRomanPSMT" w:hAnsi="TimesNewRomanPSMT" w:cs="TimesNewRomanPSMT"/>
                <w:szCs w:val="28"/>
              </w:rPr>
              <w:t xml:space="preserve"> К</w:t>
            </w:r>
            <w:r w:rsidR="00373399" w:rsidRPr="00373399">
              <w:rPr>
                <w:rFonts w:ascii="TimesNewRomanPSMT" w:hAnsi="TimesNewRomanPSMT" w:cs="TimesNewRomanPSMT"/>
                <w:szCs w:val="28"/>
              </w:rPr>
              <w:t xml:space="preserve">амчатского края или главой муниципального образования в </w:t>
            </w:r>
            <w:r w:rsidR="00373399">
              <w:rPr>
                <w:rFonts w:ascii="TimesNewRomanPSMT" w:hAnsi="TimesNewRomanPSMT" w:cs="TimesNewRomanPSMT"/>
                <w:szCs w:val="28"/>
              </w:rPr>
              <w:t>К</w:t>
            </w:r>
            <w:r w:rsidR="00373399" w:rsidRPr="00373399">
              <w:rPr>
                <w:rFonts w:ascii="TimesNewRomanPSMT" w:hAnsi="TimesNewRomanPSMT" w:cs="TimesNewRomanPSMT"/>
                <w:szCs w:val="28"/>
              </w:rPr>
              <w:t>амчатском крае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3A2C" w:rsidRDefault="00373399" w:rsidP="00B60245">
      <w:pPr>
        <w:adjustRightInd w:val="0"/>
        <w:ind w:firstLine="720"/>
        <w:jc w:val="both"/>
        <w:rPr>
          <w:szCs w:val="28"/>
        </w:rPr>
      </w:pPr>
      <w:r w:rsidRPr="00373399">
        <w:rPr>
          <w:szCs w:val="28"/>
        </w:rPr>
        <w:t>В соответствии с частью 5 статьи 69 Градостроительного кодекса Российской Федерации</w:t>
      </w:r>
    </w:p>
    <w:p w:rsidR="00373399" w:rsidRPr="008D13CF" w:rsidRDefault="00373399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987910" w:rsidRDefault="00AD3A2C" w:rsidP="00373399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373399" w:rsidRPr="00373399">
        <w:rPr>
          <w:spacing w:val="-2"/>
          <w:szCs w:val="28"/>
        </w:rPr>
        <w:t>Утвердить Порядок определения начальной цены торгов (конкурса или аукциона) на право заключения договора о комплексном развитии территории в случае, если решение о комплексном развитии территории принято Правительством Камчатского края или главой муниципального образования в Камчатском крае</w:t>
      </w:r>
      <w:r w:rsidR="00373399">
        <w:rPr>
          <w:spacing w:val="-2"/>
          <w:szCs w:val="28"/>
        </w:rPr>
        <w:t>.</w:t>
      </w:r>
    </w:p>
    <w:p w:rsidR="006E4B23" w:rsidRDefault="00AD3A2C" w:rsidP="00B60245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 Настоящее постановление вступает в силу </w:t>
      </w:r>
      <w:r w:rsidR="007A2259">
        <w:rPr>
          <w:szCs w:val="28"/>
        </w:rPr>
        <w:t>по</w:t>
      </w:r>
      <w:r w:rsidR="008A37A0">
        <w:rPr>
          <w:szCs w:val="28"/>
        </w:rPr>
        <w:t>с</w:t>
      </w:r>
      <w:r w:rsidR="007A2259">
        <w:rPr>
          <w:szCs w:val="28"/>
        </w:rPr>
        <w:t>ле</w:t>
      </w:r>
      <w:r w:rsidR="008A37A0">
        <w:rPr>
          <w:szCs w:val="28"/>
        </w:rPr>
        <w:t xml:space="preserve"> </w:t>
      </w:r>
      <w:r>
        <w:rPr>
          <w:szCs w:val="28"/>
        </w:rPr>
        <w:t>дня его официального опубликования.</w:t>
      </w: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FB2363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987910" w:rsidP="00987910">
            <w:pPr>
              <w:ind w:left="30"/>
            </w:pPr>
            <w:r>
              <w:rPr>
                <w:szCs w:val="28"/>
              </w:rPr>
              <w:t xml:space="preserve">Врио </w:t>
            </w:r>
            <w:r w:rsidR="00AC1954">
              <w:rPr>
                <w:szCs w:val="28"/>
              </w:rPr>
              <w:t>Председател</w:t>
            </w:r>
            <w:r>
              <w:rPr>
                <w:szCs w:val="28"/>
              </w:rPr>
              <w:t>я</w:t>
            </w:r>
            <w:r w:rsidR="00AC1954">
              <w:rPr>
                <w:szCs w:val="28"/>
              </w:rPr>
              <w:t xml:space="preserve"> Правительства - </w:t>
            </w:r>
            <w:r w:rsidR="00AC1954" w:rsidRPr="0016371D">
              <w:rPr>
                <w:szCs w:val="28"/>
              </w:rPr>
              <w:t>Перв</w:t>
            </w:r>
            <w:r>
              <w:rPr>
                <w:szCs w:val="28"/>
              </w:rPr>
              <w:t>ого</w:t>
            </w:r>
            <w:r w:rsidR="00AC1954" w:rsidRPr="0016371D">
              <w:rPr>
                <w:szCs w:val="28"/>
              </w:rPr>
              <w:t xml:space="preserve"> вице-губернатор</w:t>
            </w:r>
            <w:r>
              <w:rPr>
                <w:szCs w:val="28"/>
              </w:rPr>
              <w:t>а</w:t>
            </w:r>
            <w:r w:rsidR="00AC1954" w:rsidRPr="0016371D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FB2363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FB2363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FB2363">
            <w:pPr>
              <w:ind w:left="142" w:right="126" w:hanging="142"/>
              <w:jc w:val="right"/>
            </w:pPr>
          </w:p>
          <w:p w:rsidR="00AC1954" w:rsidRDefault="00AC1954" w:rsidP="00FB2363">
            <w:pPr>
              <w:ind w:left="142" w:right="126" w:hanging="142"/>
              <w:jc w:val="right"/>
            </w:pPr>
          </w:p>
          <w:p w:rsidR="00AC1954" w:rsidRPr="00F04282" w:rsidRDefault="00987910" w:rsidP="00FB2363">
            <w:pPr>
              <w:ind w:left="142" w:right="141" w:hanging="142"/>
              <w:jc w:val="right"/>
            </w:pPr>
            <w:r>
              <w:t>Е.А. Чекин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373399" w:rsidRPr="00373399" w:rsidTr="0017595C">
        <w:tc>
          <w:tcPr>
            <w:tcW w:w="4813" w:type="dxa"/>
          </w:tcPr>
          <w:p w:rsidR="00373399" w:rsidRPr="00373399" w:rsidRDefault="00373399" w:rsidP="00D23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32"/>
              </w:rPr>
            </w:pPr>
          </w:p>
        </w:tc>
        <w:tc>
          <w:tcPr>
            <w:tcW w:w="4814" w:type="dxa"/>
          </w:tcPr>
          <w:p w:rsidR="00373399" w:rsidRPr="00373399" w:rsidRDefault="00373399" w:rsidP="0037339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32"/>
              </w:rPr>
            </w:pPr>
            <w:r w:rsidRPr="00373399">
              <w:rPr>
                <w:rFonts w:ascii="Times New Roman" w:hAnsi="Times New Roman" w:cs="Times New Roman"/>
                <w:b w:val="0"/>
                <w:sz w:val="28"/>
                <w:szCs w:val="32"/>
              </w:rPr>
              <w:t>Приложение</w:t>
            </w:r>
            <w:r>
              <w:rPr>
                <w:rFonts w:ascii="Times New Roman" w:hAnsi="Times New Roman" w:cs="Times New Roman"/>
                <w:b w:val="0"/>
                <w:sz w:val="28"/>
                <w:szCs w:val="32"/>
              </w:rPr>
              <w:t xml:space="preserve"> к постановлению Правительства Камчатского края </w:t>
            </w:r>
            <w:r>
              <w:rPr>
                <w:rFonts w:ascii="Times New Roman" w:hAnsi="Times New Roman" w:cs="Times New Roman"/>
                <w:b w:val="0"/>
                <w:sz w:val="28"/>
                <w:szCs w:val="32"/>
              </w:rPr>
              <w:br/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32"/>
              </w:rPr>
              <w:t xml:space="preserve">от </w:t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28"/>
              </w:rPr>
              <w:t>[</w:t>
            </w:r>
            <w:r w:rsidRPr="00373399">
              <w:rPr>
                <w:rFonts w:ascii="Times New Roman" w:hAnsi="Times New Roman" w:cs="Times New Roman"/>
                <w:b w:val="0"/>
                <w:color w:val="E7E6E6"/>
                <w:sz w:val="28"/>
                <w:szCs w:val="28"/>
              </w:rPr>
              <w:t>Дата регистрации</w:t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28"/>
              </w:rPr>
              <w:t>] № [</w:t>
            </w:r>
            <w:r w:rsidRPr="00373399">
              <w:rPr>
                <w:rFonts w:ascii="Times New Roman" w:hAnsi="Times New Roman" w:cs="Times New Roman"/>
                <w:b w:val="0"/>
                <w:color w:val="E7E6E6"/>
                <w:sz w:val="28"/>
                <w:szCs w:val="28"/>
              </w:rPr>
              <w:t>Номер документа</w:t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28"/>
              </w:rPr>
              <w:t>]</w:t>
            </w:r>
          </w:p>
        </w:tc>
      </w:tr>
    </w:tbl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32"/>
        </w:rPr>
      </w:pPr>
    </w:p>
    <w:p w:rsidR="00373399" w:rsidRPr="00373399" w:rsidRDefault="00373399" w:rsidP="00373399">
      <w:pPr>
        <w:jc w:val="center"/>
      </w:pPr>
      <w:r w:rsidRPr="00373399">
        <w:rPr>
          <w:bCs/>
          <w:color w:val="000000"/>
        </w:rPr>
        <w:t>Порядок</w:t>
      </w:r>
    </w:p>
    <w:p w:rsidR="00373399" w:rsidRPr="00373399" w:rsidRDefault="00373399" w:rsidP="00373399">
      <w:pPr>
        <w:jc w:val="center"/>
      </w:pPr>
      <w:r w:rsidRPr="00373399">
        <w:rPr>
          <w:bCs/>
          <w:color w:val="000000"/>
        </w:rPr>
        <w:t>определения начальной цены торгов (конкурса или аукциона) на право заключения договора о комплексном развитии территории в случае, если решение о комплексном развитии территории принято Правительством Камчатского края или главой муниципального образования в Камчатском крае</w:t>
      </w:r>
    </w:p>
    <w:p w:rsidR="00373399" w:rsidRDefault="00373399" w:rsidP="00D23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>
        <w:rPr>
          <w:rFonts w:ascii="Times New Roman" w:hAnsi="Times New Roman" w:cs="Times New Roman"/>
          <w:b w:val="0"/>
          <w:sz w:val="28"/>
          <w:szCs w:val="32"/>
        </w:rPr>
        <w:t>1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>. Настоящий Порядок определяет начальную цену предмета торгов (конкурса или аукциона) (далее - торги) на право заключения договора о комплексном развитии территории (далее - начальная цена предмета торгов) в случае, если решение о комплексном развитии территории принято Правительством Камчатского края или главой муниципального образования в Камчатском крае.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2. Начальная цена предмета торгов устанавливается равной годовому размеру арендной платы за земельный участок (земельные участки) и (или) землю, которые будут предоставлены победителю торгов или иному определенному в соответствии с Градостроительным кодексом Российской Федерации участнику торгов с целью исполнения им договора о комплексном развитии территории.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3. Годовой размер арендной платы в отношении указанного в пункте 2 настоящего Порядка земельного участка (земельных участков) определяется при принятии решения о проведении торгов на право заключения договора о комплексном развитии территории исполнительным органом государственной власти Камчатского края или органом местного самоуправления муниципального образования в Камчатском крае (далее</w:t>
      </w:r>
      <w:r w:rsidR="00DA237D">
        <w:rPr>
          <w:rFonts w:ascii="Times New Roman" w:hAnsi="Times New Roman" w:cs="Times New Roman"/>
          <w:b w:val="0"/>
          <w:sz w:val="28"/>
          <w:szCs w:val="32"/>
        </w:rPr>
        <w:t xml:space="preserve"> </w:t>
      </w:r>
      <w:bookmarkStart w:id="1" w:name="_GoBack"/>
      <w:bookmarkEnd w:id="1"/>
      <w:r w:rsidRPr="00373399">
        <w:rPr>
          <w:rFonts w:ascii="Times New Roman" w:hAnsi="Times New Roman" w:cs="Times New Roman"/>
          <w:b w:val="0"/>
          <w:sz w:val="28"/>
          <w:szCs w:val="32"/>
        </w:rPr>
        <w:t>- уполномоченные органы), уполномоченными на принятие таких решений, в размере полутора процентов кадастровой стоимости земельного участка (земельных участков).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4. В случае если кадастровая стоимость земельного участка (земельных участков) и (или) земли не определена, годовой размер арендной платы определяется на основании рыночной стоимости права аренды такого земельного участка (земельных участков) и (или) земли, определяемой в соответствии с законодательством Российской Федерации об оценочной деятельности.</w:t>
      </w:r>
    </w:p>
    <w:p w:rsidR="00373399" w:rsidRDefault="00373399" w:rsidP="003733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5. В случае если предметом торгов является право на заключение договора о комплексном развитии территории в отношении части подлежащей такому развитию территории, годовой размер арендной платы определяется: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5.1. для случая, указанного в пункте 3 настоящего Порядка, по следующей формуле: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</w:p>
    <w:p w:rsidR="00373399" w:rsidRPr="00373399" w:rsidRDefault="00373399" w:rsidP="00373399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НЦ</w:t>
      </w:r>
      <w:r w:rsidRPr="00373399">
        <w:rPr>
          <w:rFonts w:ascii="Times New Roman" w:hAnsi="Times New Roman" w:cs="Times New Roman"/>
          <w:b w:val="0"/>
          <w:sz w:val="28"/>
          <w:szCs w:val="32"/>
          <w:vertAlign w:val="subscript"/>
        </w:rPr>
        <w:t>ч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 = (КС x 1,5%) x КЧ</w:t>
      </w:r>
      <w:r w:rsidRPr="00373399">
        <w:rPr>
          <w:rFonts w:ascii="Times New Roman" w:hAnsi="Times New Roman" w:cs="Times New Roman"/>
          <w:b w:val="0"/>
          <w:sz w:val="24"/>
          <w:szCs w:val="32"/>
          <w:vertAlign w:val="subscript"/>
        </w:rPr>
        <w:t>S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>,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</w:p>
    <w:p w:rsid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lastRenderedPageBreak/>
        <w:t>где: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КС - кадастровая стоимость земельного участка или сумма кадастровой стоимости земельных участков, расположенных в границах территории, в отношении которой уполномоченными органами принято решение о комплексном развитии территории;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КЧ</w:t>
      </w:r>
      <w:r w:rsidRPr="00373399">
        <w:rPr>
          <w:rFonts w:ascii="Times New Roman" w:hAnsi="Times New Roman" w:cs="Times New Roman"/>
          <w:b w:val="0"/>
          <w:sz w:val="28"/>
          <w:szCs w:val="32"/>
          <w:vertAlign w:val="subscript"/>
        </w:rPr>
        <w:t>S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 - коэффициент площади части земельного участка или частей земельных участков, расположенных в границах территории, в отношении которой уполномоченными органами принято решение о комплексном развитии территории (далее - коэффициент). Коэффициент рассчитывается по следующей формуле: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КЧ</w:t>
      </w:r>
      <w:r w:rsidRPr="00373399">
        <w:rPr>
          <w:rFonts w:ascii="Times New Roman" w:hAnsi="Times New Roman" w:cs="Times New Roman"/>
          <w:b w:val="0"/>
          <w:sz w:val="28"/>
          <w:szCs w:val="32"/>
          <w:vertAlign w:val="subscript"/>
        </w:rPr>
        <w:t>S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 = S</w:t>
      </w:r>
      <w:r w:rsidRPr="00373399">
        <w:rPr>
          <w:rFonts w:ascii="Times New Roman" w:hAnsi="Times New Roman" w:cs="Times New Roman"/>
          <w:b w:val="0"/>
          <w:sz w:val="28"/>
          <w:szCs w:val="32"/>
          <w:vertAlign w:val="subscript"/>
        </w:rPr>
        <w:t>ч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 / S</w:t>
      </w:r>
      <w:r w:rsidRPr="00373399">
        <w:rPr>
          <w:rFonts w:ascii="Times New Roman" w:hAnsi="Times New Roman" w:cs="Times New Roman"/>
          <w:b w:val="0"/>
          <w:sz w:val="28"/>
          <w:szCs w:val="32"/>
          <w:vertAlign w:val="subscript"/>
        </w:rPr>
        <w:t>общ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>,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где: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S</w:t>
      </w:r>
      <w:r w:rsidRPr="00373399">
        <w:rPr>
          <w:rFonts w:ascii="Times New Roman" w:hAnsi="Times New Roman" w:cs="Times New Roman"/>
          <w:b w:val="0"/>
          <w:sz w:val="28"/>
          <w:szCs w:val="32"/>
          <w:vertAlign w:val="subscript"/>
        </w:rPr>
        <w:t>ч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 - площадь земельного участка или земельных участков, составляющих определенную в договоре о комплексном развитии территории часть территории, подлежащей комплексному развитию (кв. м);</w:t>
      </w:r>
    </w:p>
    <w:p w:rsidR="00373399" w:rsidRDefault="00373399" w:rsidP="003733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S</w:t>
      </w:r>
      <w:r w:rsidRPr="00373399">
        <w:rPr>
          <w:rFonts w:ascii="Times New Roman" w:hAnsi="Times New Roman" w:cs="Times New Roman"/>
          <w:b w:val="0"/>
          <w:sz w:val="28"/>
          <w:szCs w:val="32"/>
          <w:vertAlign w:val="subscript"/>
        </w:rPr>
        <w:t>общ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 - общая площадь земельного участка или земельных участков, расположенных в границах территории, в отношении которой уполномоченными органами принято решение о комплексном развитии территории (кв. м);</w:t>
      </w:r>
    </w:p>
    <w:p w:rsidR="00373399" w:rsidRPr="00373399" w:rsidRDefault="00373399" w:rsidP="003733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>5.2. для случая, указанного в пункте 4 настоящего Порядка, исходя из площади земельного участка (земельных участков) и (или) земель, составляющих определенную в указанном договоре часть подлежащей комплексному развитию территории.</w:t>
      </w:r>
    </w:p>
    <w:sectPr w:rsidR="00373399" w:rsidRPr="00373399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3E1" w:rsidRDefault="000163E1" w:rsidP="00342D13">
      <w:r>
        <w:separator/>
      </w:r>
    </w:p>
  </w:endnote>
  <w:endnote w:type="continuationSeparator" w:id="0">
    <w:p w:rsidR="000163E1" w:rsidRDefault="000163E1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3E1" w:rsidRDefault="000163E1" w:rsidP="00342D13">
      <w:r>
        <w:separator/>
      </w:r>
    </w:p>
  </w:footnote>
  <w:footnote w:type="continuationSeparator" w:id="0">
    <w:p w:rsidR="000163E1" w:rsidRDefault="000163E1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163E1"/>
    <w:rsid w:val="0003329F"/>
    <w:rsid w:val="00035C9A"/>
    <w:rsid w:val="00044126"/>
    <w:rsid w:val="000545B3"/>
    <w:rsid w:val="000C1841"/>
    <w:rsid w:val="000E42FE"/>
    <w:rsid w:val="0010596D"/>
    <w:rsid w:val="001158A7"/>
    <w:rsid w:val="00120855"/>
    <w:rsid w:val="00146C44"/>
    <w:rsid w:val="001723D0"/>
    <w:rsid w:val="0017595C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733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A4836"/>
    <w:rsid w:val="004D492F"/>
    <w:rsid w:val="004D79DB"/>
    <w:rsid w:val="004F0472"/>
    <w:rsid w:val="004F314C"/>
    <w:rsid w:val="004F3B6C"/>
    <w:rsid w:val="00511A74"/>
    <w:rsid w:val="00512C6C"/>
    <w:rsid w:val="00530156"/>
    <w:rsid w:val="0054446A"/>
    <w:rsid w:val="0056602F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C07A9"/>
    <w:rsid w:val="006D4BF2"/>
    <w:rsid w:val="006E4B23"/>
    <w:rsid w:val="007120E9"/>
    <w:rsid w:val="0072115F"/>
    <w:rsid w:val="00733DC4"/>
    <w:rsid w:val="00747197"/>
    <w:rsid w:val="00751F49"/>
    <w:rsid w:val="00760202"/>
    <w:rsid w:val="00793645"/>
    <w:rsid w:val="007A2259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A37A0"/>
    <w:rsid w:val="008B7954"/>
    <w:rsid w:val="008D13CF"/>
    <w:rsid w:val="008D1C81"/>
    <w:rsid w:val="008F114E"/>
    <w:rsid w:val="008F586A"/>
    <w:rsid w:val="00905B59"/>
    <w:rsid w:val="009244DB"/>
    <w:rsid w:val="00941FB5"/>
    <w:rsid w:val="00970B2B"/>
    <w:rsid w:val="00987910"/>
    <w:rsid w:val="009A5446"/>
    <w:rsid w:val="009B185D"/>
    <w:rsid w:val="009B1C1D"/>
    <w:rsid w:val="009B2B12"/>
    <w:rsid w:val="009B6B79"/>
    <w:rsid w:val="009D0E4F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D3A2C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D7A9C"/>
    <w:rsid w:val="00BF3927"/>
    <w:rsid w:val="00BF5293"/>
    <w:rsid w:val="00C00871"/>
    <w:rsid w:val="00C3303F"/>
    <w:rsid w:val="00C400D0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71DE"/>
    <w:rsid w:val="00DA237D"/>
    <w:rsid w:val="00DA3A2D"/>
    <w:rsid w:val="00DC34F7"/>
    <w:rsid w:val="00DD3F53"/>
    <w:rsid w:val="00DD6865"/>
    <w:rsid w:val="00E0636D"/>
    <w:rsid w:val="00E24ECE"/>
    <w:rsid w:val="00E34935"/>
    <w:rsid w:val="00E3601E"/>
    <w:rsid w:val="00E371B1"/>
    <w:rsid w:val="00E43D52"/>
    <w:rsid w:val="00E50355"/>
    <w:rsid w:val="00E704ED"/>
    <w:rsid w:val="00E74ECA"/>
    <w:rsid w:val="00E872A5"/>
    <w:rsid w:val="00E94805"/>
    <w:rsid w:val="00EB3439"/>
    <w:rsid w:val="00ED05FE"/>
    <w:rsid w:val="00ED361B"/>
    <w:rsid w:val="00EE0DFD"/>
    <w:rsid w:val="00EE60C2"/>
    <w:rsid w:val="00EE6F1E"/>
    <w:rsid w:val="00F35D89"/>
    <w:rsid w:val="00F734F4"/>
    <w:rsid w:val="00F73B10"/>
    <w:rsid w:val="00F74A59"/>
    <w:rsid w:val="00FA06A4"/>
    <w:rsid w:val="00FA11B3"/>
    <w:rsid w:val="00FB2363"/>
    <w:rsid w:val="00FB6E5E"/>
    <w:rsid w:val="00FD66F9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EB92E-C341-4905-AE7A-87AE9E33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D3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E5569-7C6E-4A15-BB75-77F4317A1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4567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dc:description/>
  <cp:lastModifiedBy>Глазова Елена Александровна</cp:lastModifiedBy>
  <cp:revision>3</cp:revision>
  <cp:lastPrinted>2020-12-02T02:59:00Z</cp:lastPrinted>
  <dcterms:created xsi:type="dcterms:W3CDTF">2021-10-18T03:25:00Z</dcterms:created>
  <dcterms:modified xsi:type="dcterms:W3CDTF">2021-10-19T22:14:00Z</dcterms:modified>
</cp:coreProperties>
</file>