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915"/>
      </w:tblGrid>
      <w:tr w:rsidR="00850989" w:rsidTr="001B458D">
        <w:trPr>
          <w:trHeight w:val="978"/>
        </w:trPr>
        <w:tc>
          <w:tcPr>
            <w:tcW w:w="1116" w:type="dxa"/>
          </w:tcPr>
          <w:p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01420D" wp14:editId="0F4FA453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8915" w:type="dxa"/>
          </w:tcPr>
          <w:p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060A" w:rsidRDefault="0045060A" w:rsidP="001625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Курс повышения квалификации</w:t>
            </w:r>
          </w:p>
          <w:p w:rsidR="00DB0B39" w:rsidRDefault="00DB0B39" w:rsidP="0016253D">
            <w:pPr>
              <w:jc w:val="center"/>
              <w:rPr>
                <w:rFonts w:asciiTheme="majorHAnsi" w:hAnsiTheme="majorHAnsi"/>
                <w:b/>
              </w:rPr>
            </w:pPr>
          </w:p>
          <w:p w:rsidR="00D42CA1" w:rsidRPr="008E411A" w:rsidRDefault="00D42CA1" w:rsidP="00260B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6B28" w:rsidRDefault="00D42CA1" w:rsidP="00260B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проведения курса – по согласованию сторон (время местное)</w:t>
            </w:r>
          </w:p>
          <w:p w:rsidR="00D42CA1" w:rsidRDefault="00D42CA1" w:rsidP="00260B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Стоимость обучения – 10500 рублей</w:t>
            </w:r>
            <w:bookmarkStart w:id="0" w:name="_GoBack"/>
            <w:bookmarkEnd w:id="0"/>
          </w:p>
          <w:p w:rsidR="00290D6B" w:rsidRPr="00260B4C" w:rsidRDefault="00290D6B" w:rsidP="00260B4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6B28" w:rsidRPr="00CB6B28" w:rsidRDefault="00CB6B28" w:rsidP="00CB6B28">
            <w:pPr>
              <w:ind w:left="-1116"/>
              <w:jc w:val="center"/>
              <w:rPr>
                <w:rFonts w:asciiTheme="majorHAnsi" w:hAnsiTheme="majorHAnsi"/>
              </w:rPr>
            </w:pPr>
            <w:r w:rsidRPr="00CB6B28">
              <w:rPr>
                <w:rFonts w:asciiTheme="majorHAnsi" w:hAnsiTheme="majorHAnsi"/>
              </w:rPr>
              <w:t xml:space="preserve">Запись по тел.: + 7 (812) 912 24 61, </w:t>
            </w:r>
            <w:r w:rsidRPr="00CB6B28">
              <w:rPr>
                <w:rFonts w:asciiTheme="majorHAnsi" w:hAnsiTheme="majorHAnsi"/>
                <w:lang w:val="en-US"/>
              </w:rPr>
              <w:t>e</w:t>
            </w:r>
            <w:r w:rsidRPr="00CB6B28">
              <w:rPr>
                <w:rFonts w:asciiTheme="majorHAnsi" w:hAnsiTheme="majorHAnsi"/>
              </w:rPr>
              <w:t>-</w:t>
            </w:r>
            <w:r w:rsidRPr="00CB6B28">
              <w:rPr>
                <w:rFonts w:asciiTheme="majorHAnsi" w:hAnsiTheme="majorHAnsi"/>
                <w:lang w:val="en-US"/>
              </w:rPr>
              <w:t>mail</w:t>
            </w:r>
            <w:r w:rsidRPr="00CB6B28">
              <w:rPr>
                <w:rFonts w:asciiTheme="majorHAnsi" w:hAnsiTheme="majorHAnsi"/>
              </w:rPr>
              <w:t xml:space="preserve">: </w:t>
            </w:r>
            <w:r w:rsidRPr="00CB6B28">
              <w:rPr>
                <w:rFonts w:asciiTheme="majorHAnsi" w:hAnsiTheme="majorHAnsi"/>
                <w:lang w:val="en-US"/>
              </w:rPr>
              <w:t>info</w:t>
            </w:r>
            <w:r w:rsidRPr="00CB6B28">
              <w:rPr>
                <w:rFonts w:asciiTheme="majorHAnsi" w:hAnsiTheme="majorHAnsi"/>
              </w:rPr>
              <w:t>@stroy-esp.ru</w:t>
            </w:r>
          </w:p>
          <w:p w:rsidR="00C435FE" w:rsidRDefault="00C435FE" w:rsidP="00E02F56">
            <w:pPr>
              <w:ind w:left="-1116"/>
              <w:jc w:val="center"/>
              <w:rPr>
                <w:rFonts w:asciiTheme="majorHAnsi" w:hAnsiTheme="majorHAnsi"/>
                <w:b/>
              </w:rPr>
            </w:pPr>
          </w:p>
          <w:p w:rsidR="00CB6B28" w:rsidRPr="0045060A" w:rsidRDefault="00CB6B28" w:rsidP="00E02F56">
            <w:pPr>
              <w:ind w:left="-1116"/>
              <w:jc w:val="center"/>
              <w:rPr>
                <w:rFonts w:asciiTheme="majorHAnsi" w:hAnsiTheme="majorHAnsi"/>
                <w:b/>
              </w:rPr>
            </w:pPr>
          </w:p>
          <w:p w:rsidR="00CA6800" w:rsidRDefault="00EC2B38" w:rsidP="00E04E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Информация о мероприятии: </w:t>
            </w:r>
            <w:r w:rsidR="00901C01">
              <w:rPr>
                <w:rFonts w:asciiTheme="majorHAnsi" w:hAnsiTheme="majorHAnsi"/>
                <w:sz w:val="20"/>
                <w:szCs w:val="20"/>
              </w:rPr>
              <w:t>очная</w:t>
            </w:r>
            <w:r w:rsidR="00CA6800">
              <w:rPr>
                <w:rFonts w:asciiTheme="majorHAnsi" w:hAnsiTheme="majorHAnsi"/>
                <w:sz w:val="20"/>
                <w:szCs w:val="20"/>
              </w:rPr>
              <w:t xml:space="preserve"> форма обучения</w:t>
            </w:r>
            <w:r w:rsidR="00901C01">
              <w:rPr>
                <w:rFonts w:asciiTheme="majorHAnsi" w:hAnsiTheme="majorHAnsi"/>
                <w:sz w:val="20"/>
                <w:szCs w:val="20"/>
              </w:rPr>
              <w:t xml:space="preserve"> – 2 рабочих дня</w:t>
            </w:r>
          </w:p>
          <w:p w:rsidR="00231135" w:rsidRDefault="0016253D" w:rsidP="008E411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>Выдаваемый документ: удостоверение о повышении квалификации</w:t>
            </w:r>
            <w:r w:rsidR="008628B7" w:rsidRPr="00E04E57">
              <w:rPr>
                <w:rFonts w:asciiTheme="majorHAnsi" w:hAnsiTheme="majorHAnsi"/>
                <w:sz w:val="20"/>
                <w:szCs w:val="20"/>
              </w:rPr>
              <w:t xml:space="preserve"> в объеме </w:t>
            </w:r>
            <w:r w:rsidR="00B80C3B">
              <w:rPr>
                <w:rFonts w:asciiTheme="majorHAnsi" w:hAnsiTheme="majorHAnsi"/>
                <w:sz w:val="20"/>
                <w:szCs w:val="20"/>
              </w:rPr>
              <w:t>16</w:t>
            </w:r>
            <w:r w:rsidR="008A113C" w:rsidRPr="00E04E57">
              <w:rPr>
                <w:rFonts w:asciiTheme="majorHAnsi" w:hAnsiTheme="majorHAnsi"/>
                <w:sz w:val="20"/>
                <w:szCs w:val="20"/>
              </w:rPr>
              <w:t xml:space="preserve"> часов</w:t>
            </w:r>
            <w:r w:rsidRPr="00E04E5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50989" w:rsidRPr="00850989" w:rsidRDefault="0016253D" w:rsidP="008E411A">
            <w:pPr>
              <w:jc w:val="both"/>
              <w:rPr>
                <w:rFonts w:asciiTheme="majorHAnsi" w:hAnsiTheme="majorHAnsi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>(лицензия № 1118 от 18.08.2014г)</w:t>
            </w:r>
          </w:p>
        </w:tc>
      </w:tr>
      <w:tr w:rsidR="00850989" w:rsidTr="001B458D">
        <w:tc>
          <w:tcPr>
            <w:tcW w:w="10031" w:type="dxa"/>
            <w:gridSpan w:val="2"/>
          </w:tcPr>
          <w:p w:rsidR="00850989" w:rsidRDefault="00850989" w:rsidP="00850989">
            <w:pPr>
              <w:jc w:val="center"/>
            </w:pPr>
          </w:p>
          <w:p w:rsidR="00A4546D" w:rsidRDefault="00A4546D" w:rsidP="00850989">
            <w:pPr>
              <w:jc w:val="center"/>
            </w:pPr>
            <w:r w:rsidRPr="00A4546D">
              <w:rPr>
                <w:rFonts w:asciiTheme="majorHAnsi" w:hAnsiTheme="majorHAnsi"/>
                <w:b/>
              </w:rPr>
              <w:t>АВТОРСКИЙ КУРС ПОВЫШЕНИЯ КВАЛИФИКАЦИИ:</w:t>
            </w:r>
          </w:p>
          <w:p w:rsidR="006560AF" w:rsidRDefault="00A4546D" w:rsidP="006560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ДОКУМЕНТАЦИЯ ПО ПЛАНИРОВКЕ ТЕРРИТОРИИ ЛИНЕЙНЫХ ОБЪЕКТОВ:</w:t>
            </w:r>
          </w:p>
          <w:p w:rsidR="00A4546D" w:rsidRPr="006560AF" w:rsidRDefault="00A4546D" w:rsidP="006560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СОСТАВ, СОДЕРЖАНИЕ, ПОРЯДОК ПОДГОТОВКИ, РЕАЛИЗАЦИЯ</w:t>
            </w:r>
          </w:p>
          <w:p w:rsidR="006F3FB9" w:rsidRDefault="006F3FB9" w:rsidP="006F3FB9">
            <w:pPr>
              <w:jc w:val="center"/>
              <w:rPr>
                <w:rFonts w:asciiTheme="majorHAnsi" w:hAnsiTheme="majorHAnsi"/>
              </w:rPr>
            </w:pPr>
          </w:p>
          <w:p w:rsidR="00A4546D" w:rsidRPr="00A4546D" w:rsidRDefault="00A4546D" w:rsidP="00A4546D">
            <w:pPr>
              <w:ind w:left="567"/>
              <w:rPr>
                <w:rFonts w:asciiTheme="majorHAnsi" w:hAnsiTheme="majorHAnsi"/>
              </w:rPr>
            </w:pPr>
            <w:r w:rsidRPr="00CB6B28">
              <w:rPr>
                <w:rFonts w:asciiTheme="majorHAnsi" w:hAnsiTheme="majorHAnsi"/>
                <w:b/>
              </w:rPr>
              <w:t>Преподаватель: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4546D">
              <w:rPr>
                <w:rFonts w:asciiTheme="majorHAnsi" w:hAnsiTheme="majorHAnsi"/>
              </w:rPr>
              <w:t>эксперт АНО «ОСП»,</w:t>
            </w:r>
            <w:r w:rsidRPr="00CB6B28">
              <w:rPr>
                <w:rFonts w:asciiTheme="majorHAnsi" w:hAnsiTheme="majorHAnsi"/>
                <w:b/>
              </w:rPr>
              <w:t xml:space="preserve"> </w:t>
            </w:r>
            <w:r w:rsidRPr="00A4546D">
              <w:rPr>
                <w:rFonts w:ascii="Times New Roman" w:eastAsia="Calibri" w:hAnsi="Times New Roman" w:cs="Times New Roman"/>
              </w:rPr>
              <w:t>начальник МЭП №3 ФГБУ ЦНИИП Минстроя России, начальник сектора градостроительного и земельного права ОАО «Мосгипротранс»</w:t>
            </w:r>
          </w:p>
          <w:p w:rsidR="00A4546D" w:rsidRDefault="00A4546D" w:rsidP="006F3FB9">
            <w:pPr>
              <w:jc w:val="center"/>
              <w:rPr>
                <w:rFonts w:asciiTheme="majorHAnsi" w:hAnsiTheme="majorHAnsi"/>
              </w:rPr>
            </w:pPr>
          </w:p>
          <w:p w:rsidR="00CB6B28" w:rsidRPr="00FF697D" w:rsidRDefault="00CB6B28" w:rsidP="006F3FB9">
            <w:pPr>
              <w:jc w:val="center"/>
              <w:rPr>
                <w:rFonts w:asciiTheme="majorHAnsi" w:hAnsiTheme="majorHAnsi"/>
              </w:rPr>
            </w:pPr>
          </w:p>
          <w:p w:rsidR="001B458D" w:rsidRPr="001B458D" w:rsidRDefault="00CB6B28" w:rsidP="001B458D">
            <w:pPr>
              <w:ind w:left="567"/>
              <w:jc w:val="both"/>
              <w:rPr>
                <w:rFonts w:asciiTheme="majorHAnsi" w:hAnsiTheme="majorHAnsi"/>
              </w:rPr>
            </w:pPr>
            <w:r w:rsidRPr="00CB6B28">
              <w:rPr>
                <w:rFonts w:asciiTheme="majorHAnsi" w:hAnsiTheme="majorHAnsi"/>
                <w:b/>
              </w:rPr>
              <w:t xml:space="preserve">Целевая аудитория: </w:t>
            </w:r>
            <w:r w:rsidR="00A4546D" w:rsidRPr="001B458D">
              <w:rPr>
                <w:rFonts w:asciiTheme="majorHAnsi" w:hAnsiTheme="majorHAnsi"/>
              </w:rPr>
              <w:t>руководители и специалисты проектных, строительных, эксплуатационных организаций,</w:t>
            </w:r>
            <w:r w:rsidR="001B458D" w:rsidRPr="001B458D">
              <w:rPr>
                <w:rFonts w:asciiTheme="majorHAnsi" w:hAnsiTheme="majorHAnsi"/>
              </w:rPr>
              <w:t xml:space="preserve"> муниципальные служащие, осуществляющие деятельность в сфере градостроительных и земельных отношений, владельцы </w:t>
            </w:r>
          </w:p>
          <w:p w:rsidR="001B0C4D" w:rsidRPr="001B458D" w:rsidRDefault="001B458D" w:rsidP="001B458D">
            <w:pPr>
              <w:ind w:left="567"/>
              <w:jc w:val="both"/>
              <w:rPr>
                <w:rFonts w:asciiTheme="majorHAnsi" w:hAnsiTheme="majorHAnsi"/>
              </w:rPr>
            </w:pPr>
            <w:r w:rsidRPr="001B458D">
              <w:rPr>
                <w:rFonts w:asciiTheme="majorHAnsi" w:hAnsiTheme="majorHAnsi"/>
              </w:rPr>
              <w:t>линейных объектов</w:t>
            </w:r>
          </w:p>
          <w:p w:rsidR="00C00D19" w:rsidRPr="00B77CE2" w:rsidRDefault="00C00D19" w:rsidP="00A4546D">
            <w:pPr>
              <w:ind w:left="567"/>
              <w:rPr>
                <w:rFonts w:asciiTheme="majorHAnsi" w:hAnsiTheme="majorHAnsi"/>
              </w:rPr>
            </w:pPr>
          </w:p>
        </w:tc>
      </w:tr>
    </w:tbl>
    <w:p w:rsidR="00A4546D" w:rsidRPr="00A4546D" w:rsidRDefault="00A4546D" w:rsidP="00A4546D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6D">
        <w:rPr>
          <w:rFonts w:ascii="Times New Roman" w:eastAsia="Calibri" w:hAnsi="Times New Roman" w:cs="Times New Roman"/>
          <w:b/>
          <w:sz w:val="24"/>
          <w:szCs w:val="24"/>
        </w:rPr>
        <w:t>Общие сведения о документации по планировке территории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Система градостроительного законодательства. Градостроительное законодательство – в совместном ведении РФ и субъектов РФ.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Понятие градостроительной деятельности.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Система градостроительных документов.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Территориальное планирование – основание для подготовки документации по планировки территории линейных объектов.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Содержание документации по планировке территории (на примере схемы территориального планирования субъекта РФ).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Критерий определения местоположения объектов.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Документация по планировке территории: проект планировки территории и проект межевания территории.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426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Обязательность подготовки документации по планировке для линейных объектов. Исключения.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Линейный </w:t>
      </w:r>
      <w:r w:rsidR="001B458D" w:rsidRPr="00A4546D">
        <w:rPr>
          <w:rFonts w:ascii="Times New Roman" w:eastAsia="Calibri" w:hAnsi="Times New Roman" w:cs="Times New Roman"/>
          <w:sz w:val="24"/>
          <w:szCs w:val="24"/>
        </w:rPr>
        <w:t>объект –</w:t>
      </w: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 элемент планировочной структуры. Выделение элемента планировочной структуры.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Одна из целей проекта планировки – определение границ зон планируемого размещения объектов капитального строительства (не только объектов федерального, регионального или местного значения).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Виды объектов федерального, регионального, местного значения.</w:t>
      </w:r>
    </w:p>
    <w:p w:rsidR="00A4546D" w:rsidRDefault="00A4546D" w:rsidP="00A4546D">
      <w:pPr>
        <w:rPr>
          <w:rFonts w:ascii="Times New Roman" w:eastAsia="Calibri" w:hAnsi="Times New Roman" w:cs="Times New Roman"/>
          <w:sz w:val="24"/>
          <w:szCs w:val="24"/>
        </w:rPr>
      </w:pPr>
    </w:p>
    <w:p w:rsidR="001B458D" w:rsidRPr="00A4546D" w:rsidRDefault="001B458D" w:rsidP="00A4546D">
      <w:pPr>
        <w:rPr>
          <w:rFonts w:ascii="Times New Roman" w:eastAsia="Calibri" w:hAnsi="Times New Roman" w:cs="Times New Roman"/>
          <w:sz w:val="24"/>
          <w:szCs w:val="24"/>
        </w:rPr>
      </w:pPr>
    </w:p>
    <w:p w:rsidR="00A4546D" w:rsidRPr="00A4546D" w:rsidRDefault="00A4546D" w:rsidP="00A454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6D">
        <w:rPr>
          <w:rFonts w:ascii="Times New Roman" w:eastAsia="Calibri" w:hAnsi="Times New Roman" w:cs="Times New Roman"/>
          <w:b/>
          <w:sz w:val="24"/>
          <w:szCs w:val="24"/>
        </w:rPr>
        <w:t>Проект планировки территории линейных объектов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Часть 5 статьи 42 Градостроительного кодекса РФ – состав и содержание проектов планировки всех линейных объектов устанавливаются постановлением правительства РФ от 12 мая 2017 года №564 (ПП564). 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Структура проекта планировки пункты 7-9 ПП564.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Буквально толкование. Точные наименования.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1 проекта планировки: графические материалы.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красных линий.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Определение красных линий (2 определения в одном).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Красные линии – существующие, устанавливаемые, отменяемые. Отмена красных линий – в соответствии с компетенцией органов публичной власти.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Перечень координат характерных точек красных линий – приложение к чертежу красных линий.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Примечания на чертежах.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Отображение сведений, не предусмотренных ПП564.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Требования к оформлению чертежей документации по планировке территории.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Схема компоновки листов, ориентации «Север-Юг», стадия ППТ/ПМТ.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Возможность пересечения красных линий.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границ зоны планируемого размещения линейных объектов.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Объединение чертежей.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Постоянный и временный отвод.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Публичные сервитуты для линейных объектов – подробный анализ.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границ зоны планируемого размещения линейных объектов, подлежащих переносу (переустройству).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2. Основные характеристики, градостроительные регламенты и линейные объекты, исторические поселения, необходимость осуществления мероприятий.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3. Графические материалы по обоснованию проекта планировки территории – анализ схем.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4. Материалы по обоснованию проекта планировки территории. Пояснительная записка. Приложения к разделу 4.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Титульные листы для материалов инженерных изысканий.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Письма о согласовании документации.</w:t>
      </w:r>
    </w:p>
    <w:p w:rsidR="00A4546D" w:rsidRPr="00A4546D" w:rsidRDefault="00A4546D" w:rsidP="00A4546D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6D" w:rsidRPr="00A4546D" w:rsidRDefault="00A4546D" w:rsidP="00A4546D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6D">
        <w:rPr>
          <w:rFonts w:ascii="Times New Roman" w:eastAsia="Calibri" w:hAnsi="Times New Roman" w:cs="Times New Roman"/>
          <w:b/>
          <w:sz w:val="24"/>
          <w:szCs w:val="24"/>
        </w:rPr>
        <w:t>Проект межевания территории линейных объектов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Подготовка проекта межевания – по Градостроительному кодексу РФ.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Цели проекта межевания.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Проект межевания – основная часть и материалы по обоснованию.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Часть 5 статьи 43 – текстовая часть.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Наиболее частые способы образования земельных участков – образование из земель, находящихся в государственной и муниципальной собственности, раздел земельных участков.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Основные правила образования земельных участков.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Изменяемые земельные участки – 3 случая.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Территории общего пользования и имущество общего пользования.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lastRenderedPageBreak/>
        <w:t>Резервирование и изъятие земельных участков для государственных и муниципальных нужд.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Образование лесных участков – в проекте межевания.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территории проекта межевания территории.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межевания территории.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материалов по обоснованию проекта межевания территории.</w:t>
      </w:r>
    </w:p>
    <w:p w:rsidR="00A4546D" w:rsidRPr="00A4546D" w:rsidRDefault="00A4546D" w:rsidP="00A454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46D" w:rsidRPr="00A4546D" w:rsidRDefault="00A4546D" w:rsidP="00A4546D">
      <w:pPr>
        <w:tabs>
          <w:tab w:val="left" w:pos="567"/>
        </w:tabs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6D">
        <w:rPr>
          <w:rFonts w:ascii="Times New Roman" w:eastAsia="Calibri" w:hAnsi="Times New Roman" w:cs="Times New Roman"/>
          <w:b/>
          <w:sz w:val="24"/>
          <w:szCs w:val="24"/>
        </w:rPr>
        <w:t>Порядок подготовки документации по планировки территории линейных объектов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Различение статьей 45 и 46 Градостроительного кодекса РФ.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Части 1-2 статьи 45 Градостроительного кодекса РФ. Публичные органы власти и лица, указанные в части 1.1 статьи 45.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Порядок подготовки документации по планировке </w:t>
      </w:r>
      <w:r w:rsidR="001B458D" w:rsidRPr="00A4546D">
        <w:rPr>
          <w:rFonts w:ascii="Times New Roman" w:eastAsia="Calibri" w:hAnsi="Times New Roman" w:cs="Times New Roman"/>
          <w:sz w:val="24"/>
          <w:szCs w:val="24"/>
        </w:rPr>
        <w:t>территории на</w:t>
      </w: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 федеральном уровне.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 1 января 2017 года – для подготовки документации по планировке обязательны инженерные изыскания. Обоснование – документация по планировке является основой для проектной документации.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Согласование документации по планировки территории – уполномоченные органы и предметы согласования.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Проблема межселенных территорий.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Порядок подготовки документации по планировке </w:t>
      </w:r>
      <w:r w:rsidR="001B458D" w:rsidRPr="00A4546D">
        <w:rPr>
          <w:rFonts w:ascii="Times New Roman" w:eastAsia="Calibri" w:hAnsi="Times New Roman" w:cs="Times New Roman"/>
          <w:sz w:val="24"/>
          <w:szCs w:val="24"/>
        </w:rPr>
        <w:t>территории на</w:t>
      </w: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 местном уровне.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на территории исторического поселения.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Внесение изменений в документацию по планировке территории.</w:t>
      </w:r>
    </w:p>
    <w:p w:rsidR="00A4546D" w:rsidRPr="00A4546D" w:rsidRDefault="00A4546D" w:rsidP="00A4546D">
      <w:pPr>
        <w:numPr>
          <w:ilvl w:val="0"/>
          <w:numId w:val="14"/>
        </w:numPr>
        <w:tabs>
          <w:tab w:val="left" w:pos="567"/>
        </w:tabs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Необходимость внесения изменений в документацию, принятую на других уровнях публичной власти, в частности, в правила землепользования и застройки.</w:t>
      </w:r>
    </w:p>
    <w:p w:rsidR="00BD73E9" w:rsidRPr="00901C01" w:rsidRDefault="00BD73E9" w:rsidP="00A4546D">
      <w:pPr>
        <w:pStyle w:val="ad"/>
        <w:jc w:val="both"/>
        <w:rPr>
          <w:rFonts w:asciiTheme="majorHAnsi" w:hAnsiTheme="majorHAnsi"/>
        </w:rPr>
      </w:pPr>
    </w:p>
    <w:sectPr w:rsidR="00BD73E9" w:rsidRPr="00901C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3D" w:rsidRDefault="00D9393D" w:rsidP="002A31CF">
      <w:pPr>
        <w:spacing w:after="0" w:line="240" w:lineRule="auto"/>
      </w:pPr>
      <w:r>
        <w:separator/>
      </w:r>
    </w:p>
  </w:endnote>
  <w:endnote w:type="continuationSeparator" w:id="0">
    <w:p w:rsidR="00D9393D" w:rsidRDefault="00D9393D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3D" w:rsidRDefault="00D9393D" w:rsidP="002A31CF">
      <w:pPr>
        <w:spacing w:after="0" w:line="240" w:lineRule="auto"/>
      </w:pPr>
      <w:r>
        <w:separator/>
      </w:r>
    </w:p>
  </w:footnote>
  <w:footnote w:type="continuationSeparator" w:id="0">
    <w:p w:rsidR="00D9393D" w:rsidRDefault="00D9393D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E11"/>
    <w:multiLevelType w:val="hybridMultilevel"/>
    <w:tmpl w:val="C590CC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6"/>
    <w:rsid w:val="000279BF"/>
    <w:rsid w:val="000A2CBD"/>
    <w:rsid w:val="000B6AC0"/>
    <w:rsid w:val="000C5B84"/>
    <w:rsid w:val="000C7F72"/>
    <w:rsid w:val="000E25B7"/>
    <w:rsid w:val="00137F98"/>
    <w:rsid w:val="0016253D"/>
    <w:rsid w:val="00180CB7"/>
    <w:rsid w:val="001A43EB"/>
    <w:rsid w:val="001B0C4D"/>
    <w:rsid w:val="001B458D"/>
    <w:rsid w:val="001D3629"/>
    <w:rsid w:val="001D60F0"/>
    <w:rsid w:val="001E5A3F"/>
    <w:rsid w:val="001E6871"/>
    <w:rsid w:val="001F4655"/>
    <w:rsid w:val="00204D1E"/>
    <w:rsid w:val="00212C6D"/>
    <w:rsid w:val="00227D7E"/>
    <w:rsid w:val="00231135"/>
    <w:rsid w:val="00243F86"/>
    <w:rsid w:val="00260381"/>
    <w:rsid w:val="00260B4C"/>
    <w:rsid w:val="00290D6B"/>
    <w:rsid w:val="00295795"/>
    <w:rsid w:val="002A31CF"/>
    <w:rsid w:val="0032292E"/>
    <w:rsid w:val="0032452A"/>
    <w:rsid w:val="003440F8"/>
    <w:rsid w:val="00364052"/>
    <w:rsid w:val="00365BA6"/>
    <w:rsid w:val="00380E64"/>
    <w:rsid w:val="00383B4B"/>
    <w:rsid w:val="003F1F49"/>
    <w:rsid w:val="004065A6"/>
    <w:rsid w:val="00411839"/>
    <w:rsid w:val="004129A9"/>
    <w:rsid w:val="00413CD5"/>
    <w:rsid w:val="00435FFD"/>
    <w:rsid w:val="0045060A"/>
    <w:rsid w:val="00487F30"/>
    <w:rsid w:val="004A0B1A"/>
    <w:rsid w:val="004C2946"/>
    <w:rsid w:val="00522243"/>
    <w:rsid w:val="00535073"/>
    <w:rsid w:val="00557260"/>
    <w:rsid w:val="00582E02"/>
    <w:rsid w:val="00585D98"/>
    <w:rsid w:val="00586441"/>
    <w:rsid w:val="005C61D2"/>
    <w:rsid w:val="005E3D8D"/>
    <w:rsid w:val="005E5ACC"/>
    <w:rsid w:val="005F5F11"/>
    <w:rsid w:val="006257DB"/>
    <w:rsid w:val="00631E3A"/>
    <w:rsid w:val="006560AF"/>
    <w:rsid w:val="0066207F"/>
    <w:rsid w:val="006A7957"/>
    <w:rsid w:val="006D788A"/>
    <w:rsid w:val="006F3FB9"/>
    <w:rsid w:val="00705841"/>
    <w:rsid w:val="00741680"/>
    <w:rsid w:val="00765F89"/>
    <w:rsid w:val="007A3A40"/>
    <w:rsid w:val="007B2C86"/>
    <w:rsid w:val="007D7782"/>
    <w:rsid w:val="007D7DC8"/>
    <w:rsid w:val="007F7985"/>
    <w:rsid w:val="00800503"/>
    <w:rsid w:val="008124B9"/>
    <w:rsid w:val="00825778"/>
    <w:rsid w:val="00850989"/>
    <w:rsid w:val="008628B7"/>
    <w:rsid w:val="008706A2"/>
    <w:rsid w:val="008A113C"/>
    <w:rsid w:val="008A41D9"/>
    <w:rsid w:val="008E411A"/>
    <w:rsid w:val="00901C01"/>
    <w:rsid w:val="00983FED"/>
    <w:rsid w:val="009D1818"/>
    <w:rsid w:val="00A122EE"/>
    <w:rsid w:val="00A441FC"/>
    <w:rsid w:val="00A4546D"/>
    <w:rsid w:val="00A63CF8"/>
    <w:rsid w:val="00A760C4"/>
    <w:rsid w:val="00A91D03"/>
    <w:rsid w:val="00A92820"/>
    <w:rsid w:val="00AA077C"/>
    <w:rsid w:val="00AE4CAD"/>
    <w:rsid w:val="00AF26E7"/>
    <w:rsid w:val="00AF2D30"/>
    <w:rsid w:val="00AF4C0F"/>
    <w:rsid w:val="00B1586E"/>
    <w:rsid w:val="00B70AF0"/>
    <w:rsid w:val="00B77CE2"/>
    <w:rsid w:val="00B80C3B"/>
    <w:rsid w:val="00B948B5"/>
    <w:rsid w:val="00BB0980"/>
    <w:rsid w:val="00BD73E9"/>
    <w:rsid w:val="00BE2EC3"/>
    <w:rsid w:val="00C00D19"/>
    <w:rsid w:val="00C03F94"/>
    <w:rsid w:val="00C435FE"/>
    <w:rsid w:val="00C95FCC"/>
    <w:rsid w:val="00CA458F"/>
    <w:rsid w:val="00CA45DF"/>
    <w:rsid w:val="00CA5A6C"/>
    <w:rsid w:val="00CA6800"/>
    <w:rsid w:val="00CB50D9"/>
    <w:rsid w:val="00CB6B28"/>
    <w:rsid w:val="00D42CA1"/>
    <w:rsid w:val="00D64067"/>
    <w:rsid w:val="00D9393D"/>
    <w:rsid w:val="00DB0B39"/>
    <w:rsid w:val="00DB72DE"/>
    <w:rsid w:val="00E02F56"/>
    <w:rsid w:val="00E04E57"/>
    <w:rsid w:val="00E23CC0"/>
    <w:rsid w:val="00E274DC"/>
    <w:rsid w:val="00E277AF"/>
    <w:rsid w:val="00E335A4"/>
    <w:rsid w:val="00EB3307"/>
    <w:rsid w:val="00EC2B38"/>
    <w:rsid w:val="00EE2D3B"/>
    <w:rsid w:val="00EE5333"/>
    <w:rsid w:val="00EE6D09"/>
    <w:rsid w:val="00EE791F"/>
    <w:rsid w:val="00EE7AFE"/>
    <w:rsid w:val="00F145F1"/>
    <w:rsid w:val="00F25DCB"/>
    <w:rsid w:val="00F34BB7"/>
    <w:rsid w:val="00F475E2"/>
    <w:rsid w:val="00F57161"/>
    <w:rsid w:val="00F8669F"/>
    <w:rsid w:val="00F94147"/>
    <w:rsid w:val="00FD705C"/>
    <w:rsid w:val="00FF480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CC60"/>
  <w15:docId w15:val="{8A37336B-B888-4FE0-8CCD-0784E4E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95</cp:revision>
  <cp:lastPrinted>2017-09-20T09:41:00Z</cp:lastPrinted>
  <dcterms:created xsi:type="dcterms:W3CDTF">2017-09-19T10:37:00Z</dcterms:created>
  <dcterms:modified xsi:type="dcterms:W3CDTF">2020-06-04T06:28:00Z</dcterms:modified>
</cp:coreProperties>
</file>