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t>МИНИСТЕРСТВО СПОРТА КАМЧАТСКОГО КРАЯ</w:t>
      </w:r>
    </w:p>
    <w:p>
      <w:pPr>
        <w:pStyle w:val="Normal"/>
        <w:jc w:val="center"/>
        <w:rPr>
          <w:sz w:val="24"/>
          <w:szCs w:val="24"/>
          <w:lang w:val="en-US"/>
        </w:rPr>
      </w:pPr>
      <w:r>
        <w:rPr>
          <w:sz w:val="24"/>
          <w:szCs w:val="24"/>
          <w:lang w:val="en-US"/>
        </w:rPr>
      </w:r>
    </w:p>
    <w:p>
      <w:pPr>
        <w:pStyle w:val="Normal"/>
        <w:jc w:val="center"/>
        <w:rPr>
          <w:sz w:val="28"/>
          <w:szCs w:val="28"/>
          <w:lang w:val="en-US"/>
        </w:rPr>
      </w:pPr>
      <w:r>
        <w:rPr>
          <w:sz w:val="28"/>
          <w:szCs w:val="28"/>
          <w:lang w:val="en-US"/>
        </w:rPr>
        <w:t>ПРИКАЗ</w:t>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tbl>
      <w:tblPr>
        <w:tblStyle w:val="aa"/>
        <w:tblW w:w="8789" w:type="dxa"/>
        <w:jc w:val="left"/>
        <w:tblInd w:w="567" w:type="dxa"/>
        <w:tblLayout w:type="fixed"/>
        <w:tblCellMar>
          <w:top w:w="0" w:type="dxa"/>
          <w:left w:w="108" w:type="dxa"/>
          <w:bottom w:w="0" w:type="dxa"/>
          <w:right w:w="108" w:type="dxa"/>
        </w:tblCellMar>
        <w:tblLook w:lastRow="0" w:firstRow="1" w:lastColumn="0" w:firstColumn="1" w:val="04a0" w:noHBand="0" w:noVBand="1"/>
      </w:tblPr>
      <w:tblGrid>
        <w:gridCol w:w="4215"/>
        <w:gridCol w:w="4573"/>
      </w:tblGrid>
      <w:tr>
        <w:trPr/>
        <w:tc>
          <w:tcPr>
            <w:tcW w:w="4215" w:type="dxa"/>
            <w:tcBorders>
              <w:top w:val="nil"/>
              <w:left w:val="nil"/>
              <w:bottom w:val="nil"/>
              <w:right w:val="nil"/>
            </w:tcBorders>
            <w:shd w:color="auto" w:fill="auto" w:val="clear"/>
          </w:tcPr>
          <w:p>
            <w:pPr>
              <w:pStyle w:val="Normal"/>
              <w:widowControl/>
              <w:spacing w:before="0" w:after="0"/>
              <w:jc w:val="both"/>
              <w:rPr>
                <w:sz w:val="28"/>
                <w:szCs w:val="28"/>
                <w:lang w:val="en-US"/>
              </w:rPr>
            </w:pPr>
            <w:r>
              <w:rPr>
                <w:kern w:val="0"/>
                <w:sz w:val="28"/>
                <w:szCs w:val="28"/>
                <w:u w:val="single"/>
                <w:lang w:val="en-US" w:eastAsia="en-US" w:bidi="ar-SA"/>
              </w:rPr>
              <w:t xml:space="preserve">DATEACTIVATED </w:t>
            </w:r>
            <w:r>
              <w:rPr>
                <w:kern w:val="0"/>
                <w:sz w:val="28"/>
                <w:szCs w:val="28"/>
                <w:u w:val="single"/>
                <w:lang w:val="ru-RU" w:eastAsia="en-US" w:bidi="ar-SA"/>
              </w:rPr>
              <w:t>г</w:t>
            </w:r>
            <w:r>
              <w:rPr>
                <w:kern w:val="0"/>
                <w:sz w:val="28"/>
                <w:szCs w:val="28"/>
                <w:u w:val="single"/>
                <w:lang w:val="en-US" w:eastAsia="en-US" w:bidi="ar-SA"/>
              </w:rPr>
              <w:t>.</w:t>
            </w:r>
          </w:p>
        </w:tc>
        <w:tc>
          <w:tcPr>
            <w:tcW w:w="4573" w:type="dxa"/>
            <w:tcBorders>
              <w:top w:val="nil"/>
              <w:left w:val="nil"/>
              <w:bottom w:val="nil"/>
              <w:right w:val="nil"/>
            </w:tcBorders>
          </w:tcPr>
          <w:p>
            <w:pPr>
              <w:pStyle w:val="Normal"/>
              <w:widowControl/>
              <w:spacing w:before="0" w:after="0"/>
              <w:ind w:left="1325" w:hanging="0"/>
              <w:jc w:val="right"/>
              <w:rPr>
                <w:sz w:val="28"/>
                <w:szCs w:val="28"/>
                <w:lang w:val="en-US"/>
              </w:rPr>
            </w:pPr>
            <w:r>
              <w:rPr>
                <w:kern w:val="0"/>
                <w:sz w:val="28"/>
                <w:szCs w:val="28"/>
                <w:lang w:val="en-US" w:eastAsia="en-US" w:bidi="ar-SA"/>
              </w:rPr>
              <w:t xml:space="preserve">№ </w:t>
            </w:r>
            <w:r>
              <w:rPr>
                <w:kern w:val="0"/>
                <w:sz w:val="28"/>
                <w:szCs w:val="28"/>
                <w:u w:val="single"/>
                <w:lang w:val="en-US" w:eastAsia="en-US" w:bidi="ar-SA"/>
              </w:rPr>
              <w:t>DOCNUMBER</w:t>
            </w:r>
          </w:p>
        </w:tc>
      </w:tr>
    </w:tbl>
    <w:p>
      <w:pPr>
        <w:pStyle w:val="Normal"/>
        <w:ind w:firstLine="993"/>
        <w:rPr>
          <w:sz w:val="28"/>
          <w:szCs w:val="28"/>
          <w:lang w:val="en-US"/>
        </w:rPr>
      </w:pPr>
      <w:r>
        <w:rPr>
          <w:sz w:val="28"/>
          <w:szCs w:val="28"/>
          <w:lang w:val="en-US"/>
        </w:rPr>
        <w:tab/>
      </w:r>
    </w:p>
    <w:p>
      <w:pPr>
        <w:pStyle w:val="Normal"/>
        <w:ind w:firstLine="993"/>
        <w:rPr>
          <w:b/>
          <w:b/>
          <w:bCs/>
          <w:sz w:val="28"/>
          <w:szCs w:val="28"/>
          <w:lang w:val="en-US" w:eastAsia="ru-RU"/>
        </w:rPr>
      </w:pPr>
      <w:r>
        <w:rPr>
          <w:b/>
          <w:bCs/>
          <w:sz w:val="28"/>
          <w:szCs w:val="28"/>
          <w:lang w:val="en-US" w:eastAsia="ru-RU"/>
        </w:rPr>
      </w:r>
    </w:p>
    <w:p>
      <w:pPr>
        <w:pStyle w:val="Normal"/>
        <w:jc w:val="center"/>
        <w:rPr>
          <w:sz w:val="28"/>
          <w:szCs w:val="28"/>
          <w:lang w:val="en-US"/>
        </w:rPr>
      </w:pPr>
      <w:r>
        <w:rPr>
          <w:sz w:val="28"/>
          <w:szCs w:val="28"/>
          <w:lang w:val="en-US"/>
        </w:rPr>
        <w:t xml:space="preserve">г. Петропавловск-Камчатский </w:t>
      </w:r>
    </w:p>
    <w:p>
      <w:pPr>
        <w:pStyle w:val="Normal"/>
        <w:jc w:val="center"/>
        <w:rPr>
          <w:b/>
          <w:b/>
          <w:bCs/>
          <w:sz w:val="28"/>
          <w:szCs w:val="28"/>
          <w:lang w:val="en-US" w:eastAsia="ru-RU"/>
        </w:rPr>
      </w:pPr>
      <w:r>
        <w:rPr>
          <w:b/>
          <w:bCs/>
          <w:sz w:val="28"/>
          <w:szCs w:val="28"/>
          <w:lang w:val="en-US" w:eastAsia="ru-RU"/>
        </w:rPr>
      </w:r>
    </w:p>
    <w:p>
      <w:pPr>
        <w:pStyle w:val="Normal"/>
        <w:jc w:val="center"/>
        <w:rPr>
          <w:b/>
          <w:b/>
          <w:bCs/>
          <w:sz w:val="28"/>
          <w:szCs w:val="28"/>
          <w:lang w:val="en-US" w:eastAsia="ru-RU"/>
        </w:rPr>
      </w:pPr>
      <w:r>
        <w:rPr>
          <w:b/>
          <w:bCs/>
          <w:sz w:val="28"/>
          <w:szCs w:val="28"/>
          <w:lang w:eastAsia="ru-RU"/>
        </w:rPr>
        <w:t>Об</w:t>
      </w:r>
      <w:r>
        <w:rPr>
          <w:b/>
          <w:bCs/>
          <w:sz w:val="28"/>
          <w:szCs w:val="28"/>
          <w:lang w:val="en-US" w:eastAsia="ru-RU"/>
        </w:rPr>
        <w:t xml:space="preserve"> </w:t>
      </w:r>
      <w:r>
        <w:rPr>
          <w:b/>
          <w:bCs/>
          <w:sz w:val="28"/>
          <w:szCs w:val="28"/>
          <w:lang w:eastAsia="ru-RU"/>
        </w:rPr>
        <w:t>утверждении</w:t>
      </w:r>
      <w:r>
        <w:rPr>
          <w:b/>
          <w:bCs/>
          <w:sz w:val="28"/>
          <w:szCs w:val="28"/>
          <w:lang w:val="en-US" w:eastAsia="ru-RU"/>
        </w:rPr>
        <w:t xml:space="preserve"> </w:t>
      </w:r>
      <w:r>
        <w:rPr>
          <w:b/>
          <w:bCs/>
          <w:sz w:val="28"/>
          <w:szCs w:val="28"/>
          <w:lang w:eastAsia="ru-RU"/>
        </w:rPr>
        <w:t>Административного</w:t>
      </w:r>
      <w:r>
        <w:rPr>
          <w:b/>
          <w:bCs/>
          <w:sz w:val="28"/>
          <w:szCs w:val="28"/>
          <w:lang w:val="en-US" w:eastAsia="ru-RU"/>
        </w:rPr>
        <w:t xml:space="preserve"> </w:t>
      </w:r>
      <w:r>
        <w:rPr>
          <w:b/>
          <w:bCs/>
          <w:sz w:val="28"/>
          <w:szCs w:val="28"/>
          <w:lang w:eastAsia="ru-RU"/>
        </w:rPr>
        <w:t>регламента</w:t>
      </w:r>
    </w:p>
    <w:p>
      <w:pPr>
        <w:pStyle w:val="Normal"/>
        <w:jc w:val="center"/>
        <w:rPr>
          <w:b/>
          <w:b/>
          <w:bCs/>
          <w:sz w:val="28"/>
          <w:szCs w:val="28"/>
          <w:lang w:val="en-US" w:eastAsia="ru-RU"/>
        </w:rPr>
      </w:pPr>
      <w:r>
        <w:rPr>
          <w:b/>
          <w:sz w:val="28"/>
          <w:szCs w:val="28"/>
          <w:lang w:val="en-US"/>
        </w:rPr>
        <w:t>Министерства спорта Камчатского края</w:t>
      </w:r>
      <w:r>
        <w:rPr>
          <w:b/>
          <w:bCs/>
          <w:sz w:val="28"/>
          <w:szCs w:val="28"/>
          <w:lang w:eastAsia="ru-RU"/>
        </w:rPr>
        <w:t xml:space="preserve"> по предоставлению государственной услуги </w:t>
        <w:br/>
        <w:t>«</w:t>
      </w:r>
      <w:r>
        <w:rPr>
          <w:b/>
          <w:sz w:val="28"/>
          <w:szCs w:val="28"/>
        </w:rPr>
        <w:t>Присвоение квалификационных категорий спортивных судей</w:t>
      </w:r>
      <w:r>
        <w:rPr>
          <w:b/>
          <w:bCs/>
          <w:sz w:val="28"/>
          <w:szCs w:val="28"/>
          <w:lang w:eastAsia="ru-RU"/>
        </w:rPr>
        <w:t>»</w:t>
      </w:r>
    </w:p>
    <w:p>
      <w:pPr>
        <w:pStyle w:val="Normal"/>
        <w:ind w:firstLine="709"/>
        <w:rPr>
          <w:sz w:val="28"/>
          <w:szCs w:val="28"/>
          <w:lang w:val="en-US"/>
        </w:rPr>
      </w:pPr>
      <w:r>
        <w:rPr>
          <w:sz w:val="28"/>
          <w:szCs w:val="28"/>
          <w:lang w:val="en-US"/>
        </w:rPr>
      </w:r>
    </w:p>
    <w:p>
      <w:pPr>
        <w:pStyle w:val="Normal"/>
        <w:ind w:firstLine="709"/>
        <w:jc w:val="both"/>
        <w:rPr>
          <w:sz w:val="28"/>
          <w:szCs w:val="28"/>
          <w:lang w:val="en-US"/>
        </w:rPr>
      </w:pPr>
      <w:r>
        <w:rPr>
          <w:sz w:val="28"/>
          <w:szCs w:val="28"/>
          <w:lang w:val="en-US"/>
        </w:rPr>
        <w:t>В соответствии с Приказом Министерства спорта Российской Федерации от 28.02.2017 № 134 «Об утверждении положения о спортивных судьях»,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p>
    <w:p>
      <w:pPr>
        <w:pStyle w:val="Normal"/>
        <w:keepNext w:val="true"/>
        <w:ind w:firstLine="709"/>
        <w:jc w:val="both"/>
        <w:rPr>
          <w:sz w:val="28"/>
          <w:szCs w:val="28"/>
        </w:rPr>
      </w:pPr>
      <w:r>
        <w:rPr>
          <w:sz w:val="28"/>
          <w:szCs w:val="28"/>
          <w:lang w:eastAsia="ru-RU"/>
        </w:rPr>
        <w:t xml:space="preserve">Утвердить прилагаемый Административный </w:t>
      </w:r>
      <w:hyperlink r:id="rId2">
        <w:r>
          <w:rPr>
            <w:sz w:val="28"/>
            <w:szCs w:val="28"/>
            <w:lang w:eastAsia="ru-RU"/>
          </w:rPr>
          <w:t>регламент</w:t>
        </w:r>
      </w:hyperlink>
      <w:r>
        <w:rPr>
          <w:sz w:val="28"/>
          <w:szCs w:val="28"/>
          <w:lang w:eastAsia="ru-RU"/>
        </w:rPr>
        <w:t xml:space="preserve"> </w:t>
      </w:r>
      <w:r>
        <w:rPr>
          <w:sz w:val="28"/>
          <w:szCs w:val="28"/>
        </w:rPr>
        <w:t>Министерства спорта Камчатского края</w:t>
      </w:r>
      <w:r>
        <w:rPr>
          <w:sz w:val="28"/>
          <w:szCs w:val="28"/>
          <w:lang w:eastAsia="ru-RU"/>
        </w:rPr>
        <w:t xml:space="preserve"> по предоставлению государственной услуги «</w:t>
      </w:r>
      <w:r>
        <w:rPr>
          <w:sz w:val="28"/>
          <w:szCs w:val="28"/>
        </w:rPr>
        <w:t>Присвоение квалификационных категорий спортивных судей</w:t>
      </w:r>
      <w:r>
        <w:rPr>
          <w:sz w:val="28"/>
          <w:szCs w:val="28"/>
          <w:lang w:eastAsia="ru-RU"/>
        </w:rPr>
        <w:t>».</w:t>
      </w:r>
    </w:p>
    <w:p>
      <w:pPr>
        <w:pStyle w:val="Normal"/>
        <w:keepNext w:val="true"/>
        <w:ind w:firstLine="709"/>
        <w:jc w:val="both"/>
        <w:rPr>
          <w:sz w:val="28"/>
          <w:szCs w:val="28"/>
        </w:rPr>
      </w:pPr>
      <w:r>
        <w:rPr>
          <w:sz w:val="28"/>
          <w:szCs w:val="28"/>
        </w:rPr>
      </w:r>
    </w:p>
    <w:p>
      <w:pPr>
        <w:pStyle w:val="Normal"/>
        <w:keepNext w:val="true"/>
        <w:ind w:firstLine="709"/>
        <w:jc w:val="both"/>
        <w:rPr>
          <w:sz w:val="28"/>
          <w:szCs w:val="28"/>
        </w:rPr>
      </w:pPr>
      <w:r>
        <w:rPr>
          <w:sz w:val="28"/>
          <w:szCs w:val="28"/>
        </w:rPr>
      </w:r>
    </w:p>
    <w:p>
      <w:pPr>
        <w:pStyle w:val="Normal"/>
        <w:keepNext w:val="true"/>
        <w:ind w:firstLine="709"/>
        <w:jc w:val="both"/>
        <w:rPr>
          <w:sz w:val="28"/>
          <w:szCs w:val="28"/>
          <w:lang w:val="en-US" w:eastAsia="ru-RU"/>
        </w:rPr>
      </w:pPr>
      <w:r>
        <w:rPr>
          <w:sz w:val="28"/>
          <w:szCs w:val="28"/>
          <w:lang w:val="en-US" w:eastAsia="ru-RU"/>
        </w:rPr>
      </w:r>
    </w:p>
    <w:tbl>
      <w:tblPr>
        <w:tblStyle w:val="aa"/>
        <w:tblW w:w="1020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114"/>
        <w:gridCol w:w="3826"/>
        <w:gridCol w:w="3261"/>
      </w:tblGrid>
      <w:tr>
        <w:trPr/>
        <w:tc>
          <w:tcPr>
            <w:tcW w:w="3114" w:type="dxa"/>
            <w:tcBorders>
              <w:top w:val="nil"/>
              <w:left w:val="nil"/>
              <w:bottom w:val="nil"/>
              <w:right w:val="nil"/>
            </w:tcBorders>
          </w:tcPr>
          <w:p>
            <w:pPr>
              <w:pStyle w:val="Normal"/>
              <w:keepNext w:val="true"/>
              <w:widowControl/>
              <w:spacing w:before="0" w:after="0"/>
              <w:jc w:val="both"/>
              <w:rPr>
                <w:sz w:val="28"/>
                <w:szCs w:val="28"/>
              </w:rPr>
            </w:pPr>
            <w:r>
              <w:rPr>
                <w:kern w:val="0"/>
                <w:sz w:val="28"/>
                <w:szCs w:val="28"/>
                <w:lang w:val="ru-RU" w:eastAsia="en-US" w:bidi="ar-SA"/>
              </w:rPr>
              <w:t>Министр</w:t>
            </w:r>
          </w:p>
        </w:tc>
        <w:tc>
          <w:tcPr>
            <w:tcW w:w="3826" w:type="dxa"/>
            <w:tcBorders>
              <w:top w:val="nil"/>
              <w:left w:val="nil"/>
              <w:bottom w:val="nil"/>
              <w:right w:val="nil"/>
            </w:tcBorders>
          </w:tcPr>
          <w:p>
            <w:pPr>
              <w:pStyle w:val="Normal"/>
              <w:keepNext w:val="true"/>
              <w:widowControl/>
              <w:spacing w:before="0" w:after="0"/>
              <w:ind w:right="-114" w:hanging="0"/>
              <w:jc w:val="center"/>
              <w:rPr>
                <w:sz w:val="28"/>
                <w:szCs w:val="28"/>
              </w:rPr>
            </w:pPr>
            <w:r>
              <w:rPr>
                <w:kern w:val="0"/>
                <w:lang w:val="ru-RU" w:eastAsia="en-US" w:bidi="ar-SA"/>
              </w:rPr>
              <w:drawing>
                <wp:inline distT="0" distB="0" distL="0" distR="0">
                  <wp:extent cx="2292985" cy="8826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3"/>
                          <a:stretch>
                            <a:fillRect/>
                          </a:stretch>
                        </pic:blipFill>
                        <pic:spPr bwMode="auto">
                          <a:xfrm>
                            <a:off x="0" y="0"/>
                            <a:ext cx="2292985" cy="882650"/>
                          </a:xfrm>
                          <a:prstGeom prst="rect">
                            <a:avLst/>
                          </a:prstGeom>
                        </pic:spPr>
                      </pic:pic>
                    </a:graphicData>
                  </a:graphic>
                </wp:inline>
              </w:drawing>
            </w:r>
          </w:p>
        </w:tc>
        <w:tc>
          <w:tcPr>
            <w:tcW w:w="3261" w:type="dxa"/>
            <w:tcBorders>
              <w:top w:val="nil"/>
              <w:left w:val="nil"/>
              <w:bottom w:val="nil"/>
              <w:right w:val="nil"/>
            </w:tcBorders>
          </w:tcPr>
          <w:p>
            <w:pPr>
              <w:pStyle w:val="Normal"/>
              <w:keepNext w:val="true"/>
              <w:widowControl/>
              <w:spacing w:before="0" w:after="0"/>
              <w:ind w:right="-114" w:hanging="0"/>
              <w:jc w:val="right"/>
              <w:rPr>
                <w:sz w:val="28"/>
                <w:szCs w:val="28"/>
                <w:lang w:eastAsia="ru-RU"/>
              </w:rPr>
            </w:pPr>
            <w:r>
              <w:rPr>
                <w:kern w:val="0"/>
                <w:sz w:val="28"/>
                <w:szCs w:val="28"/>
                <w:lang w:val="ru-RU" w:eastAsia="en-US" w:bidi="ar-SA"/>
              </w:rPr>
              <w:t>Хмелевский Константин Валерьевич</w:t>
            </w:r>
          </w:p>
        </w:tc>
      </w:tr>
    </w:tbl>
    <w:p>
      <w:pPr>
        <w:sectPr>
          <w:headerReference w:type="default" r:id="rId4"/>
          <w:type w:val="nextPage"/>
          <w:pgSz w:w="11906" w:h="16838"/>
          <w:pgMar w:left="1134" w:right="567" w:gutter="0" w:header="709" w:top="766" w:footer="0" w:bottom="1134"/>
          <w:pgNumType w:fmt="decimal"/>
          <w:formProt w:val="false"/>
          <w:textDirection w:val="lrTb"/>
          <w:docGrid w:type="default" w:linePitch="360" w:charSpace="0"/>
        </w:sectPr>
      </w:pPr>
    </w:p>
    <w:p>
      <w:pPr>
        <w:pStyle w:val="Normal"/>
        <w:spacing w:before="240" w:after="0"/>
        <w:ind w:left="6237" w:hanging="0"/>
        <w:rPr>
          <w:lang w:val="en-US"/>
        </w:rPr>
      </w:pPr>
      <w:r>
        <w:rPr>
          <w:sz w:val="28"/>
          <w:szCs w:val="28"/>
        </w:rPr>
        <w:t>Утвержден</w:t>
      </w:r>
      <w:r>
        <w:rPr>
          <w:sz w:val="28"/>
          <w:szCs w:val="28"/>
          <w:lang w:val="en-US"/>
        </w:rPr>
        <w:t xml:space="preserve"> </w:t>
      </w:r>
      <w:r>
        <w:rPr>
          <w:sz w:val="28"/>
          <w:szCs w:val="28"/>
        </w:rPr>
        <w:t>приказом</w:t>
      </w:r>
      <w:r>
        <w:rPr>
          <w:sz w:val="28"/>
          <w:szCs w:val="28"/>
          <w:lang w:val="en-US"/>
        </w:rPr>
        <w:t xml:space="preserve"> Министерства спорта Камчатского края </w:t>
      </w:r>
      <w:r>
        <w:rPr>
          <w:sz w:val="28"/>
          <w:szCs w:val="28"/>
        </w:rPr>
        <w:t>от</w:t>
      </w:r>
      <w:r>
        <w:rPr>
          <w:sz w:val="28"/>
          <w:szCs w:val="28"/>
          <w:lang w:val="en-US"/>
        </w:rPr>
        <w:t xml:space="preserve"> DATEDOUBLEACTIVATED № DOCNUMBER</w:t>
      </w:r>
    </w:p>
    <w:p>
      <w:pPr>
        <w:pStyle w:val="Normal"/>
        <w:ind w:left="7371" w:hanging="0"/>
        <w:jc w:val="center"/>
        <w:rPr>
          <w:b/>
          <w:b/>
          <w:bCs/>
          <w:sz w:val="28"/>
          <w:szCs w:val="28"/>
          <w:lang w:val="en-US" w:eastAsia="ru-RU"/>
        </w:rPr>
      </w:pPr>
      <w:r>
        <w:rPr>
          <w:b/>
          <w:bCs/>
          <w:sz w:val="28"/>
          <w:szCs w:val="28"/>
          <w:lang w:val="en-US" w:eastAsia="ru-RU"/>
        </w:rPr>
      </w:r>
    </w:p>
    <w:p>
      <w:pPr>
        <w:pStyle w:val="Normal"/>
        <w:jc w:val="center"/>
        <w:rPr>
          <w:b/>
          <w:b/>
          <w:bCs/>
          <w:sz w:val="28"/>
          <w:szCs w:val="28"/>
          <w:lang w:val="en-US" w:eastAsia="ru-RU"/>
        </w:rPr>
      </w:pPr>
      <w:r>
        <w:rPr>
          <w:b/>
          <w:bCs/>
          <w:sz w:val="28"/>
          <w:szCs w:val="28"/>
          <w:lang w:eastAsia="ru-RU"/>
        </w:rPr>
        <w:t>Административный</w:t>
      </w:r>
      <w:r>
        <w:rPr>
          <w:b/>
          <w:bCs/>
          <w:sz w:val="28"/>
          <w:szCs w:val="28"/>
          <w:lang w:val="en-US" w:eastAsia="ru-RU"/>
        </w:rPr>
        <w:t xml:space="preserve"> </w:t>
      </w:r>
      <w:r>
        <w:rPr>
          <w:b/>
          <w:bCs/>
          <w:sz w:val="28"/>
          <w:szCs w:val="28"/>
          <w:lang w:eastAsia="ru-RU"/>
        </w:rPr>
        <w:t>регламент</w:t>
      </w:r>
    </w:p>
    <w:p>
      <w:pPr>
        <w:pStyle w:val="Normal"/>
        <w:jc w:val="center"/>
        <w:rPr>
          <w:b/>
          <w:b/>
          <w:bCs/>
          <w:sz w:val="28"/>
          <w:szCs w:val="28"/>
          <w:lang w:eastAsia="ru-RU"/>
        </w:rPr>
      </w:pPr>
      <w:r>
        <w:rPr>
          <w:b/>
          <w:sz w:val="28"/>
          <w:szCs w:val="28"/>
          <w:lang w:val="en-US"/>
        </w:rPr>
        <w:t>Министерства спорта Камчатского края</w:t>
      </w:r>
      <w:r>
        <w:rPr>
          <w:b/>
          <w:bCs/>
          <w:sz w:val="28"/>
          <w:szCs w:val="28"/>
          <w:lang w:eastAsia="ru-RU"/>
        </w:rPr>
        <w:br/>
        <w:t>по предоставлению государственной услуги «</w:t>
      </w:r>
      <w:r>
        <w:rPr>
          <w:b/>
          <w:sz w:val="28"/>
          <w:szCs w:val="28"/>
        </w:rPr>
        <w:t>Присвоение квалификационных категорий спортивных судей</w:t>
      </w:r>
      <w:r>
        <w:rPr>
          <w:b/>
          <w:bCs/>
          <w:sz w:val="28"/>
          <w:szCs w:val="28"/>
          <w:lang w:eastAsia="ru-RU"/>
        </w:rPr>
        <w:t>»</w:t>
      </w:r>
    </w:p>
    <w:p>
      <w:pPr>
        <w:pStyle w:val="Normal"/>
        <w:ind w:firstLine="709"/>
        <w:rPr>
          <w:rFonts w:eastAsia="Calibri"/>
          <w:sz w:val="28"/>
          <w:szCs w:val="28"/>
        </w:rPr>
      </w:pPr>
      <w:r>
        <w:rPr>
          <w:rFonts w:eastAsia="Calibri"/>
          <w:sz w:val="28"/>
          <w:szCs w:val="28"/>
        </w:rPr>
      </w:r>
    </w:p>
    <w:p>
      <w:pPr>
        <w:pStyle w:val="Normal"/>
        <w:keepNext w:val="true"/>
        <w:keepLines/>
        <w:numPr>
          <w:ilvl w:val="0"/>
          <w:numId w:val="0"/>
        </w:numPr>
        <w:spacing w:before="240" w:after="160"/>
        <w:jc w:val="center"/>
        <w:outlineLvl w:val="0"/>
        <w:rPr>
          <w:rFonts w:eastAsia="Yu Gothic Light"/>
          <w:b/>
          <w:b/>
          <w:bCs/>
          <w:sz w:val="28"/>
          <w:szCs w:val="28"/>
        </w:rPr>
      </w:pPr>
      <w:r>
        <w:rPr>
          <w:rFonts w:eastAsia="Yu Gothic Light"/>
          <w:b/>
          <w:bCs/>
          <w:sz w:val="28"/>
          <w:szCs w:val="28"/>
          <w:lang w:val="en-US"/>
        </w:rPr>
        <w:t>I</w:t>
      </w:r>
      <w:r>
        <w:rPr>
          <w:rFonts w:eastAsia="Yu Gothic Light"/>
          <w:b/>
          <w:bCs/>
          <w:sz w:val="28"/>
          <w:szCs w:val="28"/>
        </w:rPr>
        <w:t>. Общие положения</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Настоящий Административный регламент устанавливает порядок и стандарт предоставления </w:t>
      </w:r>
      <w:r>
        <w:rPr>
          <w:bCs/>
          <w:sz w:val="28"/>
          <w:szCs w:val="28"/>
          <w:lang w:eastAsia="ru-RU"/>
        </w:rPr>
        <w:t xml:space="preserve">государственной </w:t>
      </w:r>
      <w:r>
        <w:rPr>
          <w:sz w:val="28"/>
          <w:szCs w:val="28"/>
          <w:lang w:eastAsia="ru-RU"/>
        </w:rPr>
        <w:t>услуги «</w:t>
      </w:r>
      <w:r>
        <w:rPr>
          <w:sz w:val="28"/>
          <w:szCs w:val="28"/>
        </w:rPr>
        <w:t>Присвоение квалификационных категорий спортивных судей</w:t>
      </w:r>
      <w:r>
        <w:rPr>
          <w:sz w:val="28"/>
          <w:szCs w:val="28"/>
          <w:lang w:eastAsia="ru-RU"/>
        </w:rPr>
        <w:t>» (далее – Услуга).</w:t>
      </w:r>
    </w:p>
    <w:p>
      <w:pPr>
        <w:pStyle w:val="Normal"/>
        <w:numPr>
          <w:ilvl w:val="0"/>
          <w:numId w:val="6"/>
        </w:numPr>
        <w:spacing w:before="0" w:after="160"/>
        <w:ind w:firstLine="709"/>
        <w:contextualSpacing/>
        <w:jc w:val="both"/>
        <w:rPr/>
      </w:pPr>
      <w:r>
        <w:rPr>
          <w:sz w:val="28"/>
          <w:szCs w:val="28"/>
          <w:lang w:eastAsia="ru-RU"/>
        </w:rPr>
        <w:t>Услуга</w:t>
      </w:r>
      <w:r>
        <w:rPr>
          <w:sz w:val="28"/>
          <w:szCs w:val="28"/>
          <w:lang w:val="en-US" w:eastAsia="ru-RU"/>
        </w:rPr>
        <w:t xml:space="preserve"> </w:t>
      </w:r>
      <w:r>
        <w:rPr>
          <w:sz w:val="28"/>
          <w:szCs w:val="28"/>
          <w:lang w:eastAsia="ru-RU"/>
        </w:rPr>
        <w:t>предоставляется</w:t>
      </w:r>
      <w:r>
        <w:rPr>
          <w:sz w:val="28"/>
          <w:szCs w:val="28"/>
          <w:lang w:val="en-US" w:eastAsia="ru-RU"/>
        </w:rPr>
        <w:t xml:space="preserve"> </w:t>
      </w:r>
      <w:r>
        <w:rPr>
          <w:sz w:val="28"/>
          <w:szCs w:val="28"/>
        </w:rPr>
        <w:t>региональным спортивным федерациям (далее – заявители),</w:t>
      </w:r>
      <w:r>
        <w:rPr>
          <w:sz w:val="28"/>
          <w:szCs w:val="28"/>
          <w:lang w:eastAsia="ru-RU"/>
        </w:rPr>
        <w:t xml:space="preserve"> указанным в таблице 1 приложения № 1 к настоящему Административному регламенту</w:t>
      </w:r>
      <w:r>
        <w:rPr>
          <w:sz w:val="28"/>
          <w:szCs w:val="28"/>
        </w:rPr>
        <w:t>.</w:t>
      </w:r>
    </w:p>
    <w:p>
      <w:pPr>
        <w:pStyle w:val="Normal"/>
        <w:numPr>
          <w:ilvl w:val="0"/>
          <w:numId w:val="6"/>
        </w:numPr>
        <w:spacing w:before="0" w:after="160"/>
        <w:ind w:firstLine="709"/>
        <w:contextualSpacing/>
        <w:jc w:val="both"/>
        <w:rPr>
          <w:sz w:val="28"/>
          <w:szCs w:val="28"/>
          <w:lang w:eastAsia="ru-RU"/>
        </w:rPr>
      </w:pPr>
      <w:r>
        <w:rPr>
          <w:sz w:val="28"/>
          <w:szCs w:val="28"/>
        </w:rPr>
        <w:t xml:space="preserve">Услуга должна быть предоставлена заявителю в соответствии с вариантом предоставления </w:t>
      </w:r>
      <w:r>
        <w:rPr>
          <w:sz w:val="28"/>
          <w:szCs w:val="28"/>
          <w:lang w:eastAsia="ru-RU"/>
        </w:rPr>
        <w:t>Услуги (далее – вариант).</w:t>
      </w:r>
    </w:p>
    <w:p>
      <w:pPr>
        <w:pStyle w:val="Normal"/>
        <w:numPr>
          <w:ilvl w:val="0"/>
          <w:numId w:val="6"/>
        </w:numPr>
        <w:spacing w:before="0" w:after="160"/>
        <w:ind w:firstLine="709"/>
        <w:contextualSpacing/>
        <w:jc w:val="both"/>
        <w:rPr>
          <w:sz w:val="28"/>
          <w:szCs w:val="28"/>
          <w:lang w:eastAsia="ru-RU"/>
        </w:rPr>
      </w:pPr>
      <w:r>
        <w:rPr>
          <w:sz w:val="28"/>
          <w:szCs w:val="28"/>
          <w:lang w:eastAsia="ru-RU"/>
        </w:rPr>
        <w:t>Вариант определяется в соответствии с таблицей 2 приложения №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pPr>
        <w:pStyle w:val="Normal"/>
        <w:numPr>
          <w:ilvl w:val="0"/>
          <w:numId w:val="6"/>
        </w:numPr>
        <w:spacing w:before="0" w:after="160"/>
        <w:ind w:firstLine="709"/>
        <w:contextualSpacing/>
        <w:jc w:val="both"/>
        <w:rPr>
          <w:sz w:val="28"/>
          <w:szCs w:val="28"/>
          <w:lang w:eastAsia="ru-RU"/>
        </w:rPr>
      </w:pPr>
      <w:r>
        <w:rPr>
          <w:sz w:val="28"/>
          <w:szCs w:val="28"/>
          <w:lang w:eastAsia="ru-RU"/>
        </w:rPr>
        <w:t>Признаки заявителя определяются путем профилирования</w:t>
      </w:r>
      <w:r>
        <w:rPr>
          <w:rStyle w:val="Style18"/>
          <w:sz w:val="28"/>
          <w:szCs w:val="28"/>
          <w:lang w:eastAsia="ru-RU"/>
        </w:rPr>
        <w:footnoteReference w:id="2"/>
      </w:r>
      <w:r>
        <w:rPr>
          <w:sz w:val="28"/>
          <w:szCs w:val="28"/>
          <w:lang w:eastAsia="ru-RU"/>
        </w:rPr>
        <w:t>, осуществляемого в соответствии с настоящим Административным регламентом.</w:t>
      </w:r>
    </w:p>
    <w:p>
      <w:pPr>
        <w:pStyle w:val="Normal"/>
        <w:numPr>
          <w:ilvl w:val="0"/>
          <w:numId w:val="6"/>
        </w:numPr>
        <w:spacing w:before="0" w:after="160"/>
        <w:ind w:firstLine="709"/>
        <w:contextualSpacing/>
        <w:jc w:val="both"/>
        <w:rPr>
          <w:sz w:val="28"/>
          <w:szCs w:val="28"/>
          <w:lang w:eastAsia="ru-RU"/>
        </w:rPr>
      </w:pPr>
      <w:r>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18"/>
          <w:sz w:val="28"/>
          <w:szCs w:val="28"/>
          <w:lang w:eastAsia="ru-RU"/>
        </w:rPr>
        <w:footnoteReference w:id="3"/>
      </w:r>
      <w:r>
        <w:rPr>
          <w:sz w:val="28"/>
          <w:szCs w:val="28"/>
          <w:lang w:eastAsia="ru-RU"/>
        </w:rPr>
        <w:t xml:space="preserve"> (далее – Единый портал)</w:t>
      </w:r>
      <w:r>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szCs w:val="28"/>
          <w:lang w:eastAsia="ru-RU"/>
        </w:rPr>
        <w:t xml:space="preserve"> – Региональный портал).</w:t>
      </w:r>
    </w:p>
    <w:p>
      <w:pPr>
        <w:pStyle w:val="Normal"/>
        <w:keepNext w:val="true"/>
        <w:keepLines/>
        <w:numPr>
          <w:ilvl w:val="0"/>
          <w:numId w:val="0"/>
        </w:numPr>
        <w:spacing w:before="480" w:after="160"/>
        <w:jc w:val="center"/>
        <w:outlineLvl w:val="0"/>
        <w:rPr>
          <w:b/>
          <w:b/>
          <w:sz w:val="28"/>
          <w:szCs w:val="28"/>
          <w:lang w:eastAsia="ru-RU"/>
        </w:rPr>
      </w:pPr>
      <w:r>
        <w:rPr>
          <w:rFonts w:eastAsia="Yu Gothic Light"/>
          <w:b/>
          <w:bCs/>
          <w:sz w:val="28"/>
          <w:szCs w:val="28"/>
          <w:lang w:val="en-US"/>
        </w:rPr>
        <w:t>II</w:t>
      </w:r>
      <w:r>
        <w:rPr>
          <w:rFonts w:eastAsia="Yu Gothic Light"/>
          <w:b/>
          <w:bCs/>
          <w:sz w:val="28"/>
          <w:szCs w:val="28"/>
        </w:rPr>
        <w:t>. Стандарт предоставления</w:t>
      </w:r>
      <w:r>
        <w:rPr>
          <w:b/>
          <w:sz w:val="28"/>
          <w:szCs w:val="28"/>
        </w:rPr>
        <w:t xml:space="preserve"> </w:t>
      </w:r>
      <w:r>
        <w:rPr>
          <w:rFonts w:eastAsia="Yu Gothic Light"/>
          <w:b/>
          <w:bCs/>
          <w:sz w:val="28"/>
          <w:szCs w:val="28"/>
        </w:rPr>
        <w:t>Услуги</w:t>
      </w:r>
    </w:p>
    <w:p>
      <w:pPr>
        <w:pStyle w:val="Normal"/>
        <w:keepNext w:val="true"/>
        <w:keepLines/>
        <w:numPr>
          <w:ilvl w:val="0"/>
          <w:numId w:val="0"/>
        </w:numPr>
        <w:spacing w:before="40" w:after="160"/>
        <w:jc w:val="center"/>
        <w:outlineLvl w:val="1"/>
        <w:rPr>
          <w:b/>
          <w:b/>
          <w:bCs/>
          <w:sz w:val="28"/>
          <w:szCs w:val="28"/>
          <w:lang w:eastAsia="ru-RU"/>
        </w:rPr>
      </w:pPr>
      <w:r>
        <w:rPr>
          <w:b/>
          <w:bCs/>
          <w:sz w:val="28"/>
          <w:szCs w:val="28"/>
          <w:lang w:eastAsia="ru-RU"/>
        </w:rPr>
        <w:t>Наименование Услуги</w:t>
      </w:r>
    </w:p>
    <w:p>
      <w:pPr>
        <w:pStyle w:val="Normal"/>
        <w:numPr>
          <w:ilvl w:val="0"/>
          <w:numId w:val="6"/>
        </w:numPr>
        <w:spacing w:before="0" w:after="160"/>
        <w:ind w:firstLine="709"/>
        <w:contextualSpacing/>
        <w:jc w:val="both"/>
        <w:rPr>
          <w:sz w:val="28"/>
          <w:szCs w:val="28"/>
          <w:lang w:val="en-US" w:eastAsia="ru-RU"/>
        </w:rPr>
      </w:pPr>
      <w:r>
        <w:rPr>
          <w:sz w:val="28"/>
          <w:szCs w:val="28"/>
        </w:rPr>
        <w:t>Присвоение квалификационных категорий спортивных судей</w:t>
      </w:r>
      <w:r>
        <w:rPr>
          <w:sz w:val="28"/>
          <w:szCs w:val="28"/>
          <w:lang w:val="en-US" w:eastAsia="ru-RU"/>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Наименование органа, предоставляющего Услугу</w:t>
      </w:r>
    </w:p>
    <w:p>
      <w:pPr>
        <w:pStyle w:val="Normal"/>
        <w:numPr>
          <w:ilvl w:val="0"/>
          <w:numId w:val="6"/>
        </w:numPr>
        <w:spacing w:before="0" w:after="160"/>
        <w:ind w:firstLine="709"/>
        <w:contextualSpacing/>
        <w:jc w:val="both"/>
        <w:rPr>
          <w:sz w:val="28"/>
          <w:szCs w:val="28"/>
          <w:lang w:val="en-US" w:eastAsia="ru-RU"/>
        </w:rPr>
      </w:pPr>
      <w:r>
        <w:rPr>
          <w:sz w:val="28"/>
          <w:szCs w:val="28"/>
          <w:lang w:eastAsia="ru-RU"/>
        </w:rPr>
        <w:t>Услуга</w:t>
      </w:r>
      <w:r>
        <w:rPr>
          <w:sz w:val="28"/>
          <w:szCs w:val="28"/>
          <w:lang w:val="en-US" w:eastAsia="ru-RU"/>
        </w:rPr>
        <w:t xml:space="preserve"> </w:t>
      </w:r>
      <w:r>
        <w:rPr>
          <w:sz w:val="28"/>
          <w:szCs w:val="28"/>
          <w:lang w:eastAsia="ru-RU"/>
        </w:rPr>
        <w:t>предоставляется</w:t>
      </w:r>
      <w:r>
        <w:rPr>
          <w:sz w:val="28"/>
          <w:szCs w:val="28"/>
          <w:lang w:val="en-US" w:eastAsia="ru-RU"/>
        </w:rPr>
        <w:t xml:space="preserve"> </w:t>
      </w:r>
      <w:r>
        <w:rPr>
          <w:sz w:val="28"/>
          <w:szCs w:val="28"/>
          <w:lang w:val="en-US"/>
        </w:rPr>
        <w:t xml:space="preserve">Министерством спорта Камчатского края </w:t>
      </w:r>
      <w:r>
        <w:rPr>
          <w:sz w:val="28"/>
          <w:szCs w:val="28"/>
          <w:lang w:val="en-US" w:eastAsia="ru-RU"/>
        </w:rPr>
        <w:t>(</w:t>
      </w:r>
      <w:r>
        <w:rPr>
          <w:sz w:val="28"/>
          <w:szCs w:val="28"/>
          <w:lang w:eastAsia="ru-RU"/>
        </w:rPr>
        <w:t>далее</w:t>
      </w:r>
      <w:r>
        <w:rPr>
          <w:sz w:val="28"/>
          <w:szCs w:val="28"/>
          <w:lang w:val="en-US" w:eastAsia="ru-RU"/>
        </w:rPr>
        <w:t xml:space="preserve"> – </w:t>
      </w:r>
      <w:r>
        <w:rPr>
          <w:sz w:val="28"/>
          <w:szCs w:val="28"/>
          <w:lang w:val="en-US"/>
        </w:rPr>
        <w:t>Орган власти</w:t>
      </w:r>
      <w:r>
        <w:rPr>
          <w:sz w:val="28"/>
          <w:szCs w:val="28"/>
          <w:lang w:val="en-US" w:eastAsia="ru-RU"/>
        </w:rPr>
        <w:t>)</w:t>
      </w:r>
      <w:r>
        <w:rPr>
          <w:sz w:val="28"/>
          <w:szCs w:val="28"/>
          <w:lang w:val="en-US"/>
        </w:rPr>
        <w:t>.</w:t>
      </w:r>
    </w:p>
    <w:p>
      <w:pPr>
        <w:pStyle w:val="Normal"/>
        <w:numPr>
          <w:ilvl w:val="0"/>
          <w:numId w:val="6"/>
        </w:numPr>
        <w:spacing w:before="0" w:after="160"/>
        <w:ind w:firstLine="709"/>
        <w:contextualSpacing/>
        <w:jc w:val="both"/>
        <w:rPr>
          <w:sz w:val="28"/>
          <w:szCs w:val="28"/>
          <w:lang w:eastAsia="ru-RU"/>
        </w:rPr>
      </w:pPr>
      <w:r>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Результат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При обращении заявителя за </w:t>
      </w:r>
      <w:r>
        <w:rPr>
          <w:sz w:val="28"/>
          <w:szCs w:val="28"/>
          <w:lang w:val="en-US"/>
        </w:rPr>
        <w:t>присвоение квалификационных категорий спортивным судьям</w:t>
      </w:r>
      <w:r>
        <w:rPr>
          <w:sz w:val="28"/>
          <w:szCs w:val="28"/>
        </w:rPr>
        <w:t xml:space="preserve"> результатами предоставления Услуги являются: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отказ в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keepNext w:val="true"/>
        <w:ind w:firstLine="709"/>
        <w:jc w:val="both"/>
        <w:rPr>
          <w:sz w:val="28"/>
          <w:szCs w:val="28"/>
          <w:lang w:eastAsia="ru-RU"/>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lang w:eastAsia="ru-RU"/>
        </w:rPr>
        <w:t xml:space="preserve">Документом, содержащим решение о предоставлении Услуги, является </w:t>
      </w:r>
      <w:r>
        <w:rPr>
          <w:sz w:val="28"/>
          <w:szCs w:val="28"/>
        </w:rPr>
        <w:t>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При обращении заявителя за </w:t>
      </w:r>
      <w:r>
        <w:rPr>
          <w:sz w:val="28"/>
          <w:szCs w:val="28"/>
          <w:lang w:val="en-US"/>
        </w:rPr>
        <w:t>исправлением опечаток и ошибок</w:t>
      </w:r>
      <w:r>
        <w:rPr>
          <w:sz w:val="28"/>
          <w:szCs w:val="28"/>
        </w:rPr>
        <w:t xml:space="preserve"> результатами предоставления Услуги являются: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исправление ошибок или опечаток в выданном ранее документе;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об отказе в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keepNext w:val="true"/>
        <w:ind w:firstLine="709"/>
        <w:jc w:val="both"/>
        <w:rPr>
          <w:sz w:val="28"/>
          <w:szCs w:val="28"/>
          <w:lang w:eastAsia="ru-RU"/>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lang w:eastAsia="ru-RU"/>
        </w:rPr>
        <w:t xml:space="preserve">Документом, содержащим решение о предоставлении Услуги, является </w:t>
      </w:r>
      <w:r>
        <w:rPr>
          <w:sz w:val="28"/>
          <w:szCs w:val="28"/>
        </w:rPr>
        <w:t>Уведомление о предоставлении государственной услуги по исправлению опечаток и ошибок.</w:t>
      </w:r>
      <w:r>
        <w:rPr>
          <w:sz w:val="28"/>
          <w:szCs w:val="28"/>
          <w:lang w:eastAsia="ru-RU"/>
        </w:rPr>
        <w:t xml:space="preserve"> В состав реквизитов документа входят </w:t>
      </w:r>
      <w:r>
        <w:rPr>
          <w:sz w:val="28"/>
          <w:szCs w:val="28"/>
        </w:rPr>
        <w:t xml:space="preserve">дата и номер, Орган власти. </w:t>
      </w:r>
    </w:p>
    <w:p>
      <w:pPr>
        <w:pStyle w:val="Normal"/>
        <w:numPr>
          <w:ilvl w:val="0"/>
          <w:numId w:val="6"/>
        </w:numPr>
        <w:tabs>
          <w:tab w:val="clear" w:pos="1134"/>
          <w:tab w:val="left" w:pos="1276" w:leader="none"/>
        </w:tabs>
        <w:spacing w:before="0" w:after="0"/>
        <w:ind w:firstLine="709"/>
        <w:contextualSpacing/>
        <w:jc w:val="both"/>
        <w:rPr>
          <w:sz w:val="24"/>
          <w:szCs w:val="24"/>
        </w:rPr>
      </w:pPr>
      <w:r>
        <w:rPr>
          <w:sz w:val="28"/>
          <w:szCs w:val="28"/>
        </w:rPr>
        <w:t>Результаты предоставления Услуги могут быть получены при личном обращении в Органе власти, на Едином портале, посредством почтовой связи с уведомлением о вручении, в личном кабинете на Едином портале.</w:t>
      </w:r>
    </w:p>
    <w:p>
      <w:pPr>
        <w:pStyle w:val="Normal"/>
        <w:keepNext w:val="true"/>
        <w:keepLines/>
        <w:numPr>
          <w:ilvl w:val="0"/>
          <w:numId w:val="0"/>
        </w:numPr>
        <w:spacing w:before="480" w:after="240"/>
        <w:jc w:val="center"/>
        <w:outlineLvl w:val="1"/>
        <w:rPr>
          <w:b/>
          <w:b/>
          <w:bCs/>
          <w:sz w:val="28"/>
          <w:szCs w:val="28"/>
          <w:lang w:val="en-US" w:eastAsia="ru-RU"/>
        </w:rPr>
      </w:pPr>
      <w:r>
        <w:rPr>
          <w:b/>
          <w:bCs/>
          <w:sz w:val="28"/>
          <w:szCs w:val="28"/>
          <w:lang w:eastAsia="ru-RU"/>
        </w:rPr>
        <w:t>Срок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Максимальный срок предоставления Услуги составляет 19 рабочих дней</w:t>
      </w:r>
      <w:r>
        <w:rPr>
          <w:sz w:val="28"/>
          <w:szCs w:val="28"/>
          <w:lang w:val="en-US" w:eastAsia="ru-RU"/>
        </w:rPr>
        <w:t xml:space="preserve"> </w:t>
      </w:r>
      <w:r>
        <w:rPr>
          <w:sz w:val="28"/>
          <w:szCs w:val="28"/>
          <w:lang w:eastAsia="ru-RU"/>
        </w:rPr>
        <w:t>со</w:t>
      </w:r>
      <w:r>
        <w:rPr>
          <w:sz w:val="28"/>
          <w:szCs w:val="28"/>
          <w:lang w:val="en-US" w:eastAsia="ru-RU"/>
        </w:rPr>
        <w:t xml:space="preserve"> </w:t>
      </w:r>
      <w:r>
        <w:rPr>
          <w:sz w:val="28"/>
          <w:szCs w:val="28"/>
          <w:lang w:eastAsia="ru-RU"/>
        </w:rPr>
        <w:t>дня</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 о предоставлении Услуги (далее – заявление) и документов, необходимых для предоставления Услуги.</w:t>
      </w:r>
    </w:p>
    <w:p>
      <w:pPr>
        <w:pStyle w:val="Normal"/>
        <w:keepNext w:val="true"/>
        <w:ind w:firstLine="709"/>
        <w:jc w:val="both"/>
        <w:rPr>
          <w:sz w:val="28"/>
          <w:szCs w:val="28"/>
          <w:lang w:eastAsia="ru-RU"/>
        </w:rPr>
      </w:pPr>
      <w:r>
        <w:rPr>
          <w:sz w:val="28"/>
          <w:szCs w:val="28"/>
          <w:lang w:eastAsia="ru-RU"/>
        </w:rPr>
        <w:t xml:space="preserve">Срок предоставления Услуги определяется для каждого варианта и приведен в их описании, содержащемся в разделе </w:t>
      </w:r>
      <w:r>
        <w:rPr>
          <w:sz w:val="28"/>
          <w:szCs w:val="28"/>
          <w:lang w:val="en-US" w:eastAsia="ru-RU"/>
        </w:rPr>
        <w:t>III</w:t>
      </w:r>
      <w:r>
        <w:rPr>
          <w:sz w:val="28"/>
          <w:szCs w:val="28"/>
          <w:lang w:eastAsia="ru-RU"/>
        </w:rPr>
        <w:t xml:space="preserve"> настоящего Административного регламента.</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Правовые основания для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w:t>
      </w:r>
      <w:r>
        <w:rPr>
          <w:bCs/>
          <w:sz w:val="28"/>
          <w:szCs w:val="28"/>
          <w:lang w:eastAsia="ru-RU"/>
        </w:rPr>
        <w:t>государственных</w:t>
      </w:r>
      <w:r>
        <w:rPr>
          <w:sz w:val="28"/>
          <w:szCs w:val="28"/>
          <w:lang w:eastAsia="ru-RU"/>
        </w:rPr>
        <w:t xml:space="preserve"> служащих, работниках Органа власти размещены на официальном сайте Органа власти в информационно-телекоммуникационной сети «Интернет» (далее </w:t>
      </w:r>
      <w:r>
        <w:rPr>
          <w:sz w:val="28"/>
          <w:szCs w:val="28"/>
        </w:rPr>
        <w:t>– сеть «Интернет»),</w:t>
      </w:r>
      <w:r>
        <w:rPr>
          <w:sz w:val="28"/>
          <w:szCs w:val="28"/>
          <w:lang w:eastAsia="ru-RU"/>
        </w:rPr>
        <w:t xml:space="preserve"> а также на Едином портале.</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Исчерпывающий перечень документов, необходимых для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документы, подтверждающие право кандидата на получение квалификационной категории спортивного судьи</w:t>
      </w:r>
      <w:r>
        <w:rPr>
          <w:sz w:val="28"/>
          <w:szCs w:val="28"/>
          <w:lang w:val="en-US"/>
        </w:rPr>
        <w:t xml:space="preserve">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p>
    <w:p>
      <w:pPr>
        <w:pStyle w:val="Normal"/>
        <w:spacing w:before="0" w:after="160"/>
        <w:ind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val="en-US" w:eastAsia="ru-RU"/>
        </w:rPr>
      </w:pPr>
      <w:r>
        <w:rPr>
          <w:sz w:val="28"/>
          <w:szCs w:val="28"/>
          <w:lang w:val="en-US"/>
        </w:rPr>
        <w:t>удостоверение мастер спорта России международного класса;</w:t>
      </w:r>
    </w:p>
    <w:p>
      <w:pPr>
        <w:pStyle w:val="Normal"/>
        <w:spacing w:before="0" w:after="160"/>
        <w:ind w:firstLine="709"/>
        <w:contextualSpacing/>
        <w:jc w:val="both"/>
        <w:rPr>
          <w:sz w:val="28"/>
          <w:szCs w:val="28"/>
          <w:lang w:val="en-US" w:eastAsia="ru-RU"/>
        </w:rPr>
      </w:pPr>
      <w:r>
        <w:rPr>
          <w:sz w:val="28"/>
          <w:szCs w:val="28"/>
          <w:lang w:val="en-US"/>
        </w:rPr>
        <w:t>удостоверение мастер спорта России;</w:t>
      </w:r>
    </w:p>
    <w:p>
      <w:pPr>
        <w:pStyle w:val="Normal"/>
        <w:spacing w:before="0" w:after="160"/>
        <w:ind w:firstLine="709"/>
        <w:contextualSpacing/>
        <w:jc w:val="both"/>
        <w:rPr>
          <w:sz w:val="28"/>
          <w:szCs w:val="28"/>
          <w:lang w:val="en-US" w:eastAsia="ru-RU"/>
        </w:rPr>
      </w:pPr>
      <w:r>
        <w:rPr>
          <w:sz w:val="28"/>
          <w:szCs w:val="28"/>
          <w:lang w:val="en-US"/>
        </w:rPr>
        <w:t>удостоверение гроссмейстер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 подтверждающий полномочия представителя заявителя</w:t>
      </w:r>
      <w:r>
        <w:rPr>
          <w:sz w:val="28"/>
          <w:szCs w:val="28"/>
          <w:lang w:val="en-US"/>
        </w:rPr>
        <w:t>,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документы по аккредитации спортивных федераций</w:t>
      </w:r>
      <w:r>
        <w:rPr>
          <w:sz w:val="28"/>
          <w:szCs w:val="28"/>
          <w:lang w:val="en-US"/>
        </w:rPr>
        <w:t>,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w:t>
      </w:r>
      <w:r>
        <w:rPr>
          <w:sz w:val="28"/>
          <w:szCs w:val="28"/>
        </w:rPr>
        <w:t xml:space="preserve"> (оригинал документа</w:t>
      </w:r>
      <w:r>
        <w:rPr>
          <w:sz w:val="28"/>
          <w:szCs w:val="28"/>
          <w:lang w:val="en-US"/>
        </w:rPr>
        <w:t>)</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предусмотренных</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настоящем</w:t>
      </w:r>
      <w:r>
        <w:rPr>
          <w:sz w:val="28"/>
          <w:szCs w:val="28"/>
          <w:lang w:val="en-US" w:eastAsia="ru-RU"/>
        </w:rPr>
        <w:t xml:space="preserve"> </w:t>
      </w:r>
      <w:r>
        <w:rPr>
          <w:sz w:val="28"/>
          <w:szCs w:val="28"/>
          <w:lang w:eastAsia="ru-RU"/>
        </w:rPr>
        <w:t>подразделе</w:t>
      </w:r>
      <w:r>
        <w:rPr>
          <w:sz w:val="28"/>
          <w:szCs w:val="28"/>
          <w:lang w:val="en-US" w:eastAsia="ru-RU"/>
        </w:rPr>
        <w:t xml:space="preserve">, </w:t>
      </w:r>
      <w:r>
        <w:rPr>
          <w:sz w:val="28"/>
          <w:szCs w:val="28"/>
          <w:lang w:eastAsia="ru-RU"/>
        </w:rPr>
        <w:t>а</w:t>
      </w:r>
      <w:r>
        <w:rPr>
          <w:sz w:val="28"/>
          <w:szCs w:val="28"/>
          <w:lang w:val="en-US" w:eastAsia="ru-RU"/>
        </w:rPr>
        <w:t xml:space="preserve"> </w:t>
      </w:r>
      <w:r>
        <w:rPr>
          <w:sz w:val="28"/>
          <w:szCs w:val="28"/>
          <w:lang w:eastAsia="ru-RU"/>
        </w:rPr>
        <w:t>также</w:t>
      </w:r>
      <w:r>
        <w:rPr>
          <w:sz w:val="28"/>
          <w:szCs w:val="28"/>
          <w:lang w:val="en-US" w:eastAsia="ru-RU"/>
        </w:rPr>
        <w:t xml:space="preserve"> </w:t>
      </w:r>
      <w:r>
        <w:rPr>
          <w:sz w:val="28"/>
          <w:szCs w:val="28"/>
          <w:lang w:eastAsia="ru-RU"/>
        </w:rPr>
        <w:t>заявления</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val="en-US"/>
        </w:rPr>
        <w:t>в личном кабинете на Едином портале</w:t>
      </w:r>
      <w:r>
        <w:rPr>
          <w:sz w:val="28"/>
          <w:szCs w:val="28"/>
        </w:rPr>
        <w:t xml:space="preserve">, </w:t>
      </w:r>
      <w:r>
        <w:rPr>
          <w:sz w:val="28"/>
          <w:szCs w:val="28"/>
          <w:lang w:val="en-US"/>
        </w:rPr>
        <w:t>в Орган власти при личном обращении</w:t>
      </w:r>
      <w:r>
        <w:rPr>
          <w:sz w:val="28"/>
          <w:szCs w:val="28"/>
        </w:rPr>
        <w:t xml:space="preserve">, </w:t>
      </w:r>
      <w:r>
        <w:rPr>
          <w:sz w:val="28"/>
          <w:szCs w:val="28"/>
          <w:lang w:val="en-US"/>
        </w:rPr>
        <w:t>почтовым отправлением</w:t>
      </w:r>
      <w:r>
        <w:rPr>
          <w:sz w:val="28"/>
          <w:szCs w:val="28"/>
          <w:lang w:eastAsia="ru-RU"/>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Исчерпывающий</w:t>
      </w:r>
      <w:r>
        <w:rPr>
          <w:b/>
          <w:bCs/>
          <w:sz w:val="28"/>
          <w:szCs w:val="28"/>
          <w:lang w:val="en-US" w:eastAsia="ru-RU"/>
        </w:rPr>
        <w:t xml:space="preserve"> </w:t>
      </w:r>
      <w:r>
        <w:rPr>
          <w:b/>
          <w:bCs/>
          <w:sz w:val="28"/>
          <w:szCs w:val="28"/>
          <w:lang w:eastAsia="ru-RU"/>
        </w:rPr>
        <w:t>перечень</w:t>
      </w:r>
      <w:r>
        <w:rPr>
          <w:b/>
          <w:bCs/>
          <w:sz w:val="28"/>
          <w:szCs w:val="28"/>
          <w:lang w:val="en-US" w:eastAsia="ru-RU"/>
        </w:rPr>
        <w:t xml:space="preserve"> </w:t>
      </w:r>
      <w:r>
        <w:rPr>
          <w:b/>
          <w:bCs/>
          <w:sz w:val="28"/>
          <w:szCs w:val="28"/>
          <w:lang w:eastAsia="ru-RU"/>
        </w:rPr>
        <w:t>оснований</w:t>
      </w:r>
      <w:r>
        <w:rPr>
          <w:b/>
          <w:bCs/>
          <w:sz w:val="28"/>
          <w:szCs w:val="28"/>
          <w:lang w:val="en-US" w:eastAsia="ru-RU"/>
        </w:rPr>
        <w:t xml:space="preserve"> </w:t>
      </w:r>
      <w:r>
        <w:rPr>
          <w:b/>
          <w:bCs/>
          <w:sz w:val="28"/>
          <w:szCs w:val="28"/>
          <w:lang w:eastAsia="ru-RU"/>
        </w:rPr>
        <w:t>для</w:t>
      </w:r>
      <w:r>
        <w:rPr>
          <w:b/>
          <w:bCs/>
          <w:sz w:val="28"/>
          <w:szCs w:val="28"/>
          <w:lang w:val="en-US" w:eastAsia="ru-RU"/>
        </w:rPr>
        <w:t xml:space="preserve"> </w:t>
      </w:r>
      <w:r>
        <w:rPr>
          <w:b/>
          <w:bCs/>
          <w:sz w:val="28"/>
          <w:szCs w:val="28"/>
          <w:lang w:eastAsia="ru-RU"/>
        </w:rPr>
        <w:t>отказа</w:t>
      </w:r>
      <w:r>
        <w:rPr>
          <w:b/>
          <w:bCs/>
          <w:sz w:val="28"/>
          <w:szCs w:val="28"/>
          <w:lang w:val="en-US" w:eastAsia="ru-RU"/>
        </w:rPr>
        <w:br/>
      </w:r>
      <w:r>
        <w:rPr>
          <w:b/>
          <w:bCs/>
          <w:sz w:val="28"/>
          <w:szCs w:val="28"/>
          <w:lang w:eastAsia="ru-RU"/>
        </w:rPr>
        <w:t>в</w:t>
      </w:r>
      <w:r>
        <w:rPr>
          <w:b/>
          <w:bCs/>
          <w:sz w:val="28"/>
          <w:szCs w:val="28"/>
          <w:lang w:val="en-US" w:eastAsia="ru-RU"/>
        </w:rPr>
        <w:t xml:space="preserve"> </w:t>
      </w:r>
      <w:r>
        <w:rPr>
          <w:b/>
          <w:bCs/>
          <w:sz w:val="28"/>
          <w:szCs w:val="28"/>
          <w:lang w:eastAsia="ru-RU"/>
        </w:rPr>
        <w:t>приеме</w:t>
      </w:r>
      <w:r>
        <w:rPr>
          <w:b/>
          <w:bCs/>
          <w:sz w:val="28"/>
          <w:szCs w:val="28"/>
          <w:lang w:val="en-US" w:eastAsia="ru-RU"/>
        </w:rPr>
        <w:t xml:space="preserve"> </w:t>
      </w:r>
      <w:r>
        <w:rPr>
          <w:b/>
          <w:bCs/>
          <w:sz w:val="28"/>
          <w:szCs w:val="28"/>
          <w:lang w:eastAsia="ru-RU"/>
        </w:rPr>
        <w:t>заявления</w:t>
      </w:r>
      <w:r>
        <w:rPr>
          <w:b/>
          <w:sz w:val="28"/>
          <w:szCs w:val="28"/>
        </w:rPr>
        <w:t xml:space="preserve"> и</w:t>
      </w:r>
      <w:r>
        <w:rPr>
          <w:sz w:val="28"/>
          <w:szCs w:val="28"/>
        </w:rPr>
        <w:t xml:space="preserve"> </w:t>
      </w:r>
      <w:r>
        <w:rPr>
          <w:b/>
          <w:bCs/>
          <w:sz w:val="28"/>
          <w:szCs w:val="28"/>
          <w:lang w:eastAsia="ru-RU"/>
        </w:rPr>
        <w:t>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val="en-US"/>
        </w:rPr>
        <w:t xml:space="preserve">Орган власти </w:t>
      </w:r>
      <w:r>
        <w:rPr>
          <w:sz w:val="28"/>
          <w:szCs w:val="28"/>
        </w:rPr>
        <w:t>отказывает</w:t>
      </w:r>
      <w:r>
        <w:rPr>
          <w:sz w:val="28"/>
          <w:szCs w:val="28"/>
          <w:lang w:val="en-US"/>
        </w:rPr>
        <w:t xml:space="preserve"> </w:t>
      </w:r>
      <w:r>
        <w:rPr>
          <w:sz w:val="28"/>
          <w:szCs w:val="28"/>
        </w:rPr>
        <w:t>заявителю</w:t>
      </w:r>
      <w:r>
        <w:rPr>
          <w:sz w:val="28"/>
          <w:szCs w:val="28"/>
          <w:lang w:val="en-US"/>
        </w:rPr>
        <w:t xml:space="preserve"> </w:t>
      </w:r>
      <w:r>
        <w:rPr>
          <w:sz w:val="28"/>
          <w:szCs w:val="28"/>
        </w:rPr>
        <w:t>в</w:t>
      </w:r>
      <w:r>
        <w:rPr>
          <w:sz w:val="28"/>
          <w:szCs w:val="28"/>
          <w:lang w:val="en-US"/>
        </w:rPr>
        <w:t xml:space="preserve"> </w:t>
      </w:r>
      <w:r>
        <w:rPr>
          <w:sz w:val="28"/>
          <w:szCs w:val="28"/>
        </w:rPr>
        <w:t>приеме</w:t>
      </w:r>
      <w:r>
        <w:rPr>
          <w:sz w:val="28"/>
          <w:szCs w:val="28"/>
          <w:lang w:val="en-US"/>
        </w:rPr>
        <w:t xml:space="preserve"> </w:t>
      </w:r>
      <w:r>
        <w:rPr>
          <w:bCs/>
          <w:sz w:val="28"/>
          <w:szCs w:val="28"/>
          <w:lang w:eastAsia="ru-RU"/>
        </w:rPr>
        <w:t>заявления</w:t>
      </w:r>
      <w:r>
        <w:rPr>
          <w:sz w:val="28"/>
          <w:szCs w:val="28"/>
        </w:rPr>
        <w:t xml:space="preserve"> и документов при наличии </w:t>
      </w:r>
      <w:r>
        <w:rPr>
          <w:sz w:val="28"/>
          <w:szCs w:val="28"/>
          <w:lang w:eastAsia="ru-RU"/>
        </w:rPr>
        <w:t>следующих</w:t>
      </w:r>
      <w:r>
        <w:rPr>
          <w:sz w:val="28"/>
          <w:szCs w:val="28"/>
          <w:lang w:val="en-US" w:eastAsia="ru-RU"/>
        </w:rPr>
        <w:t xml:space="preserve"> </w:t>
      </w:r>
      <w:r>
        <w:rPr>
          <w:sz w:val="28"/>
          <w:szCs w:val="28"/>
          <w:lang w:eastAsia="ru-RU"/>
        </w:rPr>
        <w:t>оснований</w:t>
      </w:r>
      <w:r>
        <w:rPr>
          <w:sz w:val="28"/>
          <w:szCs w:val="28"/>
          <w:lang w:val="en-US"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 представлен полный комплект документов.</w:t>
      </w:r>
    </w:p>
    <w:p>
      <w:pPr>
        <w:pStyle w:val="Normal"/>
        <w:keepNext w:val="true"/>
        <w:keepLines/>
        <w:numPr>
          <w:ilvl w:val="0"/>
          <w:numId w:val="0"/>
        </w:numPr>
        <w:spacing w:before="480" w:after="240"/>
        <w:jc w:val="center"/>
        <w:outlineLvl w:val="1"/>
        <w:rPr>
          <w:b/>
          <w:b/>
          <w:bCs/>
          <w:sz w:val="28"/>
          <w:szCs w:val="28"/>
          <w:lang w:eastAsia="ru-RU"/>
        </w:rPr>
      </w:pPr>
      <w:r>
        <w:rPr>
          <w:b/>
          <w:sz w:val="28"/>
          <w:szCs w:val="28"/>
        </w:rPr>
        <w:t>Исчерпывающий перечень оснований для приостановления предоставления Услуги или отказа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rPr>
        <w:t>Основания для приостановления предоставления Услуги законодательством Российской Федерации не предусмотрены.</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документах, выданных в результате предоставления Услуги, отсутствуют ошибки;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keepNext w:val="true"/>
        <w:keepLines/>
        <w:numPr>
          <w:ilvl w:val="0"/>
          <w:numId w:val="0"/>
        </w:numPr>
        <w:spacing w:lineRule="auto" w:line="276" w:before="480" w:after="240"/>
        <w:jc w:val="center"/>
        <w:outlineLvl w:val="1"/>
        <w:rPr>
          <w:b/>
          <w:b/>
          <w:bCs/>
          <w:sz w:val="28"/>
          <w:szCs w:val="28"/>
          <w:lang w:eastAsia="ru-RU"/>
        </w:rPr>
      </w:pPr>
      <w:r>
        <w:rPr>
          <w:b/>
          <w:bCs/>
          <w:sz w:val="28"/>
          <w:szCs w:val="28"/>
          <w:lang w:eastAsia="ru-RU"/>
        </w:rPr>
        <w:t xml:space="preserve">Размер платы, взимаемой с заявителя </w:t>
        <w:br/>
        <w:t>при предоставлении Услуги, и способы ее взимания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szCs w:val="28"/>
          <w:lang w:eastAsia="ru-RU"/>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Максимальный</w:t>
      </w:r>
      <w:r>
        <w:rPr>
          <w:b/>
          <w:bCs/>
          <w:sz w:val="28"/>
          <w:szCs w:val="28"/>
          <w:lang w:val="en-US" w:eastAsia="ru-RU"/>
        </w:rPr>
        <w:t xml:space="preserve"> </w:t>
      </w:r>
      <w:r>
        <w:rPr>
          <w:b/>
          <w:bCs/>
          <w:sz w:val="28"/>
          <w:szCs w:val="28"/>
          <w:lang w:eastAsia="ru-RU"/>
        </w:rPr>
        <w:t>срок</w:t>
      </w:r>
      <w:r>
        <w:rPr>
          <w:b/>
          <w:bCs/>
          <w:sz w:val="28"/>
          <w:szCs w:val="28"/>
          <w:lang w:val="en-US" w:eastAsia="ru-RU"/>
        </w:rPr>
        <w:t xml:space="preserve"> </w:t>
      </w:r>
      <w:r>
        <w:rPr>
          <w:b/>
          <w:bCs/>
          <w:sz w:val="28"/>
          <w:szCs w:val="28"/>
          <w:lang w:eastAsia="ru-RU"/>
        </w:rPr>
        <w:t>ожидания</w:t>
      </w:r>
      <w:r>
        <w:rPr>
          <w:b/>
          <w:bCs/>
          <w:sz w:val="28"/>
          <w:szCs w:val="28"/>
          <w:lang w:val="en-US" w:eastAsia="ru-RU"/>
        </w:rPr>
        <w:t xml:space="preserve"> </w:t>
      </w:r>
      <w:r>
        <w:rPr>
          <w:b/>
          <w:bCs/>
          <w:sz w:val="28"/>
          <w:szCs w:val="28"/>
          <w:lang w:eastAsia="ru-RU"/>
        </w:rPr>
        <w:t>в</w:t>
      </w:r>
      <w:r>
        <w:rPr>
          <w:b/>
          <w:bCs/>
          <w:sz w:val="28"/>
          <w:szCs w:val="28"/>
          <w:lang w:val="en-US" w:eastAsia="ru-RU"/>
        </w:rPr>
        <w:t xml:space="preserve"> </w:t>
      </w:r>
      <w:r>
        <w:rPr>
          <w:b/>
          <w:bCs/>
          <w:sz w:val="28"/>
          <w:szCs w:val="28"/>
          <w:lang w:eastAsia="ru-RU"/>
        </w:rPr>
        <w:t>очереди</w:t>
      </w:r>
      <w:r>
        <w:rPr>
          <w:b/>
          <w:bCs/>
          <w:sz w:val="28"/>
          <w:szCs w:val="28"/>
          <w:lang w:val="en-US" w:eastAsia="ru-RU"/>
        </w:rPr>
        <w:t xml:space="preserve"> </w:t>
      </w:r>
      <w:r>
        <w:rPr>
          <w:b/>
          <w:bCs/>
          <w:sz w:val="28"/>
          <w:szCs w:val="28"/>
          <w:lang w:eastAsia="ru-RU"/>
        </w:rPr>
        <w:t>при</w:t>
      </w:r>
      <w:r>
        <w:rPr>
          <w:b/>
          <w:bCs/>
          <w:sz w:val="28"/>
          <w:szCs w:val="28"/>
          <w:lang w:val="en-US" w:eastAsia="ru-RU"/>
        </w:rPr>
        <w:t xml:space="preserve"> </w:t>
      </w:r>
      <w:r>
        <w:rPr>
          <w:b/>
          <w:bCs/>
          <w:sz w:val="28"/>
          <w:szCs w:val="28"/>
          <w:lang w:eastAsia="ru-RU"/>
        </w:rPr>
        <w:t>подаче</w:t>
      </w:r>
      <w:r>
        <w:rPr>
          <w:b/>
          <w:bCs/>
          <w:sz w:val="28"/>
          <w:szCs w:val="28"/>
          <w:lang w:val="en-US" w:eastAsia="ru-RU"/>
        </w:rPr>
        <w:t xml:space="preserve"> </w:t>
      </w:r>
      <w:r>
        <w:rPr>
          <w:b/>
          <w:bCs/>
          <w:sz w:val="28"/>
          <w:szCs w:val="28"/>
          <w:lang w:eastAsia="ru-RU"/>
        </w:rPr>
        <w:t>заявителем</w:t>
      </w:r>
      <w:r>
        <w:rPr>
          <w:b/>
          <w:bCs/>
          <w:sz w:val="28"/>
          <w:szCs w:val="28"/>
          <w:lang w:val="en-US" w:eastAsia="ru-RU"/>
        </w:rPr>
        <w:t xml:space="preserve"> </w:t>
      </w:r>
      <w:r>
        <w:rPr>
          <w:b/>
          <w:sz w:val="28"/>
          <w:szCs w:val="28"/>
          <w:lang w:eastAsia="ru-RU"/>
        </w:rPr>
        <w:t>заявления</w:t>
      </w:r>
      <w:r>
        <w:rPr>
          <w:b/>
          <w:bCs/>
          <w:sz w:val="28"/>
          <w:szCs w:val="28"/>
          <w:lang w:eastAsia="ru-RU"/>
        </w:rPr>
        <w:t xml:space="preserve"> и при получении результата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ожидания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очереди</w:t>
      </w:r>
      <w:r>
        <w:rPr>
          <w:sz w:val="28"/>
          <w:szCs w:val="28"/>
          <w:lang w:val="en-US" w:eastAsia="ru-RU"/>
        </w:rPr>
        <w:t xml:space="preserve"> </w:t>
      </w:r>
      <w:r>
        <w:rPr>
          <w:sz w:val="28"/>
          <w:szCs w:val="28"/>
          <w:lang w:eastAsia="ru-RU"/>
        </w:rPr>
        <w:t>при</w:t>
      </w:r>
      <w:r>
        <w:rPr>
          <w:sz w:val="28"/>
          <w:szCs w:val="28"/>
          <w:lang w:val="en-US" w:eastAsia="ru-RU"/>
        </w:rPr>
        <w:t xml:space="preserve"> </w:t>
      </w:r>
      <w:r>
        <w:rPr>
          <w:sz w:val="28"/>
          <w:szCs w:val="28"/>
          <w:lang w:eastAsia="ru-RU"/>
        </w:rPr>
        <w:t>подаче</w:t>
      </w:r>
      <w:r>
        <w:rPr>
          <w:sz w:val="28"/>
          <w:szCs w:val="28"/>
          <w:lang w:val="en-US" w:eastAsia="ru-RU"/>
        </w:rPr>
        <w:t xml:space="preserve"> </w:t>
      </w:r>
      <w:r>
        <w:rPr>
          <w:sz w:val="28"/>
          <w:szCs w:val="28"/>
          <w:lang w:eastAsia="ru-RU"/>
        </w:rPr>
        <w:t>заявления</w:t>
      </w:r>
      <w:r>
        <w:rPr>
          <w:b/>
          <w:sz w:val="28"/>
          <w:szCs w:val="28"/>
          <w:lang w:val="en-US"/>
        </w:rPr>
        <w:t xml:space="preserve"> </w:t>
      </w:r>
      <w:r>
        <w:rPr>
          <w:sz w:val="28"/>
          <w:szCs w:val="28"/>
          <w:lang w:eastAsia="ru-RU"/>
        </w:rPr>
        <w:t>составляет</w:t>
      </w:r>
      <w:r>
        <w:rPr>
          <w:sz w:val="28"/>
          <w:szCs w:val="28"/>
          <w:lang w:val="en-US" w:eastAsia="ru-RU"/>
        </w:rPr>
        <w:t xml:space="preserve"> 15 </w:t>
      </w:r>
      <w:r>
        <w:rPr>
          <w:sz w:val="28"/>
          <w:szCs w:val="28"/>
          <w:lang w:eastAsia="ru-RU"/>
        </w:rPr>
        <w:t>минут</w:t>
      </w:r>
      <w:r>
        <w:rPr>
          <w:sz w:val="28"/>
          <w:szCs w:val="28"/>
          <w:lang w:val="en-US" w:eastAsia="ru-RU"/>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Максимальный срок ожидания в очереди при получении результата Услуги составляет 15 минут.</w:t>
      </w:r>
    </w:p>
    <w:p>
      <w:pPr>
        <w:pStyle w:val="Normal"/>
        <w:keepNext w:val="true"/>
        <w:keepLines/>
        <w:numPr>
          <w:ilvl w:val="0"/>
          <w:numId w:val="0"/>
        </w:numPr>
        <w:spacing w:before="480" w:after="240"/>
        <w:jc w:val="center"/>
        <w:outlineLvl w:val="1"/>
        <w:rPr>
          <w:b/>
          <w:b/>
          <w:bCs/>
          <w:sz w:val="28"/>
          <w:szCs w:val="28"/>
          <w:lang w:val="en-US" w:eastAsia="ru-RU"/>
        </w:rPr>
      </w:pPr>
      <w:r>
        <w:rPr>
          <w:b/>
          <w:bCs/>
          <w:sz w:val="28"/>
          <w:szCs w:val="28"/>
          <w:lang w:eastAsia="ru-RU"/>
        </w:rPr>
        <w:t>Срок</w:t>
      </w:r>
      <w:r>
        <w:rPr>
          <w:b/>
          <w:bCs/>
          <w:sz w:val="28"/>
          <w:szCs w:val="28"/>
          <w:lang w:val="en-US" w:eastAsia="ru-RU"/>
        </w:rPr>
        <w:t xml:space="preserve"> </w:t>
      </w:r>
      <w:r>
        <w:rPr>
          <w:b/>
          <w:bCs/>
          <w:sz w:val="28"/>
          <w:szCs w:val="28"/>
          <w:lang w:eastAsia="ru-RU"/>
        </w:rPr>
        <w:t>регистрации</w:t>
      </w:r>
      <w:r>
        <w:rPr>
          <w:b/>
          <w:bCs/>
          <w:sz w:val="28"/>
          <w:szCs w:val="28"/>
          <w:lang w:val="en-US" w:eastAsia="ru-RU"/>
        </w:rPr>
        <w:t xml:space="preserve"> </w:t>
      </w:r>
      <w:r>
        <w:rPr>
          <w:b/>
          <w:bCs/>
          <w:sz w:val="28"/>
          <w:szCs w:val="28"/>
          <w:lang w:eastAsia="ru-RU"/>
        </w:rPr>
        <w:t>заявления</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необходимых</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необходимых</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Услуги</w:t>
      </w:r>
      <w:r>
        <w:rPr>
          <w:sz w:val="28"/>
          <w:szCs w:val="28"/>
          <w:lang w:val="en-US"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3 </w:t>
      </w:r>
      <w:r>
        <w:rPr>
          <w:sz w:val="28"/>
          <w:szCs w:val="28"/>
        </w:rPr>
        <w:t>рабочих</w:t>
      </w:r>
      <w:r>
        <w:rPr>
          <w:sz w:val="28"/>
          <w:szCs w:val="28"/>
          <w:lang w:val="en-US"/>
        </w:rPr>
        <w:t xml:space="preserve"> </w:t>
      </w:r>
      <w:r>
        <w:rPr>
          <w:sz w:val="28"/>
          <w:szCs w:val="28"/>
        </w:rPr>
        <w:t>дня</w:t>
      </w:r>
      <w:r>
        <w:rPr>
          <w:sz w:val="28"/>
          <w:szCs w:val="28"/>
          <w:lang w:val="en-US"/>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 xml:space="preserve">в Органе власти </w:t>
      </w:r>
      <w:r>
        <w:rPr>
          <w:sz w:val="28"/>
          <w:szCs w:val="28"/>
          <w:lang w:val="en-US" w:eastAsia="ru-RU"/>
        </w:rPr>
        <w:t>–</w:t>
      </w:r>
      <w:r>
        <w:rPr>
          <w:sz w:val="28"/>
          <w:szCs w:val="28"/>
          <w:lang w:val="en-US"/>
        </w:rPr>
        <w:t xml:space="preserve"> 3 </w:t>
      </w:r>
      <w:r>
        <w:rPr>
          <w:sz w:val="28"/>
          <w:szCs w:val="28"/>
        </w:rPr>
        <w:t>рабочих</w:t>
      </w:r>
      <w:r>
        <w:rPr>
          <w:sz w:val="28"/>
          <w:szCs w:val="28"/>
          <w:lang w:val="en-US"/>
        </w:rPr>
        <w:t xml:space="preserve"> </w:t>
      </w:r>
      <w:r>
        <w:rPr>
          <w:sz w:val="28"/>
          <w:szCs w:val="28"/>
        </w:rPr>
        <w:t>дня</w:t>
      </w:r>
      <w:r>
        <w:rPr>
          <w:sz w:val="28"/>
          <w:szCs w:val="28"/>
          <w:lang w:val="en-US"/>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 xml:space="preserve">почтовым отправлением </w:t>
      </w:r>
      <w:r>
        <w:rPr>
          <w:sz w:val="28"/>
          <w:szCs w:val="28"/>
          <w:lang w:val="en-US" w:eastAsia="ru-RU"/>
        </w:rPr>
        <w:t>–</w:t>
      </w:r>
      <w:r>
        <w:rPr>
          <w:sz w:val="28"/>
          <w:szCs w:val="28"/>
          <w:lang w:val="en-US"/>
        </w:rPr>
        <w:t xml:space="preserve"> 3 </w:t>
      </w:r>
      <w:r>
        <w:rPr>
          <w:sz w:val="28"/>
          <w:szCs w:val="28"/>
        </w:rPr>
        <w:t>рабочих</w:t>
      </w:r>
      <w:r>
        <w:rPr>
          <w:sz w:val="28"/>
          <w:szCs w:val="28"/>
          <w:lang w:val="en-US"/>
        </w:rPr>
        <w:t xml:space="preserve"> </w:t>
      </w:r>
      <w:r>
        <w:rPr>
          <w:sz w:val="28"/>
          <w:szCs w:val="28"/>
        </w:rPr>
        <w:t>дня</w:t>
      </w:r>
      <w:r>
        <w:rPr>
          <w:sz w:val="28"/>
          <w:szCs w:val="28"/>
          <w:lang w:val="en-US"/>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Требования к помещениям, в которых предоставляется Услуга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Требования к помещениям, в которых предоставляется Услуга, отсутствуют, поскольку Услуга предоставляется исключительно в электронном виде</w:t>
      </w:r>
      <w:r>
        <w:rPr>
          <w:sz w:val="28"/>
          <w:szCs w:val="28"/>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Показатели доступности и качества Услуги</w:t>
      </w:r>
    </w:p>
    <w:p>
      <w:pPr>
        <w:pStyle w:val="Normal"/>
        <w:numPr>
          <w:ilvl w:val="0"/>
          <w:numId w:val="6"/>
        </w:numPr>
        <w:tabs>
          <w:tab w:val="clear" w:pos="1134"/>
          <w:tab w:val="left" w:pos="1276" w:leader="none"/>
        </w:tabs>
        <w:spacing w:before="0" w:after="0"/>
        <w:ind w:firstLine="709"/>
        <w:contextualSpacing/>
        <w:jc w:val="both"/>
        <w:rPr>
          <w:rFonts w:eastAsia="Calibri"/>
          <w:sz w:val="28"/>
          <w:szCs w:val="28"/>
        </w:rPr>
      </w:pPr>
      <w:r>
        <w:rPr>
          <w:sz w:val="28"/>
          <w:szCs w:val="28"/>
          <w:lang w:eastAsia="ru-RU"/>
        </w:rPr>
        <w:t>К показателям доступности предоставления Услуги относятся:</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выбора заявителем формы обращения за предоставлением Услуги (с использованием Единого портала, Регионального портала);</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досудебного рассмотрения жалоб заявителей на решения, действия (бездействие) должностных лиц Органа власти, органа местного самоуправления или многофункционального центра, ответственных за предоставление государственной услуги;</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выбора заявителем формы обращения за предоставлением Услуги (лично, в форме электронного документа с использованием Единого портала, почтовой связи);</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подачи запроса и документов и (или) информации, необходимых для предоставления Услуги, в МФЦ.</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К показателям качества предоставления Услуги относятся: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количество взаимодействий заявителя с должностными лицами, участвующими в предоставлении Услуги и их продолжительность;</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достоверность предоставляемой заявителям информации о сроках, порядке предоставления Услуги, документах, необходимых для ее предоставления;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взаимодействие заявителя с должностными лицами не более одного раза и не более 15 минут;</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запись зарегистрированных лиц на определенную дату заканчивается за сутки до наступления этой даты;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взаимодействие заявителя (представителя) с должностными лицами при предоставлении государственной услуги осуществляется однократно при представлении заявления со всеми необходимыми документами;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 случае несоответствия сведений, которые сообщило зарегистрированное лицо при предварительной записи, представленным зарегистрированным лицом при личном приеме, предварительная запись аннулируется;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вежливость и компетентность должностных лиц, взаимодействующих с заявителем при предоставлении Услуги.</w:t>
      </w:r>
    </w:p>
    <w:p>
      <w:pPr>
        <w:pStyle w:val="Normal"/>
        <w:keepNext w:val="true"/>
        <w:keepLines/>
        <w:numPr>
          <w:ilvl w:val="0"/>
          <w:numId w:val="0"/>
        </w:numPr>
        <w:spacing w:lineRule="auto" w:line="276" w:before="480" w:after="240"/>
        <w:jc w:val="center"/>
        <w:outlineLvl w:val="1"/>
        <w:rPr>
          <w:b/>
          <w:b/>
          <w:bCs/>
          <w:sz w:val="28"/>
          <w:szCs w:val="28"/>
          <w:lang w:eastAsia="ru-RU"/>
        </w:rPr>
      </w:pPr>
      <w:r>
        <w:rPr>
          <w:b/>
          <w:bCs/>
          <w:sz w:val="28"/>
          <w:szCs w:val="28"/>
          <w:lang w:eastAsia="ru-RU"/>
        </w:rPr>
        <w:t>Иные требования к предоставлению Услуги</w:t>
      </w:r>
    </w:p>
    <w:p>
      <w:pPr>
        <w:pStyle w:val="Normal"/>
        <w:numPr>
          <w:ilvl w:val="0"/>
          <w:numId w:val="6"/>
        </w:numPr>
        <w:tabs>
          <w:tab w:val="clear" w:pos="1134"/>
          <w:tab w:val="left" w:pos="1276" w:leader="none"/>
        </w:tabs>
        <w:spacing w:before="0" w:after="0"/>
        <w:ind w:firstLine="709"/>
        <w:contextualSpacing/>
        <w:jc w:val="both"/>
        <w:rPr>
          <w:rFonts w:eastAsia="Calibri"/>
          <w:sz w:val="28"/>
          <w:szCs w:val="28"/>
        </w:rPr>
      </w:pPr>
      <w:r>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pPr>
        <w:pStyle w:val="Normal"/>
        <w:numPr>
          <w:ilvl w:val="0"/>
          <w:numId w:val="6"/>
        </w:numPr>
        <w:tabs>
          <w:tab w:val="clear" w:pos="1134"/>
          <w:tab w:val="left" w:pos="1276" w:leader="none"/>
        </w:tabs>
        <w:spacing w:before="0" w:after="0"/>
        <w:ind w:firstLine="709"/>
        <w:contextualSpacing/>
        <w:jc w:val="both"/>
        <w:rPr>
          <w:sz w:val="28"/>
          <w:szCs w:val="28"/>
          <w:lang w:val="en-US" w:eastAsia="ru-RU"/>
        </w:rPr>
      </w:pPr>
      <w:r>
        <w:rPr>
          <w:sz w:val="28"/>
          <w:szCs w:val="28"/>
          <w:lang w:eastAsia="ru-RU"/>
        </w:rPr>
        <w:t>Информационная</w:t>
      </w:r>
      <w:r>
        <w:rPr>
          <w:sz w:val="28"/>
          <w:szCs w:val="28"/>
          <w:lang w:val="en-US" w:eastAsia="ru-RU"/>
        </w:rPr>
        <w:t xml:space="preserve"> </w:t>
      </w:r>
      <w:r>
        <w:rPr>
          <w:sz w:val="28"/>
          <w:szCs w:val="28"/>
          <w:lang w:eastAsia="ru-RU"/>
        </w:rPr>
        <w:t>система</w:t>
      </w:r>
      <w:r>
        <w:rPr>
          <w:sz w:val="28"/>
          <w:szCs w:val="28"/>
          <w:lang w:val="en-US" w:eastAsia="ru-RU"/>
        </w:rPr>
        <w:t xml:space="preserve">, </w:t>
      </w:r>
      <w:r>
        <w:rPr>
          <w:sz w:val="28"/>
          <w:szCs w:val="28"/>
          <w:lang w:eastAsia="ru-RU"/>
        </w:rPr>
        <w:t>используемая</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Услуги</w:t>
      </w:r>
      <w:r>
        <w:rPr>
          <w:sz w:val="28"/>
          <w:szCs w:val="28"/>
          <w:lang w:val="en-US" w:eastAsia="ru-RU"/>
        </w:rPr>
        <w:t xml:space="preserve">, – </w:t>
      </w:r>
      <w:r>
        <w:rPr>
          <w:sz w:val="28"/>
          <w:szCs w:val="28"/>
          <w:lang w:val="en-US"/>
        </w:rPr>
        <w:t>федеральная государственная информационная система «Единая система межведомственного электронного взаимодействия».</w:t>
      </w:r>
    </w:p>
    <w:p>
      <w:pPr>
        <w:pStyle w:val="Normal"/>
        <w:keepNext w:val="true"/>
        <w:keepLines/>
        <w:numPr>
          <w:ilvl w:val="0"/>
          <w:numId w:val="0"/>
        </w:numPr>
        <w:spacing w:before="480" w:after="240"/>
        <w:jc w:val="center"/>
        <w:outlineLvl w:val="0"/>
        <w:rPr>
          <w:b/>
          <w:b/>
          <w:bCs/>
          <w:sz w:val="28"/>
          <w:szCs w:val="28"/>
          <w:lang w:eastAsia="ru-RU"/>
        </w:rPr>
      </w:pP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Перечень вариантов предоставления Услуги</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 xml:space="preserve">При обращении заявителя за </w:t>
      </w:r>
      <w:r>
        <w:rPr>
          <w:sz w:val="28"/>
          <w:szCs w:val="28"/>
        </w:rPr>
        <w:t>присвоение квалификационных категорий спортивным судьям</w:t>
      </w:r>
      <w:r>
        <w:rPr>
          <w:sz w:val="28"/>
          <w:szCs w:val="28"/>
          <w:lang w:val="en-US"/>
        </w:rPr>
        <w:t xml:space="preserve"> </w:t>
      </w:r>
      <w:r>
        <w:rPr>
          <w:sz w:val="28"/>
          <w:szCs w:val="28"/>
        </w:rPr>
        <w:t>Услуга</w:t>
      </w:r>
      <w:r>
        <w:rPr>
          <w:sz w:val="28"/>
          <w:szCs w:val="28"/>
          <w:lang w:val="en-US"/>
        </w:rPr>
        <w:t xml:space="preserve"> </w:t>
      </w:r>
      <w:r>
        <w:rPr>
          <w:sz w:val="28"/>
          <w:szCs w:val="28"/>
        </w:rPr>
        <w:t>предоставляется</w:t>
      </w:r>
      <w:r>
        <w:rPr>
          <w:sz w:val="28"/>
          <w:szCs w:val="28"/>
          <w:lang w:val="en-US"/>
        </w:rPr>
        <w:t xml:space="preserve"> </w:t>
      </w:r>
      <w:r>
        <w:rPr>
          <w:sz w:val="28"/>
          <w:szCs w:val="28"/>
        </w:rPr>
        <w:t>в</w:t>
      </w:r>
      <w:r>
        <w:rPr>
          <w:sz w:val="28"/>
          <w:szCs w:val="28"/>
          <w:lang w:val="en-US"/>
        </w:rPr>
        <w:t xml:space="preserve"> </w:t>
      </w:r>
      <w:r>
        <w:rPr>
          <w:sz w:val="28"/>
          <w:szCs w:val="28"/>
        </w:rPr>
        <w:t>соответствии</w:t>
      </w:r>
      <w:r>
        <w:rPr>
          <w:sz w:val="28"/>
          <w:szCs w:val="28"/>
          <w:lang w:val="en-US"/>
        </w:rPr>
        <w:t xml:space="preserve"> </w:t>
      </w:r>
      <w:r>
        <w:rPr>
          <w:sz w:val="28"/>
          <w:szCs w:val="28"/>
        </w:rPr>
        <w:t>со следующими вариантами</w:t>
      </w:r>
      <w:r>
        <w:rPr>
          <w:sz w:val="28"/>
          <w:szCs w:val="28"/>
          <w:lang w:eastAsia="ru-RU"/>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является спортивным судьей второй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третьей квалификационной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является спортивным судьей третьей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является спортивным судьей второй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третьей квалификационной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является спортивным судьей третьей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является спортивным судьей второй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третьей квалификационной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является спортивным судьей третьей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первой квалификационной категории</w:t>
      </w:r>
      <w:r>
        <w:rPr>
          <w:sz w:val="28"/>
          <w:szCs w:val="28"/>
        </w:rPr>
        <w:t xml:space="preserve">, </w:t>
      </w:r>
      <w:r>
        <w:rPr>
          <w:sz w:val="28"/>
          <w:szCs w:val="28"/>
          <w:lang w:val="en-US"/>
        </w:rPr>
        <w:t>кандидат является спортивным судьей второй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третьей квалификационной категории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 международного класса"</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"мастер спорта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имеет звание "Гроссмейстер России"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кандидат претендует на присвоение второй квалификационной категории</w:t>
      </w:r>
      <w:r>
        <w:rPr>
          <w:sz w:val="28"/>
          <w:szCs w:val="28"/>
        </w:rPr>
        <w:t xml:space="preserve">, </w:t>
      </w:r>
      <w:r>
        <w:rPr>
          <w:sz w:val="28"/>
          <w:szCs w:val="28"/>
          <w:lang w:val="en-US"/>
        </w:rPr>
        <w:t>кандидат является спортивным судьей третьей категории</w:t>
      </w:r>
      <w:r>
        <w:rPr>
          <w:sz w:val="28"/>
          <w:szCs w:val="28"/>
        </w:rPr>
        <w:t>.</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 xml:space="preserve">При обращении заявителя за </w:t>
      </w:r>
      <w:r>
        <w:rPr>
          <w:sz w:val="28"/>
          <w:szCs w:val="28"/>
        </w:rPr>
        <w:t>исправлением опечаток и ошибок</w:t>
      </w:r>
      <w:r>
        <w:rPr>
          <w:sz w:val="28"/>
          <w:szCs w:val="28"/>
          <w:lang w:val="en-US"/>
        </w:rPr>
        <w:t xml:space="preserve"> </w:t>
      </w:r>
      <w:r>
        <w:rPr>
          <w:sz w:val="28"/>
          <w:szCs w:val="28"/>
        </w:rPr>
        <w:t>Услуга</w:t>
      </w:r>
      <w:r>
        <w:rPr>
          <w:sz w:val="28"/>
          <w:szCs w:val="28"/>
          <w:lang w:val="en-US"/>
        </w:rPr>
        <w:t xml:space="preserve"> </w:t>
      </w:r>
      <w:r>
        <w:rPr>
          <w:sz w:val="28"/>
          <w:szCs w:val="28"/>
        </w:rPr>
        <w:t>предоставляется</w:t>
      </w:r>
      <w:r>
        <w:rPr>
          <w:sz w:val="28"/>
          <w:szCs w:val="28"/>
          <w:lang w:val="en-US"/>
        </w:rPr>
        <w:t xml:space="preserve"> </w:t>
      </w:r>
      <w:r>
        <w:rPr>
          <w:sz w:val="28"/>
          <w:szCs w:val="28"/>
        </w:rPr>
        <w:t>в</w:t>
      </w:r>
      <w:r>
        <w:rPr>
          <w:sz w:val="28"/>
          <w:szCs w:val="28"/>
          <w:lang w:val="en-US"/>
        </w:rPr>
        <w:t xml:space="preserve"> </w:t>
      </w:r>
      <w:r>
        <w:rPr>
          <w:sz w:val="28"/>
          <w:szCs w:val="28"/>
        </w:rPr>
        <w:t>соответствии</w:t>
      </w:r>
      <w:r>
        <w:rPr>
          <w:sz w:val="28"/>
          <w:szCs w:val="28"/>
          <w:lang w:val="en-US"/>
        </w:rPr>
        <w:t xml:space="preserve"> </w:t>
      </w:r>
      <w:r>
        <w:rPr>
          <w:sz w:val="28"/>
          <w:szCs w:val="28"/>
        </w:rPr>
        <w:t>со следующими вариантами</w:t>
      </w:r>
      <w:r>
        <w:rPr>
          <w:sz w:val="28"/>
          <w:szCs w:val="28"/>
          <w:lang w:eastAsia="ru-RU"/>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обратился представитель по доверенности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спортивные федерации</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w:t>
      </w:r>
    </w:p>
    <w:p>
      <w:pPr>
        <w:pStyle w:val="Normal"/>
        <w:numPr>
          <w:ilvl w:val="0"/>
          <w:numId w:val="6"/>
        </w:numPr>
        <w:tabs>
          <w:tab w:val="clear" w:pos="1134"/>
          <w:tab w:val="left" w:pos="1276" w:leader="none"/>
        </w:tabs>
        <w:spacing w:before="0" w:after="0"/>
        <w:ind w:firstLine="709"/>
        <w:contextualSpacing/>
        <w:jc w:val="both"/>
        <w:rPr>
          <w:sz w:val="28"/>
          <w:szCs w:val="28"/>
          <w:lang w:val="en-US" w:eastAsia="ru-RU"/>
        </w:rPr>
      </w:pPr>
      <w:r>
        <w:rPr>
          <w:sz w:val="28"/>
          <w:szCs w:val="28"/>
        </w:rPr>
        <w:t>Возможность</w:t>
      </w:r>
      <w:r>
        <w:rPr>
          <w:sz w:val="28"/>
          <w:szCs w:val="28"/>
          <w:lang w:val="en-US"/>
        </w:rPr>
        <w:t xml:space="preserve"> </w:t>
      </w:r>
      <w:r>
        <w:rPr>
          <w:sz w:val="28"/>
          <w:szCs w:val="28"/>
        </w:rPr>
        <w:t>оставления</w:t>
      </w:r>
      <w:r>
        <w:rPr>
          <w:sz w:val="28"/>
          <w:szCs w:val="28"/>
          <w:lang w:val="en-US"/>
        </w:rPr>
        <w:t xml:space="preserve"> </w:t>
      </w:r>
      <w:r>
        <w:rPr>
          <w:sz w:val="28"/>
          <w:szCs w:val="28"/>
          <w:lang w:eastAsia="ru-RU"/>
        </w:rPr>
        <w:t>заявления</w:t>
      </w:r>
      <w:r>
        <w:rPr>
          <w:sz w:val="28"/>
          <w:szCs w:val="28"/>
        </w:rPr>
        <w:t xml:space="preserve"> без рассмотрения не предусмотрена.</w:t>
      </w:r>
      <w:r>
        <w:rPr>
          <w:sz w:val="28"/>
          <w:szCs w:val="28"/>
          <w:lang w:eastAsia="ru-RU"/>
        </w:rPr>
        <w:t xml:space="preserve"> </w:t>
      </w:r>
    </w:p>
    <w:p>
      <w:pPr>
        <w:pStyle w:val="Normal"/>
        <w:keepNext w:val="true"/>
        <w:keepLines/>
        <w:numPr>
          <w:ilvl w:val="0"/>
          <w:numId w:val="0"/>
        </w:numPr>
        <w:spacing w:before="480" w:after="240"/>
        <w:jc w:val="center"/>
        <w:outlineLvl w:val="1"/>
        <w:rPr>
          <w:b/>
          <w:b/>
          <w:bCs/>
          <w:sz w:val="28"/>
          <w:szCs w:val="28"/>
          <w:lang w:val="en-US" w:eastAsia="ru-RU"/>
        </w:rPr>
      </w:pPr>
      <w:r>
        <w:rPr>
          <w:b/>
          <w:bCs/>
          <w:sz w:val="28"/>
          <w:szCs w:val="28"/>
          <w:lang w:eastAsia="ru-RU"/>
        </w:rPr>
        <w:t>Профилирование</w:t>
      </w:r>
      <w:r>
        <w:rPr>
          <w:b/>
          <w:bCs/>
          <w:sz w:val="28"/>
          <w:szCs w:val="28"/>
          <w:lang w:val="en-US" w:eastAsia="ru-RU"/>
        </w:rPr>
        <w:t xml:space="preserve"> </w:t>
      </w:r>
      <w:r>
        <w:rPr>
          <w:b/>
          <w:bCs/>
          <w:sz w:val="28"/>
          <w:szCs w:val="28"/>
          <w:lang w:eastAsia="ru-RU"/>
        </w:rPr>
        <w:t>заявителя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Вариант определяется путем анкетирования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 1 к настоящему Административному регламенту.</w:t>
      </w:r>
    </w:p>
    <w:p>
      <w:pPr>
        <w:pStyle w:val="Normal"/>
        <w:tabs>
          <w:tab w:val="clear" w:pos="1134"/>
          <w:tab w:val="left" w:pos="1276" w:leader="none"/>
        </w:tabs>
        <w:spacing w:before="0" w:after="0"/>
        <w:ind w:firstLine="709"/>
        <w:contextualSpacing/>
        <w:jc w:val="both"/>
        <w:rPr>
          <w:sz w:val="28"/>
          <w:szCs w:val="28"/>
          <w:lang w:val="en-US" w:eastAsia="ru-RU"/>
        </w:rPr>
      </w:pPr>
      <w:r>
        <w:rPr>
          <w:sz w:val="28"/>
          <w:szCs w:val="28"/>
          <w:lang w:eastAsia="ru-RU"/>
        </w:rPr>
        <w:t>Профилирование</w:t>
      </w:r>
      <w:r>
        <w:rPr>
          <w:sz w:val="28"/>
          <w:szCs w:val="28"/>
          <w:lang w:val="en-US" w:eastAsia="ru-RU"/>
        </w:rPr>
        <w:t xml:space="preserve"> </w:t>
      </w:r>
      <w:r>
        <w:rPr>
          <w:sz w:val="28"/>
          <w:szCs w:val="28"/>
          <w:lang w:eastAsia="ru-RU"/>
        </w:rPr>
        <w:t>осуществляется</w:t>
      </w:r>
      <w:r>
        <w:rPr>
          <w:sz w:val="28"/>
          <w:szCs w:val="28"/>
          <w:lang w:val="en-US"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eastAsia="ru-RU"/>
        </w:rPr>
        <w:t>в личном кабинете на Едином портале;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eastAsia="ru-RU"/>
        </w:rPr>
        <w:t>в Органе власти;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eastAsia="ru-RU"/>
        </w:rPr>
        <w:t>почтовым отправлением.</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Normal"/>
        <w:numPr>
          <w:ilvl w:val="0"/>
          <w:numId w:val="6"/>
        </w:numPr>
        <w:tabs>
          <w:tab w:val="clear" w:pos="1134"/>
          <w:tab w:val="left" w:pos="1276" w:leader="none"/>
        </w:tabs>
        <w:spacing w:before="0" w:after="0"/>
        <w:ind w:firstLine="709"/>
        <w:contextualSpacing/>
        <w:jc w:val="both"/>
        <w:rPr>
          <w:sz w:val="28"/>
          <w:szCs w:val="28"/>
          <w:lang w:val="en-US" w:eastAsia="ru-RU"/>
        </w:rPr>
      </w:pPr>
      <w:r>
        <w:rPr>
          <w:sz w:val="28"/>
          <w:szCs w:val="28"/>
          <w:lang w:eastAsia="ru-RU"/>
        </w:rPr>
        <w:t>Описания вариантов, приведенные в настоящем разделе, размещаются Органом власти</w:t>
      </w:r>
      <w:r>
        <w:rPr>
          <w:sz w:val="28"/>
          <w:szCs w:val="28"/>
          <w:lang w:val="en-US"/>
        </w:rPr>
        <w:t xml:space="preserve"> </w:t>
      </w:r>
      <w:r>
        <w:rPr>
          <w:sz w:val="28"/>
          <w:szCs w:val="28"/>
          <w:lang w:eastAsia="ru-RU"/>
        </w:rPr>
        <w:t>в</w:t>
      </w:r>
      <w:r>
        <w:rPr>
          <w:sz w:val="28"/>
          <w:szCs w:val="28"/>
          <w:lang w:val="en-US" w:eastAsia="ru-RU"/>
        </w:rPr>
        <w:t xml:space="preserve"> </w:t>
      </w:r>
      <w:r>
        <w:rPr>
          <w:sz w:val="28"/>
          <w:szCs w:val="28"/>
          <w:lang w:eastAsia="ru-RU"/>
        </w:rPr>
        <w:t>общедоступном</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ознакомления</w:t>
      </w:r>
      <w:r>
        <w:rPr>
          <w:sz w:val="28"/>
          <w:szCs w:val="28"/>
          <w:lang w:val="en-US" w:eastAsia="ru-RU"/>
        </w:rPr>
        <w:t xml:space="preserve"> </w:t>
      </w:r>
      <w:r>
        <w:rPr>
          <w:sz w:val="28"/>
          <w:szCs w:val="28"/>
          <w:lang w:eastAsia="ru-RU"/>
        </w:rPr>
        <w:t>месте</w:t>
      </w:r>
      <w:r>
        <w:rPr>
          <w:sz w:val="28"/>
          <w:szCs w:val="28"/>
          <w:lang w:val="en-US"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 международного класса;</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гроссмейстер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 международного класса;</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гроссмейстер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 международного класса;</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гроссмейстер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 международного класса;</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гроссмейстер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в электронном виде,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почтовым отправлением: оригинал документа, заверенный подписью нотариуса</w:t>
      </w:r>
      <w:r>
        <w:rPr>
          <w:sz w:val="28"/>
          <w:szCs w:val="28"/>
        </w:rPr>
        <w:t xml:space="preserve">, </w:t>
      </w:r>
      <w:r>
        <w:rPr>
          <w:sz w:val="28"/>
          <w:szCs w:val="28"/>
          <w:lang w:val="en-US"/>
        </w:rPr>
        <w:t>оригинал документа, заверенный подписью руководителя организации и печатью (при наличии)</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удостоверение мастер спорта России международного класса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удостоверение мастер спорта России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удостоверение гроссмейстер России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удостоверение мастер спорта России международного класса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удостоверение мастер спорта России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удостоверение гроссмейстер России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представление к присвоению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карточка учета судейской деятельности спортивного судьи</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 международного класса;</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гроссмейстер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 международного класса;</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мастер спорта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spacing w:before="0" w:after="160"/>
        <w:ind w:firstLine="709"/>
        <w:contextualSpacing/>
        <w:jc w:val="both"/>
        <w:rPr>
          <w:sz w:val="28"/>
          <w:szCs w:val="28"/>
          <w:lang w:eastAsia="ru-RU"/>
        </w:rPr>
      </w:pPr>
      <w:r>
        <w:rPr>
          <w:sz w:val="28"/>
          <w:szCs w:val="28"/>
          <w:lang w:val="en-US"/>
        </w:rPr>
        <w:t>удостоверение гроссмейстер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принятие решения о присвоении квалификационной категории спортивного судьи</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отказ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квалификационной категории спортивного судьи</w:t>
      </w:r>
      <w:r>
        <w:rPr>
          <w:sz w:val="28"/>
          <w:szCs w:val="28"/>
          <w:lang w:eastAsia="ru-RU"/>
        </w:rPr>
        <w:t xml:space="preserve">. В состав реквизитов документа входят </w:t>
      </w:r>
      <w:r>
        <w:rPr>
          <w:sz w:val="28"/>
          <w:szCs w:val="28"/>
        </w:rPr>
        <w:t>наименование Органа власти, дата и номер, регистрационный номер решения.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следующего основания </w:t>
      </w:r>
      <w:r>
        <w:rPr>
          <w:sz w:val="28"/>
          <w:szCs w:val="28"/>
          <w:lang w:eastAsia="ru-RU"/>
        </w:rPr>
        <w:t>–</w:t>
      </w: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личном кабинете на Едином портале</w:t>
      </w:r>
      <w:r>
        <w:rPr>
          <w:sz w:val="28"/>
          <w:szCs w:val="28"/>
          <w:lang w:val="en-US"/>
        </w:rPr>
        <w:t xml:space="preserve">,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право кандидата на получение квалификационной категории спортивного судьи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электронная копия документа, заверенная электронной подписью уполномоченного лица;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eastAsia="ru-RU"/>
        </w:rPr>
        <w:t>(все документы из категории)</w:t>
      </w:r>
      <w:r>
        <w:rPr>
          <w:sz w:val="28"/>
          <w:szCs w:val="28"/>
        </w:rPr>
        <w:t>:</w:t>
      </w:r>
    </w:p>
    <w:p>
      <w:pPr>
        <w:pStyle w:val="Normal"/>
        <w:spacing w:before="0" w:after="160"/>
        <w:ind w:firstLine="709"/>
        <w:contextualSpacing/>
        <w:jc w:val="both"/>
        <w:rPr>
          <w:sz w:val="28"/>
          <w:szCs w:val="28"/>
          <w:lang w:eastAsia="ru-RU"/>
        </w:rPr>
      </w:pPr>
      <w:r>
        <w:rPr>
          <w:sz w:val="28"/>
          <w:szCs w:val="28"/>
          <w:lang w:val="en-US"/>
        </w:rPr>
        <w:t>представление к присвоению квалификационной категории спортивного судьи;</w:t>
      </w:r>
    </w:p>
    <w:p>
      <w:pPr>
        <w:pStyle w:val="Normal"/>
        <w:spacing w:before="0" w:after="160"/>
        <w:ind w:firstLine="709"/>
        <w:contextualSpacing/>
        <w:jc w:val="both"/>
        <w:rPr>
          <w:sz w:val="28"/>
          <w:szCs w:val="28"/>
          <w:lang w:eastAsia="ru-RU"/>
        </w:rPr>
      </w:pPr>
      <w:r>
        <w:rPr>
          <w:sz w:val="28"/>
          <w:szCs w:val="28"/>
          <w:lang w:val="en-US"/>
        </w:rPr>
        <w:t>карточка учета судейской деятельности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 аккредитации спортивных федераций, – 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представлен неполный комплект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обращение за предоставлением государственной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следующего критерия принятия решения </w:t>
      </w:r>
      <w:r>
        <w:rPr>
          <w:sz w:val="28"/>
          <w:szCs w:val="28"/>
          <w:lang w:eastAsia="ru-RU"/>
        </w:rPr>
        <w:t>–</w:t>
      </w:r>
      <w:r>
        <w:rPr>
          <w:sz w:val="28"/>
          <w:szCs w:val="28"/>
        </w:rPr>
        <w:t xml:space="preserve"> 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указанного критерия.</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w:t>
      </w:r>
      <w:r>
        <w:rPr>
          <w:sz w:val="28"/>
          <w:szCs w:val="28"/>
        </w:rPr>
        <w:t xml:space="preserve"> критерия, предусмотренного </w:t>
      </w:r>
      <w:r>
        <w:rPr>
          <w:sz w:val="28"/>
          <w:szCs w:val="28"/>
          <w:lang w:eastAsia="ru-RU"/>
        </w:rPr>
        <w:t>настоящим вариантом предоставления Услуги, необходимого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принятие решения о присвоении квалификационной категории спортивного судьи;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при личном обращении в Органе власти, на Едином портале </w:t>
      </w:r>
      <w:r>
        <w:rPr>
          <w:sz w:val="28"/>
          <w:szCs w:val="28"/>
          <w:lang w:val="en-US" w:eastAsia="ru-RU"/>
        </w:rPr>
        <w:t>–</w:t>
      </w:r>
      <w:r>
        <w:rPr>
          <w:sz w:val="28"/>
          <w:szCs w:val="28"/>
          <w:lang w:val="en-US"/>
        </w:rPr>
        <w:t xml:space="preserve"> отказ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10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исправление ошибок или опечаток в выданном ранее документе</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Уведомление о предоставлении государственной услуги по исправлению опечаток и ошибок</w:t>
      </w:r>
      <w:r>
        <w:rPr>
          <w:sz w:val="28"/>
          <w:szCs w:val="28"/>
          <w:lang w:eastAsia="ru-RU"/>
        </w:rPr>
        <w:t xml:space="preserve">. В состав реквизитов документа входят </w:t>
      </w:r>
      <w:r>
        <w:rPr>
          <w:sz w:val="28"/>
          <w:szCs w:val="28"/>
        </w:rPr>
        <w:t>дата и номер, Орган власти.</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документах, выданных в результате предоставления Услуги, отсутствуют ошибки;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1 рабочий день.</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 документах, выданных в результате предоставления Услуги, содержатся ошибки;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4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исправление ошибок или опечаток в выданном ранее документе;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10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исправление ошибок или опечаток в выданном ранее документе</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tabs>
          <w:tab w:val="clear" w:pos="1134"/>
          <w:tab w:val="left" w:pos="1021" w:leader="none"/>
        </w:tabs>
        <w:spacing w:before="0" w:after="0"/>
        <w:ind w:firstLine="709"/>
        <w:contextualSpacing/>
        <w:jc w:val="both"/>
        <w:rPr>
          <w:sz w:val="28"/>
          <w:szCs w:val="28"/>
        </w:rPr>
      </w:pPr>
      <w:r>
        <w:rPr>
          <w:sz w:val="28"/>
          <w:szCs w:val="28"/>
        </w:rPr>
        <w:t>Формирование реестровой записи в качестве результата предоставления Услуги не предусмотрено.</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Уведомление о предоставлении государственной услуги по исправлению опечаток и ошибок</w:t>
      </w:r>
      <w:r>
        <w:rPr>
          <w:sz w:val="28"/>
          <w:szCs w:val="28"/>
          <w:lang w:eastAsia="ru-RU"/>
        </w:rPr>
        <w:t xml:space="preserve">. В состав реквизитов документа входят </w:t>
      </w:r>
      <w:r>
        <w:rPr>
          <w:sz w:val="28"/>
          <w:szCs w:val="28"/>
        </w:rPr>
        <w:t>дата и номер, Орган власти.</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документах, выданных в результате предоставления Услуги, отсутствуют ошибки;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3</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1 рабочий день.</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sz w:val="28"/>
          <w:szCs w:val="28"/>
        </w:rPr>
        <w:t>приложении № 2</w:t>
      </w:r>
      <w:r>
        <w:rPr>
          <w:sz w:val="28"/>
          <w:szCs w:val="28"/>
          <w:lang w:eastAsia="ru-RU"/>
        </w:rPr>
        <w:t xml:space="preserve">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 документах, выданных в результате предоставления Услуги, содержатся ошибки;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4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исправление ошибок или опечаток в выданном ранее документе;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keepNext w:val="true"/>
        <w:keepLines/>
        <w:numPr>
          <w:ilvl w:val="0"/>
          <w:numId w:val="0"/>
        </w:numPr>
        <w:spacing w:before="480" w:after="240"/>
        <w:jc w:val="center"/>
        <w:outlineLvl w:val="0"/>
        <w:rPr>
          <w:b/>
          <w:b/>
          <w:bCs/>
          <w:sz w:val="28"/>
          <w:szCs w:val="28"/>
          <w:lang w:eastAsia="ru-RU"/>
        </w:rPr>
      </w:pPr>
      <w:r>
        <w:rPr>
          <w:b/>
          <w:bCs/>
          <w:sz w:val="28"/>
          <w:szCs w:val="28"/>
          <w:lang w:val="en-US" w:eastAsia="ru-RU"/>
        </w:rPr>
        <w:t>IV</w:t>
      </w:r>
      <w:r>
        <w:rPr>
          <w:b/>
          <w:bCs/>
          <w:sz w:val="28"/>
          <w:szCs w:val="28"/>
          <w:lang w:eastAsia="ru-RU"/>
        </w:rPr>
        <w:t>. Формы контроля за исполнением Административного регламента</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Текущий контроль за соблюдением и исполнением ответственными должностными лицами Органа власти</w:t>
      </w:r>
      <w:r>
        <w:rPr>
          <w:sz w:val="28"/>
          <w:szCs w:val="28"/>
        </w:rPr>
        <w:t xml:space="preserve"> </w:t>
      </w:r>
      <w:r>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Pr>
          <w:sz w:val="28"/>
          <w:szCs w:val="28"/>
          <w:lang w:val="en-US" w:eastAsia="ru-RU"/>
        </w:rPr>
        <w:t xml:space="preserve">, </w:t>
      </w:r>
      <w:r>
        <w:rPr>
          <w:sz w:val="28"/>
          <w:szCs w:val="28"/>
          <w:lang w:eastAsia="ru-RU"/>
        </w:rPr>
        <w:t>а</w:t>
      </w:r>
      <w:r>
        <w:rPr>
          <w:sz w:val="28"/>
          <w:szCs w:val="28"/>
          <w:lang w:val="en-US" w:eastAsia="ru-RU"/>
        </w:rPr>
        <w:t xml:space="preserve"> </w:t>
      </w:r>
      <w:r>
        <w:rPr>
          <w:sz w:val="28"/>
          <w:szCs w:val="28"/>
          <w:lang w:eastAsia="ru-RU"/>
        </w:rPr>
        <w:t>также</w:t>
      </w:r>
      <w:r>
        <w:rPr>
          <w:sz w:val="28"/>
          <w:szCs w:val="28"/>
          <w:lang w:val="en-US" w:eastAsia="ru-RU"/>
        </w:rPr>
        <w:t xml:space="preserve"> </w:t>
      </w:r>
      <w:r>
        <w:rPr>
          <w:sz w:val="28"/>
          <w:szCs w:val="28"/>
          <w:lang w:eastAsia="ru-RU"/>
        </w:rPr>
        <w:t>принятием</w:t>
      </w:r>
      <w:r>
        <w:rPr>
          <w:sz w:val="28"/>
          <w:szCs w:val="28"/>
          <w:lang w:val="en-US" w:eastAsia="ru-RU"/>
        </w:rPr>
        <w:t xml:space="preserve"> </w:t>
      </w:r>
      <w:r>
        <w:rPr>
          <w:sz w:val="28"/>
          <w:szCs w:val="28"/>
          <w:lang w:eastAsia="ru-RU"/>
        </w:rPr>
        <w:t>ими</w:t>
      </w:r>
      <w:r>
        <w:rPr>
          <w:sz w:val="28"/>
          <w:szCs w:val="28"/>
          <w:lang w:val="en-US" w:eastAsia="ru-RU"/>
        </w:rPr>
        <w:t xml:space="preserve"> </w:t>
      </w:r>
      <w:r>
        <w:rPr>
          <w:sz w:val="28"/>
          <w:szCs w:val="28"/>
          <w:lang w:eastAsia="ru-RU"/>
        </w:rPr>
        <w:t>решений</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val="en-US"/>
        </w:rPr>
        <w:t>уполномоченным руководителем (заместителем руководителя)</w:t>
      </w:r>
      <w:r>
        <w:rPr>
          <w:sz w:val="28"/>
          <w:szCs w:val="28"/>
          <w:lang w:eastAsia="ru-RU"/>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Текущий контроль осуществляется посредством проведения плановых и внеплановых проверок. </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Плановые проверки проводятся на основе ежегодно</w:t>
      </w:r>
      <w:r>
        <w:rPr>
          <w:sz w:val="28"/>
          <w:szCs w:val="28"/>
          <w:lang w:val="en-US" w:eastAsia="ru-RU"/>
        </w:rPr>
        <w:t xml:space="preserve"> </w:t>
      </w:r>
      <w:r>
        <w:rPr>
          <w:sz w:val="28"/>
          <w:szCs w:val="28"/>
          <w:lang w:eastAsia="ru-RU"/>
        </w:rPr>
        <w:t>утверждаемого</w:t>
      </w:r>
      <w:r>
        <w:rPr>
          <w:sz w:val="28"/>
          <w:szCs w:val="28"/>
          <w:lang w:val="en-US" w:eastAsia="ru-RU"/>
        </w:rPr>
        <w:t xml:space="preserve"> </w:t>
      </w:r>
      <w:r>
        <w:rPr>
          <w:sz w:val="28"/>
          <w:szCs w:val="28"/>
          <w:lang w:eastAsia="ru-RU"/>
        </w:rPr>
        <w:t>плана</w:t>
      </w:r>
      <w:r>
        <w:rPr>
          <w:sz w:val="28"/>
          <w:szCs w:val="28"/>
          <w:lang w:val="en-US" w:eastAsia="ru-RU"/>
        </w:rPr>
        <w:t xml:space="preserve">, </w:t>
      </w:r>
      <w:r>
        <w:rPr>
          <w:sz w:val="28"/>
          <w:szCs w:val="28"/>
          <w:lang w:eastAsia="ru-RU"/>
        </w:rPr>
        <w:t>а</w:t>
      </w:r>
      <w:r>
        <w:rPr>
          <w:sz w:val="28"/>
          <w:szCs w:val="28"/>
          <w:lang w:val="en-US" w:eastAsia="ru-RU"/>
        </w:rPr>
        <w:t xml:space="preserve"> </w:t>
      </w:r>
      <w:r>
        <w:rPr>
          <w:sz w:val="28"/>
          <w:szCs w:val="28"/>
          <w:lang w:eastAsia="ru-RU"/>
        </w:rPr>
        <w:t>внеплановые</w:t>
      </w:r>
      <w:r>
        <w:rPr>
          <w:sz w:val="28"/>
          <w:szCs w:val="28"/>
          <w:lang w:val="en-US" w:eastAsia="ru-RU"/>
        </w:rPr>
        <w:t xml:space="preserve"> </w:t>
      </w:r>
      <w:r>
        <w:rPr>
          <w:sz w:val="28"/>
          <w:szCs w:val="28"/>
          <w:lang w:eastAsia="ru-RU"/>
        </w:rPr>
        <w:t>на</w:t>
      </w:r>
      <w:r>
        <w:rPr>
          <w:sz w:val="28"/>
          <w:szCs w:val="28"/>
          <w:lang w:val="en-US" w:eastAsia="ru-RU"/>
        </w:rPr>
        <w:t xml:space="preserve"> </w:t>
      </w:r>
      <w:r>
        <w:rPr>
          <w:sz w:val="28"/>
          <w:szCs w:val="28"/>
          <w:lang w:eastAsia="ru-RU"/>
        </w:rPr>
        <w:t>основании</w:t>
      </w:r>
      <w:r>
        <w:rPr>
          <w:sz w:val="28"/>
          <w:szCs w:val="28"/>
          <w:lang w:val="en-US" w:eastAsia="ru-RU"/>
        </w:rPr>
        <w:t xml:space="preserve"> </w:t>
      </w:r>
      <w:r>
        <w:rPr>
          <w:sz w:val="28"/>
          <w:szCs w:val="28"/>
          <w:lang w:val="en-US"/>
        </w:rPr>
        <w:t>жалоб заявителей на решения и действия (бездействие) должностных лиц</w:t>
      </w:r>
      <w:r>
        <w:rPr>
          <w:sz w:val="28"/>
          <w:szCs w:val="28"/>
        </w:rPr>
        <w:t xml:space="preserve"> </w:t>
      </w:r>
      <w:r>
        <w:rPr>
          <w:sz w:val="28"/>
          <w:szCs w:val="28"/>
          <w:lang w:eastAsia="ru-RU"/>
        </w:rPr>
        <w:t>по решению лиц, ответственных за проведение проверок.</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Проверки проводятся уполномоченными лицами Органа власти.</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Normal"/>
        <w:keepNext w:val="true"/>
        <w:keepLines/>
        <w:numPr>
          <w:ilvl w:val="0"/>
          <w:numId w:val="0"/>
        </w:numPr>
        <w:spacing w:before="480" w:after="240"/>
        <w:jc w:val="center"/>
        <w:outlineLvl w:val="0"/>
        <w:rPr>
          <w:b/>
          <w:b/>
          <w:bCs/>
          <w:sz w:val="28"/>
          <w:szCs w:val="28"/>
          <w:lang w:eastAsia="ru-RU"/>
        </w:rPr>
      </w:pPr>
      <w:r>
        <w:rPr>
          <w:b/>
          <w:bCs/>
          <w:sz w:val="28"/>
          <w:szCs w:val="28"/>
          <w:lang w:val="en-US" w:eastAsia="ru-RU"/>
        </w:rPr>
        <w:t>V</w:t>
      </w:r>
      <w:r>
        <w:rPr>
          <w:b/>
          <w:bCs/>
          <w:sz w:val="28"/>
          <w:szCs w:val="28"/>
          <w:lang w:eastAsia="ru-RU"/>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Информирование заявителей о порядке досудебного (внесудебного) обжалования осуществляется посредством размещения информации </w:t>
      </w:r>
      <w:r>
        <w:rPr>
          <w:sz w:val="28"/>
          <w:szCs w:val="28"/>
        </w:rPr>
        <w:t>на Едином портале, на информационных стендах в местах предоставления Услуги, на официальном сайте Органа власти в сети «Интернет», с использованием средств телефонной связи, на Региональном портале, при личном обращении заявителя</w:t>
      </w:r>
      <w:r>
        <w:rPr>
          <w:sz w:val="28"/>
          <w:szCs w:val="28"/>
          <w:lang w:eastAsia="ru-RU"/>
        </w:rPr>
        <w:t>.</w:t>
      </w:r>
    </w:p>
    <w:p>
      <w:pPr>
        <w:pStyle w:val="Normal"/>
        <w:numPr>
          <w:ilvl w:val="0"/>
          <w:numId w:val="6"/>
        </w:numPr>
        <w:tabs>
          <w:tab w:val="clear" w:pos="1134"/>
          <w:tab w:val="left" w:pos="1276" w:leader="none"/>
        </w:tabs>
        <w:spacing w:before="0" w:after="160"/>
        <w:ind w:firstLine="709"/>
        <w:contextualSpacing/>
        <w:jc w:val="both"/>
        <w:rPr/>
      </w:pPr>
      <w:r>
        <w:rPr>
          <w:sz w:val="28"/>
          <w:szCs w:val="28"/>
          <w:lang w:eastAsia="ru-RU"/>
        </w:rPr>
        <w:t xml:space="preserve">Жалобы в форме электронных документов направляются </w:t>
      </w:r>
      <w:r>
        <w:rPr>
          <w:sz w:val="28"/>
          <w:szCs w:val="28"/>
        </w:rPr>
        <w:t>на официальном сайте Органа власти в сети «Интернет», на Региональном портале, на Едином портале.</w:t>
      </w:r>
      <w:r>
        <w:rPr/>
        <w:t xml:space="preserve"> </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 xml:space="preserve">Жалобы в форме документов на бумажном носителе направляются </w:t>
      </w:r>
      <w:r>
        <w:rPr>
          <w:sz w:val="28"/>
          <w:szCs w:val="28"/>
        </w:rPr>
        <w:t>на личном приеме, почтовым отправлением.</w:t>
      </w:r>
    </w:p>
    <w:p>
      <w:pPr>
        <w:pStyle w:val="Normal"/>
        <w:spacing w:before="0" w:after="160"/>
        <w:rPr>
          <w:sz w:val="28"/>
          <w:szCs w:val="28"/>
        </w:rPr>
      </w:pPr>
      <w:r>
        <w:rPr>
          <w:sz w:val="28"/>
          <w:szCs w:val="28"/>
        </w:rPr>
      </w:r>
      <w:r>
        <w:br w:type="page"/>
      </w:r>
    </w:p>
    <w:p>
      <w:pPr>
        <w:pStyle w:val="NoSpacing"/>
        <w:numPr>
          <w:ilvl w:val="0"/>
          <w:numId w:val="0"/>
        </w:numPr>
        <w:ind w:left="6237" w:hanging="0"/>
        <w:outlineLvl w:val="0"/>
        <w:rPr>
          <w:sz w:val="28"/>
          <w:szCs w:val="28"/>
        </w:rPr>
      </w:pPr>
      <w:r>
        <w:rPr>
          <w:sz w:val="28"/>
          <w:szCs w:val="28"/>
        </w:rPr>
        <w:t>Приложение № 1</w:t>
      </w:r>
    </w:p>
    <w:p>
      <w:pPr>
        <w:pStyle w:val="NoSpacing"/>
        <w:ind w:left="6237" w:hanging="0"/>
        <w:rPr>
          <w:sz w:val="28"/>
          <w:szCs w:val="28"/>
        </w:rPr>
      </w:pPr>
      <w:r>
        <w:rPr>
          <w:sz w:val="28"/>
          <w:szCs w:val="28"/>
        </w:rPr>
        <w:t>к Административному регламенту, утвержденному приказом</w:t>
      </w:r>
      <w:r>
        <w:rPr>
          <w:sz w:val="28"/>
          <w:szCs w:val="28"/>
          <w:lang w:val="en-US"/>
        </w:rPr>
        <w:t xml:space="preserve"> Министерства спорта Камчатского края</w:t>
      </w:r>
      <w:r>
        <w:rPr>
          <w:sz w:val="28"/>
          <w:szCs w:val="28"/>
        </w:rPr>
        <w:t xml:space="preserve"> от </w:t>
      </w:r>
      <w:r>
        <w:rPr>
          <w:sz w:val="28"/>
          <w:szCs w:val="28"/>
          <w:lang w:val="en-US"/>
        </w:rPr>
        <w:t>DATEDOUBLEACTIVATED</w:t>
      </w:r>
      <w:r>
        <w:rPr>
          <w:sz w:val="28"/>
          <w:szCs w:val="28"/>
        </w:rPr>
        <w:t xml:space="preserve"> № </w:t>
      </w:r>
      <w:r>
        <w:rPr>
          <w:sz w:val="28"/>
          <w:szCs w:val="28"/>
          <w:lang w:val="en-US"/>
        </w:rPr>
        <w:t>DOCNUMBER</w:t>
      </w:r>
    </w:p>
    <w:p>
      <w:pPr>
        <w:pStyle w:val="Normal"/>
        <w:jc w:val="both"/>
        <w:rPr>
          <w:b/>
          <w:b/>
          <w:bCs/>
          <w:sz w:val="28"/>
          <w:szCs w:val="28"/>
          <w:lang w:eastAsia="ru-RU"/>
        </w:rPr>
      </w:pPr>
      <w:r>
        <w:rPr>
          <w:b/>
          <w:bCs/>
          <w:sz w:val="28"/>
          <w:szCs w:val="28"/>
          <w:lang w:eastAsia="ru-RU"/>
        </w:rPr>
      </w:r>
    </w:p>
    <w:p>
      <w:pPr>
        <w:pStyle w:val="Normal"/>
        <w:spacing w:before="0" w:after="240"/>
        <w:jc w:val="center"/>
        <w:rPr>
          <w:b/>
          <w:b/>
          <w:bCs/>
          <w:sz w:val="28"/>
          <w:szCs w:val="28"/>
          <w:lang w:eastAsia="ru-RU"/>
        </w:rPr>
      </w:pPr>
      <w:r>
        <w:rPr>
          <w:b/>
          <w:bCs/>
          <w:sz w:val="28"/>
          <w:szCs w:val="28"/>
          <w:lang w:eastAsia="ru-RU"/>
        </w:rPr>
        <w:t xml:space="preserve">Перечень общих признаков заявителей, </w:t>
        <w:br/>
        <w:t>а также комбинации значений признаков, каждая из которых соответствует одному варианту предоставления Услуги</w:t>
      </w:r>
    </w:p>
    <w:p>
      <w:pPr>
        <w:pStyle w:val="Normal"/>
        <w:spacing w:before="240" w:after="0"/>
        <w:ind w:firstLine="709"/>
        <w:jc w:val="both"/>
        <w:rPr>
          <w:sz w:val="28"/>
          <w:szCs w:val="28"/>
          <w:lang w:eastAsia="ru-RU"/>
        </w:rPr>
      </w:pPr>
      <w:r>
        <w:rPr>
          <w:sz w:val="28"/>
          <w:szCs w:val="28"/>
          <w:lang w:eastAsia="ru-RU"/>
        </w:rPr>
        <w:t>Таблица 1. Круг заявителей в соответствии с вариантами предоставления Услуги</w:t>
      </w:r>
    </w:p>
    <w:tbl>
      <w:tblPr>
        <w:tblStyle w:val="3"/>
        <w:tblW w:w="10065"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1134"/>
        <w:gridCol w:w="8930"/>
      </w:tblGrid>
      <w:tr>
        <w:trPr>
          <w:trHeight w:val="567" w:hRule="atLeast"/>
        </w:trPr>
        <w:tc>
          <w:tcPr>
            <w:tcW w:w="1134" w:type="dxa"/>
            <w:tcBorders/>
            <w:vAlign w:val="center"/>
          </w:tcPr>
          <w:p>
            <w:pPr>
              <w:pStyle w:val="Normal"/>
              <w:widowControl/>
              <w:spacing w:before="0" w:after="160"/>
              <w:jc w:val="center"/>
              <w:rPr>
                <w:b/>
                <w:b/>
                <w:bCs/>
                <w:szCs w:val="20"/>
                <w:lang w:eastAsia="ru-RU"/>
              </w:rPr>
            </w:pPr>
            <w:r>
              <w:rPr>
                <w:b/>
                <w:bCs/>
                <w:kern w:val="0"/>
                <w:szCs w:val="20"/>
                <w:lang w:val="ru-RU" w:eastAsia="ru-RU" w:bidi="ar-SA"/>
              </w:rPr>
              <w:t xml:space="preserve">№ </w:t>
            </w:r>
            <w:r>
              <w:rPr>
                <w:b/>
                <w:bCs/>
                <w:kern w:val="0"/>
                <w:szCs w:val="20"/>
                <w:lang w:val="ru-RU" w:eastAsia="ru-RU" w:bidi="ar-SA"/>
              </w:rPr>
              <w:t>варианта</w:t>
            </w:r>
          </w:p>
        </w:tc>
        <w:tc>
          <w:tcPr>
            <w:tcW w:w="8930" w:type="dxa"/>
            <w:tcBorders/>
            <w:vAlign w:val="center"/>
          </w:tcPr>
          <w:p>
            <w:pPr>
              <w:pStyle w:val="Normal"/>
              <w:widowControl/>
              <w:spacing w:before="0" w:after="160"/>
              <w:jc w:val="center"/>
              <w:rPr>
                <w:b/>
                <w:b/>
                <w:bCs/>
                <w:szCs w:val="20"/>
                <w:lang w:eastAsia="ru-RU"/>
              </w:rPr>
            </w:pPr>
            <w:r>
              <w:rPr>
                <w:b/>
                <w:bCs/>
                <w:kern w:val="0"/>
                <w:szCs w:val="20"/>
                <w:lang w:val="ru-RU" w:eastAsia="ru-RU" w:bidi="ar-SA"/>
              </w:rPr>
              <w:t>Комбинация значений признаков</w:t>
            </w:r>
          </w:p>
        </w:tc>
      </w:tr>
      <w:tr>
        <w:trPr>
          <w:trHeight w:val="426" w:hRule="atLeast"/>
        </w:trPr>
        <w:tc>
          <w:tcPr>
            <w:tcW w:w="10064" w:type="dxa"/>
            <w:gridSpan w:val="2"/>
            <w:tcBorders/>
            <w:vAlign w:val="center"/>
          </w:tcPr>
          <w:p>
            <w:pPr>
              <w:pStyle w:val="Normal"/>
              <w:widowControl/>
              <w:spacing w:before="0" w:after="160"/>
              <w:jc w:val="both"/>
              <w:rPr>
                <w:i/>
                <w:i/>
                <w:iCs/>
                <w:szCs w:val="20"/>
                <w:lang w:eastAsia="ru-RU"/>
              </w:rPr>
            </w:pPr>
            <w:r>
              <w:rPr>
                <w:i/>
                <w:kern w:val="0"/>
                <w:szCs w:val="20"/>
                <w:lang w:val="ru-RU" w:eastAsia="en-US" w:bidi="ar-SA"/>
              </w:rPr>
              <w:t xml:space="preserve">Результат Услуги, за которым обращается заявитель </w:t>
            </w:r>
            <w:r>
              <w:rPr>
                <w:i/>
                <w:iCs/>
                <w:kern w:val="0"/>
                <w:szCs w:val="20"/>
                <w:lang w:val="ru-RU" w:eastAsia="ru-RU" w:bidi="ar-SA"/>
              </w:rPr>
              <w:t>«</w:t>
            </w:r>
            <w:r>
              <w:rPr>
                <w:i/>
                <w:kern w:val="0"/>
                <w:szCs w:val="20"/>
                <w:lang w:val="ru-RU" w:eastAsia="en-US" w:bidi="ar-SA"/>
              </w:rPr>
              <w:t>Присвоение квалификационных категорий спортивным судьям</w:t>
            </w:r>
            <w:r>
              <w:rPr>
                <w:i/>
                <w:iCs/>
                <w:kern w:val="0"/>
                <w:szCs w:val="20"/>
                <w:lang w:val="ru-RU" w:eastAsia="ru-RU" w:bidi="ar-SA"/>
              </w:rPr>
              <w:t>»</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третьей квалификационной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третьей квалификационной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третьей квалификационной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третьей квалификационной категории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rHeight w:val="426" w:hRule="atLeast"/>
        </w:trPr>
        <w:tc>
          <w:tcPr>
            <w:tcW w:w="10064" w:type="dxa"/>
            <w:gridSpan w:val="2"/>
            <w:tcBorders/>
            <w:vAlign w:val="center"/>
          </w:tcPr>
          <w:p>
            <w:pPr>
              <w:pStyle w:val="Normal"/>
              <w:widowControl/>
              <w:spacing w:before="0" w:after="160"/>
              <w:jc w:val="both"/>
              <w:rPr>
                <w:i/>
                <w:i/>
                <w:iCs/>
                <w:szCs w:val="20"/>
                <w:lang w:eastAsia="ru-RU"/>
              </w:rPr>
            </w:pPr>
            <w:r>
              <w:rPr>
                <w:i/>
                <w:kern w:val="0"/>
                <w:szCs w:val="20"/>
                <w:lang w:val="ru-RU" w:eastAsia="en-US" w:bidi="ar-SA"/>
              </w:rPr>
              <w:t xml:space="preserve">Результат Услуги, за которым обращается заявитель </w:t>
            </w:r>
            <w:r>
              <w:rPr>
                <w:i/>
                <w:iCs/>
                <w:kern w:val="0"/>
                <w:szCs w:val="20"/>
                <w:lang w:val="ru-RU" w:eastAsia="ru-RU" w:bidi="ar-SA"/>
              </w:rPr>
              <w:t>«</w:t>
            </w:r>
            <w:r>
              <w:rPr>
                <w:i/>
                <w:kern w:val="0"/>
                <w:szCs w:val="20"/>
                <w:lang w:val="ru-RU" w:eastAsia="en-US" w:bidi="ar-SA"/>
              </w:rPr>
              <w:t>Исправление опечаток и ошибок</w:t>
            </w:r>
            <w:r>
              <w:rPr>
                <w:i/>
                <w:iCs/>
                <w:kern w:val="0"/>
                <w:szCs w:val="20"/>
                <w:lang w:val="ru-RU" w:eastAsia="ru-RU" w:bidi="ar-SA"/>
              </w:rPr>
              <w:t>»</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обратился представитель по доверенности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w:t>
            </w:r>
          </w:p>
        </w:tc>
      </w:tr>
    </w:tbl>
    <w:p>
      <w:pPr>
        <w:pStyle w:val="Normal"/>
        <w:ind w:firstLine="709"/>
        <w:jc w:val="both"/>
        <w:rPr>
          <w:sz w:val="28"/>
          <w:szCs w:val="28"/>
          <w:lang w:eastAsia="ru-RU"/>
        </w:rPr>
      </w:pPr>
      <w:r>
        <w:rPr>
          <w:sz w:val="28"/>
          <w:szCs w:val="28"/>
          <w:lang w:eastAsia="ru-RU"/>
        </w:rPr>
      </w:r>
    </w:p>
    <w:p>
      <w:pPr>
        <w:pStyle w:val="Normal"/>
        <w:ind w:firstLine="709"/>
        <w:jc w:val="both"/>
        <w:rPr>
          <w:sz w:val="28"/>
          <w:szCs w:val="28"/>
          <w:lang w:eastAsia="ru-RU"/>
        </w:rPr>
      </w:pPr>
      <w:r>
        <w:rPr>
          <w:sz w:val="28"/>
          <w:szCs w:val="28"/>
          <w:lang w:eastAsia="ru-RU"/>
        </w:rPr>
        <w:t>Таблица 2. Перечень общих признаков заявителей</w:t>
      </w:r>
    </w:p>
    <w:tbl>
      <w:tblPr>
        <w:tblW w:w="10065"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1134"/>
        <w:gridCol w:w="2976"/>
        <w:gridCol w:w="5955"/>
      </w:tblGrid>
      <w:tr>
        <w:trPr>
          <w:trHeight w:val="815"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Cs w:val="20"/>
                <w:lang w:eastAsia="ru-RU"/>
              </w:rPr>
            </w:pPr>
            <w:r>
              <w:rPr>
                <w:b/>
                <w:bCs/>
                <w:szCs w:val="20"/>
                <w:lang w:eastAsia="ru-RU"/>
              </w:rPr>
              <w:t xml:space="preserve">№ </w:t>
            </w:r>
            <w:r>
              <w:rPr>
                <w:b/>
                <w:bCs/>
                <w:szCs w:val="20"/>
                <w:lang w:eastAsia="ru-RU"/>
              </w:rPr>
              <w:t>п/п</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Cs w:val="20"/>
                <w:lang w:eastAsia="ru-RU"/>
              </w:rPr>
            </w:pPr>
            <w:r>
              <w:rPr>
                <w:b/>
                <w:bCs/>
                <w:szCs w:val="20"/>
                <w:lang w:eastAsia="ru-RU"/>
              </w:rPr>
              <w:t>Признак заявителя</w:t>
            </w:r>
          </w:p>
        </w:tc>
        <w:tc>
          <w:tcPr>
            <w:tcW w:w="5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Cs w:val="20"/>
                <w:lang w:eastAsia="ru-RU"/>
              </w:rPr>
            </w:pPr>
            <w:r>
              <w:rPr>
                <w:b/>
                <w:bCs/>
                <w:szCs w:val="20"/>
                <w:lang w:eastAsia="ru-RU"/>
              </w:rPr>
              <w:t>Значения признака заявителя</w:t>
            </w:r>
          </w:p>
        </w:tc>
      </w:tr>
      <w:tr>
        <w:trPr>
          <w:trHeight w:val="339"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0"/>
              </w:rPr>
            </w:pPr>
            <w:r>
              <w:rPr>
                <w:i/>
                <w:szCs w:val="20"/>
              </w:rPr>
              <w:t>Результат</w:t>
            </w:r>
            <w:r>
              <w:rPr>
                <w:i/>
                <w:szCs w:val="20"/>
                <w:lang w:val="en-US"/>
              </w:rPr>
              <w:t xml:space="preserve"> </w:t>
            </w:r>
            <w:r>
              <w:rPr>
                <w:i/>
                <w:szCs w:val="20"/>
              </w:rPr>
              <w:t>Услуги</w:t>
            </w:r>
            <w:r>
              <w:rPr>
                <w:i/>
                <w:szCs w:val="20"/>
                <w:lang w:val="en-US"/>
              </w:rPr>
              <w:t xml:space="preserve"> </w:t>
            </w:r>
            <w:r>
              <w:rPr>
                <w:i/>
                <w:iCs/>
                <w:szCs w:val="20"/>
                <w:lang w:val="en-US" w:eastAsia="ru-RU"/>
              </w:rPr>
              <w:t>«</w:t>
            </w:r>
            <w:r>
              <w:rPr>
                <w:i/>
                <w:szCs w:val="20"/>
                <w:lang w:val="en-US"/>
              </w:rPr>
              <w:t>Присвоение квалификационных категорий спортивным судьям</w:t>
            </w:r>
            <w:r>
              <w:rPr>
                <w:i/>
                <w:iCs/>
                <w:szCs w:val="20"/>
                <w:lang w:eastAsia="ru-RU"/>
              </w:rPr>
              <w:t>»</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Категория заявителя</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Региональные спортивные федерации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Обратившееся лицо имеет право действовать без доверенности?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Обратился представитель по доверенности</w:t>
            </w:r>
            <w:r>
              <w:rPr>
                <w:szCs w:val="20"/>
              </w:rPr>
              <w:t>.</w:t>
            </w:r>
          </w:p>
          <w:p>
            <w:pPr>
              <w:pStyle w:val="Normal"/>
              <w:widowControl w:val="false"/>
              <w:rPr>
                <w:szCs w:val="20"/>
              </w:rPr>
            </w:pPr>
            <w:r>
              <w:rPr>
                <w:szCs w:val="20"/>
                <w:lang w:val="en-US"/>
              </w:rPr>
              <w:t>2. Обратилось лицо, имеющее право действовать от имени юридического лица без доверенности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Региональная организация является подразделением общероссийской спортивной федерации?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Организация является подразделением общероссийской спортивной федерации</w:t>
            </w:r>
            <w:r>
              <w:rPr>
                <w:szCs w:val="20"/>
              </w:rPr>
              <w:t>.</w:t>
            </w:r>
          </w:p>
          <w:p>
            <w:pPr>
              <w:pStyle w:val="Normal"/>
              <w:widowControl w:val="false"/>
              <w:rPr>
                <w:szCs w:val="20"/>
              </w:rPr>
            </w:pPr>
            <w:r>
              <w:rPr>
                <w:szCs w:val="20"/>
                <w:lang w:val="en-US"/>
              </w:rPr>
              <w:t>2. Организация не является подразделением общероссийской спортивной федерации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На какую квалификационную категорию претендует кандидат?</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Кандидат претендует на присвоение первой квалификационной категории</w:t>
            </w:r>
            <w:r>
              <w:rPr>
                <w:szCs w:val="20"/>
              </w:rPr>
              <w:t>.</w:t>
            </w:r>
          </w:p>
          <w:p>
            <w:pPr>
              <w:pStyle w:val="Normal"/>
              <w:widowControl w:val="false"/>
              <w:rPr>
                <w:szCs w:val="20"/>
              </w:rPr>
            </w:pPr>
            <w:r>
              <w:rPr>
                <w:szCs w:val="20"/>
                <w:lang w:val="en-US"/>
              </w:rPr>
              <w:t>2. Кандидат претендует на присвоение третьей квалификационной категории</w:t>
            </w:r>
            <w:r>
              <w:rPr>
                <w:szCs w:val="20"/>
              </w:rPr>
              <w:t>.</w:t>
            </w:r>
          </w:p>
          <w:p>
            <w:pPr>
              <w:pStyle w:val="Normal"/>
              <w:widowControl w:val="false"/>
              <w:rPr>
                <w:szCs w:val="20"/>
              </w:rPr>
            </w:pPr>
            <w:r>
              <w:rPr>
                <w:szCs w:val="20"/>
                <w:lang w:val="en-US"/>
              </w:rPr>
              <w:t>3. Кандидат претендует на присвоение второй квалификационной категории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Какое звание или категорию имеет кандидат?</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Кандидат имеет звание "мастер спорта России международного класса"</w:t>
            </w:r>
            <w:r>
              <w:rPr>
                <w:szCs w:val="20"/>
              </w:rPr>
              <w:t>.</w:t>
            </w:r>
          </w:p>
          <w:p>
            <w:pPr>
              <w:pStyle w:val="Normal"/>
              <w:widowControl w:val="false"/>
              <w:rPr>
                <w:szCs w:val="20"/>
              </w:rPr>
            </w:pPr>
            <w:r>
              <w:rPr>
                <w:szCs w:val="20"/>
                <w:lang w:val="en-US"/>
              </w:rPr>
              <w:t>2. Кандидат имеет звание "мастер спорта России"</w:t>
            </w:r>
            <w:r>
              <w:rPr>
                <w:szCs w:val="20"/>
              </w:rPr>
              <w:t>.</w:t>
            </w:r>
          </w:p>
          <w:p>
            <w:pPr>
              <w:pStyle w:val="Normal"/>
              <w:widowControl w:val="false"/>
              <w:rPr>
                <w:szCs w:val="20"/>
              </w:rPr>
            </w:pPr>
            <w:r>
              <w:rPr>
                <w:szCs w:val="20"/>
                <w:lang w:val="en-US"/>
              </w:rPr>
              <w:t>3. Кандидат имеет звание "Гроссмейстер России"</w:t>
            </w:r>
            <w:r>
              <w:rPr>
                <w:szCs w:val="20"/>
              </w:rPr>
              <w:t>.</w:t>
            </w:r>
          </w:p>
          <w:p>
            <w:pPr>
              <w:pStyle w:val="Normal"/>
              <w:widowControl w:val="false"/>
              <w:rPr>
                <w:szCs w:val="20"/>
              </w:rPr>
            </w:pPr>
            <w:r>
              <w:rPr>
                <w:szCs w:val="20"/>
                <w:lang w:val="en-US"/>
              </w:rPr>
              <w:t>4. Кандидат является спортивным судьей второй категории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Какое звание или категорию имеет кандидат?</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Кандидат имеет звание "мастер спорта России международного класса"</w:t>
            </w:r>
            <w:r>
              <w:rPr>
                <w:szCs w:val="20"/>
              </w:rPr>
              <w:t>.</w:t>
            </w:r>
          </w:p>
          <w:p>
            <w:pPr>
              <w:pStyle w:val="Normal"/>
              <w:widowControl w:val="false"/>
              <w:rPr>
                <w:szCs w:val="20"/>
              </w:rPr>
            </w:pPr>
            <w:r>
              <w:rPr>
                <w:szCs w:val="20"/>
                <w:lang w:val="en-US"/>
              </w:rPr>
              <w:t>2. Кандидат имеет звание "мастер спорта России"</w:t>
            </w:r>
            <w:r>
              <w:rPr>
                <w:szCs w:val="20"/>
              </w:rPr>
              <w:t>.</w:t>
            </w:r>
          </w:p>
          <w:p>
            <w:pPr>
              <w:pStyle w:val="Normal"/>
              <w:widowControl w:val="false"/>
              <w:rPr>
                <w:szCs w:val="20"/>
              </w:rPr>
            </w:pPr>
            <w:r>
              <w:rPr>
                <w:szCs w:val="20"/>
                <w:lang w:val="en-US"/>
              </w:rPr>
              <w:t>3. Кандидат имеет звание "Гроссмейстер России"</w:t>
            </w:r>
            <w:r>
              <w:rPr>
                <w:szCs w:val="20"/>
              </w:rPr>
              <w:t>.</w:t>
            </w:r>
          </w:p>
          <w:p>
            <w:pPr>
              <w:pStyle w:val="Normal"/>
              <w:widowControl w:val="false"/>
              <w:rPr>
                <w:szCs w:val="20"/>
              </w:rPr>
            </w:pPr>
            <w:r>
              <w:rPr>
                <w:szCs w:val="20"/>
                <w:lang w:val="en-US"/>
              </w:rPr>
              <w:t>4. Кандидат является спортивным судьей третьей категории</w:t>
            </w:r>
          </w:p>
        </w:tc>
      </w:tr>
      <w:tr>
        <w:trPr>
          <w:trHeight w:val="339"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0"/>
              </w:rPr>
            </w:pPr>
            <w:r>
              <w:rPr>
                <w:i/>
                <w:szCs w:val="20"/>
              </w:rPr>
              <w:t>Результат</w:t>
            </w:r>
            <w:r>
              <w:rPr>
                <w:i/>
                <w:szCs w:val="20"/>
                <w:lang w:val="en-US"/>
              </w:rPr>
              <w:t xml:space="preserve"> </w:t>
            </w:r>
            <w:r>
              <w:rPr>
                <w:i/>
                <w:szCs w:val="20"/>
              </w:rPr>
              <w:t>Услуги</w:t>
            </w:r>
            <w:r>
              <w:rPr>
                <w:i/>
                <w:szCs w:val="20"/>
                <w:lang w:val="en-US"/>
              </w:rPr>
              <w:t xml:space="preserve"> </w:t>
            </w:r>
            <w:r>
              <w:rPr>
                <w:i/>
                <w:iCs/>
                <w:szCs w:val="20"/>
                <w:lang w:val="en-US" w:eastAsia="ru-RU"/>
              </w:rPr>
              <w:t>«</w:t>
            </w:r>
            <w:r>
              <w:rPr>
                <w:i/>
                <w:szCs w:val="20"/>
                <w:lang w:val="en-US"/>
              </w:rPr>
              <w:t>Исправление опечаток и ошибок</w:t>
            </w:r>
            <w:r>
              <w:rPr>
                <w:i/>
                <w:iCs/>
                <w:szCs w:val="20"/>
                <w:lang w:eastAsia="ru-RU"/>
              </w:rPr>
              <w:t>»</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Категория заявителя</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Региональные спортивные федерации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Обратившееся лицо имеет право действовать без доверенности?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Обратился представитель по доверенности</w:t>
            </w:r>
            <w:r>
              <w:rPr>
                <w:szCs w:val="20"/>
              </w:rPr>
              <w:t>.</w:t>
            </w:r>
          </w:p>
          <w:p>
            <w:pPr>
              <w:pStyle w:val="Normal"/>
              <w:widowControl w:val="false"/>
              <w:rPr>
                <w:szCs w:val="20"/>
              </w:rPr>
            </w:pPr>
            <w:r>
              <w:rPr>
                <w:szCs w:val="20"/>
                <w:lang w:val="en-US"/>
              </w:rPr>
              <w:t>2. Обратилось лицо, имеющее право действовать от имени юридического лица без доверенности</w:t>
            </w:r>
          </w:p>
        </w:tc>
      </w:tr>
    </w:tbl>
    <w:p>
      <w:pPr>
        <w:pStyle w:val="1TimesNewRoman12"/>
        <w:keepNext w:val="true"/>
        <w:tabs>
          <w:tab w:val="clear" w:pos="851"/>
        </w:tabs>
        <w:spacing w:lineRule="auto" w:line="240"/>
        <w:ind w:hanging="0"/>
        <w:rPr>
          <w:sz w:val="28"/>
          <w:szCs w:val="28"/>
          <w:lang w:val="en-US"/>
        </w:rPr>
      </w:pPr>
      <w:r>
        <w:rPr>
          <w:sz w:val="28"/>
          <w:szCs w:val="28"/>
          <w:lang w:val="en-US"/>
        </w:rPr>
      </w:r>
      <w:r>
        <w:br w:type="page"/>
      </w:r>
    </w:p>
    <w:p>
      <w:pPr>
        <w:pStyle w:val="NoSpacing"/>
        <w:numPr>
          <w:ilvl w:val="0"/>
          <w:numId w:val="0"/>
        </w:numPr>
        <w:ind w:left="6237" w:hanging="0"/>
        <w:outlineLvl w:val="0"/>
        <w:rPr>
          <w:sz w:val="28"/>
          <w:szCs w:val="28"/>
          <w:lang w:val="en-US"/>
        </w:rPr>
      </w:pPr>
      <w:r>
        <w:rPr>
          <w:sz w:val="28"/>
          <w:szCs w:val="28"/>
        </w:rPr>
        <w:t>Приложение</w:t>
      </w:r>
      <w:r>
        <w:rPr>
          <w:sz w:val="28"/>
          <w:szCs w:val="28"/>
          <w:lang w:val="en-US"/>
        </w:rPr>
        <w:t xml:space="preserve"> № 2</w:t>
      </w:r>
    </w:p>
    <w:p>
      <w:pPr>
        <w:pStyle w:val="NoSpacing"/>
        <w:ind w:left="6237" w:hanging="0"/>
        <w:rPr>
          <w:sz w:val="28"/>
          <w:szCs w:val="28"/>
        </w:rPr>
      </w:pPr>
      <w:r>
        <w:rPr>
          <w:sz w:val="28"/>
          <w:szCs w:val="28"/>
        </w:rPr>
        <w:t>к Административному регламенту, утвержденному приказом</w:t>
      </w:r>
      <w:r>
        <w:rPr>
          <w:sz w:val="28"/>
          <w:szCs w:val="28"/>
          <w:lang w:val="en-US"/>
        </w:rPr>
        <w:t xml:space="preserve"> Министерства спорта Камчатского края</w:t>
      </w:r>
      <w:r>
        <w:rPr>
          <w:sz w:val="28"/>
          <w:szCs w:val="28"/>
        </w:rPr>
        <w:t xml:space="preserve"> от </w:t>
      </w:r>
      <w:r>
        <w:rPr>
          <w:sz w:val="28"/>
          <w:szCs w:val="28"/>
          <w:lang w:val="en-US"/>
        </w:rPr>
        <w:t>DATEDOUBLEACTIVATED</w:t>
      </w:r>
      <w:r>
        <w:rPr>
          <w:sz w:val="28"/>
          <w:szCs w:val="28"/>
        </w:rPr>
        <w:t xml:space="preserve"> № </w:t>
      </w:r>
      <w:r>
        <w:rPr>
          <w:sz w:val="28"/>
          <w:szCs w:val="28"/>
          <w:lang w:val="en-US"/>
        </w:rPr>
        <w:t>DOCNUMBER</w:t>
      </w:r>
    </w:p>
    <w:p>
      <w:pPr>
        <w:pStyle w:val="Normal"/>
        <w:tabs>
          <w:tab w:val="clear" w:pos="1134"/>
          <w:tab w:val="left" w:pos="10065" w:leader="underscore"/>
        </w:tabs>
        <w:spacing w:lineRule="exact" w:line="360"/>
        <w:jc w:val="center"/>
        <w:rPr>
          <w:b/>
          <w:b/>
          <w:sz w:val="28"/>
          <w:szCs w:val="28"/>
          <w:lang w:eastAsia="ru-RU"/>
        </w:rPr>
      </w:pPr>
      <w:r>
        <w:rPr>
          <w:b/>
          <w:sz w:val="28"/>
          <w:szCs w:val="28"/>
          <w:lang w:eastAsia="ru-RU"/>
        </w:rPr>
      </w:r>
    </w:p>
    <w:p>
      <w:pPr>
        <w:pStyle w:val="Normal"/>
        <w:tabs>
          <w:tab w:val="clear" w:pos="1134"/>
          <w:tab w:val="left" w:pos="10065" w:leader="underscore"/>
        </w:tabs>
        <w:spacing w:lineRule="exact" w:line="360"/>
        <w:jc w:val="center"/>
        <w:rPr>
          <w:b/>
          <w:b/>
          <w:sz w:val="28"/>
          <w:szCs w:val="28"/>
          <w:lang w:eastAsia="ru-RU"/>
        </w:rPr>
      </w:pPr>
      <w:r>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9"/>
        <w:gridCol w:w="9496"/>
      </w:tblGrid>
      <w:tr>
        <w:trPr>
          <w:trHeight w:val="561" w:hRule="atLeast"/>
        </w:trPr>
        <w:tc>
          <w:tcPr>
            <w:tcW w:w="709" w:type="dxa"/>
            <w:tcBorders/>
            <w:vAlign w:val="center"/>
          </w:tcPr>
          <w:p>
            <w:pPr>
              <w:pStyle w:val="ListParagraph"/>
              <w:widowControl/>
              <w:spacing w:before="0" w:after="0"/>
              <w:ind w:left="0" w:hanging="0"/>
              <w:contextualSpacing/>
              <w:jc w:val="center"/>
              <w:rPr>
                <w:b/>
                <w:b/>
                <w:szCs w:val="20"/>
                <w:lang w:eastAsia="ru-RU"/>
              </w:rPr>
            </w:pPr>
            <w:r>
              <w:rPr>
                <w:b/>
                <w:kern w:val="0"/>
                <w:szCs w:val="20"/>
                <w:lang w:val="ru-RU" w:eastAsia="ru-RU" w:bidi="ar-SA"/>
              </w:rPr>
              <w:t xml:space="preserve">№ </w:t>
            </w:r>
            <w:r>
              <w:rPr>
                <w:b/>
                <w:kern w:val="0"/>
                <w:szCs w:val="20"/>
                <w:lang w:val="ru-RU" w:eastAsia="ru-RU" w:bidi="ar-SA"/>
              </w:rPr>
              <w:t>п/п</w:t>
            </w:r>
          </w:p>
        </w:tc>
        <w:tc>
          <w:tcPr>
            <w:tcW w:w="9496" w:type="dxa"/>
            <w:tcBorders/>
            <w:vAlign w:val="center"/>
          </w:tcPr>
          <w:p>
            <w:pPr>
              <w:pStyle w:val="ListParagraph"/>
              <w:widowControl/>
              <w:spacing w:before="0" w:after="0"/>
              <w:ind w:left="0" w:hanging="0"/>
              <w:contextualSpacing/>
              <w:jc w:val="center"/>
              <w:rPr>
                <w:b/>
                <w:b/>
                <w:szCs w:val="20"/>
                <w:lang w:eastAsia="ru-RU"/>
              </w:rPr>
            </w:pPr>
            <w:r>
              <w:rPr>
                <w:b/>
                <w:kern w:val="0"/>
                <w:szCs w:val="20"/>
                <w:lang w:val="ru-RU" w:eastAsia="ru-RU" w:bidi="ar-SA"/>
              </w:rPr>
              <w:t>Варианты предоставления Услуги, в которых данный межведомственный запрос необходим</w:t>
            </w:r>
          </w:p>
        </w:tc>
      </w:tr>
      <w:tr>
        <w:trPr/>
        <w:tc>
          <w:tcPr>
            <w:tcW w:w="709" w:type="dxa"/>
            <w:tcBorders/>
            <w:vAlign w:val="center"/>
          </w:tcPr>
          <w:p>
            <w:pPr>
              <w:pStyle w:val="ListParagraph"/>
              <w:widowControl/>
              <w:spacing w:before="0" w:after="0"/>
              <w:ind w:left="0" w:hanging="0"/>
              <w:contextualSpacing/>
              <w:jc w:val="center"/>
              <w:rPr>
                <w:b/>
                <w:b/>
                <w:szCs w:val="20"/>
                <w:lang w:eastAsia="ru-RU"/>
              </w:rPr>
            </w:pPr>
            <w:r>
              <w:rPr>
                <w:b/>
                <w:kern w:val="0"/>
                <w:szCs w:val="20"/>
                <w:lang w:val="ru-RU" w:eastAsia="ru-RU" w:bidi="ar-SA"/>
              </w:rPr>
              <w:t>1</w:t>
            </w:r>
          </w:p>
        </w:tc>
        <w:tc>
          <w:tcPr>
            <w:tcW w:w="9496" w:type="dxa"/>
            <w:tcBorders/>
          </w:tcPr>
          <w:p>
            <w:pPr>
              <w:pStyle w:val="ListParagraph"/>
              <w:widowControl/>
              <w:spacing w:before="0" w:after="0"/>
              <w:ind w:left="0" w:hanging="0"/>
              <w:contextualSpacing/>
              <w:jc w:val="center"/>
              <w:rPr>
                <w:b/>
                <w:b/>
                <w:szCs w:val="20"/>
                <w:lang w:eastAsia="ru-RU"/>
              </w:rPr>
            </w:pPr>
            <w:r>
              <w:rPr>
                <w:b/>
                <w:kern w:val="0"/>
                <w:szCs w:val="20"/>
                <w:lang w:val="ru-RU" w:eastAsia="ru-RU" w:bidi="ar-SA"/>
              </w:rPr>
              <w:t>2</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третьей квалификационной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третьей квалификационной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обратился представитель по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третьей квалификационной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первой квалификационной категории, кандидат является спортивным судьей второй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третьей квалификационной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 международного класса"</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"мастер спорта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имеет звание "Гроссмейстер России"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квалификационных категорий спортивным судьям,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 организация не является подразделением общероссийской спортивной федерации, кандидат претендует на присвоение второй квалификационной категории, кандидат является спортивным судьей третьей категории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Исправление опечаток и ошибок, региональные спортивные федерации</w:t>
            </w:r>
            <w:r>
              <w:rPr>
                <w:kern w:val="0"/>
                <w:szCs w:val="20"/>
                <w:lang w:val="ru-RU" w:eastAsia="en-US" w:bidi="ar-SA"/>
              </w:rPr>
              <w:t>, обратился представитель по доверенности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Исправление опечаток и ошибок, региональные спортивные федерации</w:t>
            </w:r>
            <w:r>
              <w:rPr>
                <w:kern w:val="0"/>
                <w:szCs w:val="20"/>
                <w:lang w:val="ru-RU" w:eastAsia="en-US" w:bidi="ar-SA"/>
              </w:rPr>
              <w:t>, обратилось лицо, имеющее право действовать от имени юридического лица без доверенности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bl>
    <w:p>
      <w:pPr>
        <w:pStyle w:val="Normal"/>
        <w:keepNext w:val="true"/>
        <w:spacing w:lineRule="auto" w:line="259" w:before="0" w:after="160"/>
        <w:rPr>
          <w:sz w:val="28"/>
          <w:szCs w:val="28"/>
          <w:lang w:val="en-US" w:eastAsia="ru-RU"/>
        </w:rPr>
      </w:pPr>
      <w:r>
        <w:rPr>
          <w:sz w:val="28"/>
          <w:szCs w:val="28"/>
          <w:lang w:val="en-US" w:eastAsia="ru-RU"/>
        </w:rPr>
      </w:r>
      <w:r>
        <w:br w:type="page"/>
      </w:r>
    </w:p>
    <w:p>
      <w:pPr>
        <w:pStyle w:val="NoSpacing"/>
        <w:numPr>
          <w:ilvl w:val="0"/>
          <w:numId w:val="0"/>
        </w:numPr>
        <w:ind w:left="6237" w:hanging="0"/>
        <w:outlineLvl w:val="0"/>
        <w:rPr>
          <w:sz w:val="28"/>
          <w:szCs w:val="28"/>
          <w:lang w:val="en-US"/>
        </w:rPr>
      </w:pPr>
      <w:r>
        <w:rPr>
          <w:sz w:val="28"/>
          <w:szCs w:val="28"/>
        </w:rPr>
        <w:t>Приложение</w:t>
      </w:r>
      <w:r>
        <w:rPr>
          <w:sz w:val="28"/>
          <w:szCs w:val="28"/>
          <w:lang w:val="en-US"/>
        </w:rPr>
        <w:t xml:space="preserve"> № 3</w:t>
      </w:r>
    </w:p>
    <w:p>
      <w:pPr>
        <w:pStyle w:val="NoSpacing"/>
        <w:ind w:left="6237" w:hanging="0"/>
        <w:rPr>
          <w:sz w:val="28"/>
          <w:szCs w:val="28"/>
          <w:lang w:val="en-US"/>
        </w:rPr>
      </w:pPr>
      <w:r>
        <w:rPr>
          <w:sz w:val="28"/>
          <w:szCs w:val="28"/>
        </w:rPr>
        <w:t>к Административному регламенту, утвержденному приказом</w:t>
      </w:r>
      <w:r>
        <w:rPr>
          <w:sz w:val="28"/>
          <w:szCs w:val="28"/>
          <w:lang w:val="en-US"/>
        </w:rPr>
        <w:t xml:space="preserve"> Министерства спорта Камчатского края </w:t>
      </w:r>
      <w:r>
        <w:rPr>
          <w:sz w:val="28"/>
          <w:szCs w:val="28"/>
        </w:rPr>
        <w:t>от</w:t>
      </w:r>
      <w:r>
        <w:rPr>
          <w:sz w:val="28"/>
          <w:szCs w:val="28"/>
          <w:lang w:val="en-US"/>
        </w:rPr>
        <w:t xml:space="preserve"> DATEDOUBLEACTIVATED № DOCNUMBER</w:t>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регистрации: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фактического проживания: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кандидате, претендующем на присвоение квалификационной категории: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ФИО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реквизиты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регистрации по месту жительства: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допущенных опечатках и (или) ошибках: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правильное написание соответствующих сведений: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документа: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квалификационных категорий спортивных судей</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допущенных опечатках и (или) ошибках: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правильное написание соответствующих сведений: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документа: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sectPr>
      <w:headerReference w:type="default" r:id="rId5"/>
      <w:headerReference w:type="first" r:id="rId6"/>
      <w:footnotePr>
        <w:numFmt w:val="decimal"/>
      </w:footnotePr>
      <w:type w:val="nextPage"/>
      <w:pgSz w:w="11906" w:h="16838"/>
      <w:pgMar w:left="1134" w:right="567" w:gutter="0" w:header="709" w:top="766" w:footer="0"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Open Sans">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0"/>
        <w:jc w:val="both"/>
        <w:rPr/>
      </w:pPr>
      <w:r>
        <w:rPr>
          <w:rStyle w:val="Style17"/>
        </w:rPr>
        <w:footnoteRef/>
      </w:r>
      <w:r>
        <w:rP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3">
    <w:p>
      <w:pPr>
        <w:pStyle w:val="Style30"/>
        <w:jc w:val="both"/>
        <w:rPr/>
      </w:pPr>
      <w:r>
        <w:rPr>
          <w:rStyle w:val="Style17"/>
        </w:rPr>
        <w:footnoteRef/>
      </w:r>
      <w:r>
        <w:rP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61282836"/>
    </w:sdtPr>
    <w:sdtContent>
      <w:p>
        <w:pPr>
          <w:pStyle w:val="Style27"/>
          <w:jc w:val="center"/>
          <w:rPr/>
        </w:pPr>
        <w:r>
          <w:rPr/>
          <w:fldChar w:fldCharType="begin"/>
        </w:r>
        <w:r>
          <w:rPr/>
          <w:instrText xml:space="preserve"> PAGE </w:instrText>
        </w:r>
        <w:r>
          <w:rPr/>
          <w:fldChar w:fldCharType="separate"/>
        </w:r>
        <w:r>
          <w:rPr/>
          <w:t>0</w:t>
        </w:r>
        <w:r>
          <w:rPr/>
          <w:fldChar w:fldCharType="end"/>
        </w:r>
      </w:p>
    </w:sdtContent>
  </w:sdt>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77"/>
        </w:tabs>
        <w:ind w:left="0" w:hanging="0"/>
      </w:pPr>
      <w:rPr>
        <w:sz w:val="20"/>
        <w:szCs w:val="20"/>
      </w:rPr>
    </w:lvl>
    <w:lvl w:ilvl="1">
      <w:start w:val="1"/>
      <w:numFmt w:val="decimal"/>
      <w:lvlText w:val="%1.%2."/>
      <w:lvlJc w:val="left"/>
      <w:pPr>
        <w:tabs>
          <w:tab w:val="num" w:pos="0"/>
        </w:tabs>
        <w:ind w:left="1077" w:hanging="1077"/>
      </w:pPr>
      <w:rPr>
        <w:sz w:val="24"/>
      </w:rPr>
    </w:lvl>
    <w:lvl w:ilvl="2">
      <w:start w:val="1"/>
      <w:numFmt w:val="decimal"/>
      <w:lvlText w:val="%1.%2.%3."/>
      <w:lvlJc w:val="left"/>
      <w:pPr>
        <w:tabs>
          <w:tab w:val="num" w:pos="1701"/>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928" w:hanging="360"/>
      </w:pPr>
      <w:rPr/>
    </w:lvl>
    <w:lvl w:ilvl="1">
      <w:start w:val="1"/>
      <w:numFmt w:val="decimal"/>
      <w:lvlText w:val="Вариант %2:"/>
      <w:lvlJc w:val="left"/>
      <w:pPr>
        <w:tabs>
          <w:tab w:val="num" w:pos="0"/>
        </w:tabs>
        <w:ind w:left="5252" w:hanging="432"/>
      </w:pPr>
      <w:rPr>
        <w:i w:val="false"/>
        <w:b w:val="false"/>
        <w:lang w:val="ru-RU"/>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Вариант %1"/>
      <w:lvlJc w:val="left"/>
      <w:pPr>
        <w:tabs>
          <w:tab w:val="num" w:pos="0"/>
        </w:tabs>
        <w:ind w:left="1429"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1077"/>
        </w:tabs>
        <w:ind w:left="0" w:hanging="0"/>
      </w:pPr>
      <w:rPr>
        <w:sz w:val="20"/>
        <w:szCs w:val="20"/>
      </w:rPr>
    </w:lvl>
    <w:lvl w:ilvl="1">
      <w:start w:val="1"/>
      <w:numFmt w:val="decimal"/>
      <w:lvlText w:val="%1.%2."/>
      <w:lvlJc w:val="left"/>
      <w:pPr>
        <w:tabs>
          <w:tab w:val="num" w:pos="0"/>
        </w:tabs>
        <w:ind w:left="1077" w:hanging="1077"/>
      </w:pPr>
      <w:rPr>
        <w:sz w:val="24"/>
      </w:rPr>
    </w:lvl>
    <w:lvl w:ilvl="2">
      <w:start w:val="1"/>
      <w:numFmt w:val="decimal"/>
      <w:lvlText w:val="%1.%2.%3."/>
      <w:lvlJc w:val="left"/>
      <w:pPr>
        <w:tabs>
          <w:tab w:val="num" w:pos="1701"/>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57"/>
        </w:tabs>
        <w:ind w:left="0" w:hanging="0"/>
      </w:pPr>
      <w:rPr>
        <w:sz w:val="20"/>
        <w:b w:val="false"/>
        <w:szCs w:val="20"/>
        <w:rFonts w:ascii="Times New Roman" w:hAnsi="Times New Roman" w:cs="Times New Roman"/>
        <w:color w:val="auto"/>
        <w:lang w:val="en-US"/>
      </w:rPr>
    </w:lvl>
    <w:lvl w:ilvl="1">
      <w:start w:val="1"/>
      <w:numFmt w:val="decimal"/>
      <w:lvlText w:val="%1.%2."/>
      <w:lvlJc w:val="left"/>
      <w:pPr>
        <w:tabs>
          <w:tab w:val="num" w:pos="0"/>
        </w:tabs>
        <w:ind w:left="0" w:hanging="0"/>
      </w:pPr>
      <w:rPr>
        <w:sz w:val="20"/>
        <w:b w:val="false"/>
        <w:szCs w:val="20"/>
        <w:rFonts w:ascii="Times New Roman" w:hAnsi="Times New Roman" w:cs="Times New Roman"/>
        <w:lang w:val="en-US"/>
      </w:rPr>
    </w:lvl>
    <w:lvl w:ilvl="2">
      <w:start w:val="1"/>
      <w:numFmt w:val="decimal"/>
      <w:lvlText w:val="%1.%2.%3."/>
      <w:lvlJc w:val="left"/>
      <w:pPr>
        <w:tabs>
          <w:tab w:val="num" w:pos="1701"/>
        </w:tabs>
        <w:ind w:left="0" w:hanging="0"/>
      </w:pPr>
      <w:rPr>
        <w:color w:val="auto"/>
        <w:lang w:val="en-US"/>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6">
    <w:lvl w:ilvl="0">
      <w:start w:val="1"/>
      <w:numFmt w:val="decimal"/>
      <w:lvlText w:val="%1."/>
      <w:lvlJc w:val="left"/>
      <w:pPr>
        <w:tabs>
          <w:tab w:val="num" w:pos="1134"/>
        </w:tabs>
        <w:ind w:left="0" w:hanging="0"/>
      </w:pPr>
      <w:rPr>
        <w:sz w:val="28"/>
        <w:i w:val="false"/>
        <w:b w:val="false"/>
        <w:szCs w:val="28"/>
        <w:rFonts w:ascii="Times New Roman" w:hAnsi="Times New Roman"/>
        <w:color w:val="auto"/>
        <w:lang w:val="en-US"/>
      </w:rPr>
    </w:lvl>
    <w:lvl w:ilvl="1">
      <w:start w:val="1"/>
      <w:numFmt w:val="russianLower"/>
      <w:lvlText w:val="%2)"/>
      <w:lvlJc w:val="left"/>
      <w:pPr>
        <w:tabs>
          <w:tab w:val="num" w:pos="1304"/>
        </w:tabs>
        <w:ind w:left="1077" w:hanging="1077"/>
      </w:pPr>
      <w:rPr>
        <w:sz w:val="28"/>
        <w:szCs w:val="28"/>
        <w:color w:val="auto"/>
        <w:lang w:val="ru-RU"/>
      </w:rPr>
    </w:lvl>
    <w:lvl w:ilvl="2">
      <w:start w:val="1"/>
      <w:numFmt w:val="decimal"/>
      <w:lvlText w:val="%1.%2.%3."/>
      <w:lvlJc w:val="left"/>
      <w:pPr>
        <w:tabs>
          <w:tab w:val="num" w:pos="1531"/>
        </w:tabs>
        <w:ind w:left="1224" w:hanging="504"/>
      </w:pPr>
      <w:rPr>
        <w:sz w:val="28"/>
        <w:szCs w:val="28"/>
        <w:rFonts w:ascii="Times New Roman" w:hAnsi="Times New Roman" w:cs="Times New Roman"/>
        <w:color w:val="auto"/>
        <w:lang w:val="en-US"/>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8"/>
  <w:defaultTabStop w:val="1134"/>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5f6"/>
    <w:pPr>
      <w:widowControl/>
      <w:bidi w:val="0"/>
      <w:spacing w:lineRule="auto" w:line="240" w:before="0" w:after="0"/>
      <w:jc w:val="left"/>
    </w:pPr>
    <w:rPr>
      <w:rFonts w:ascii="Times New Roman" w:hAnsi="Times New Roman" w:eastAsia="Times New Roman" w:cs="Times New Roman"/>
      <w:color w:val="auto"/>
      <w:kern w:val="0"/>
      <w:sz w:val="20"/>
      <w:szCs w:val="22"/>
      <w:lang w:val="ru-RU" w:eastAsia="en-US" w:bidi="ar-SA"/>
    </w:rPr>
  </w:style>
  <w:style w:type="paragraph" w:styleId="1">
    <w:name w:val="Heading 1"/>
    <w:uiPriority w:val="9"/>
    <w:qFormat/>
    <w:rsid w:val="00285b63"/>
    <w:pPr>
      <w:keepNext w:val="true"/>
      <w:keepLines/>
      <w:widowControl/>
      <w:bidi w:val="0"/>
      <w:spacing w:lineRule="auto" w:line="259" w:before="480" w:after="0"/>
      <w:jc w:val="left"/>
      <w:outlineLvl w:val="0"/>
    </w:pPr>
    <w:rPr>
      <w:rFonts w:ascii="Calibri Light" w:hAnsi="Calibri Light" w:eastAsia="" w:cs="" w:asciiTheme="majorHAnsi" w:cstheme="majorBidi" w:eastAsiaTheme="majorEastAsia" w:hAnsiTheme="majorHAnsi"/>
      <w:b/>
      <w:bCs/>
      <w:color w:val="365F91" w:themeColor="accent1" w:themeShade="bf"/>
      <w:kern w:val="0"/>
      <w:sz w:val="28"/>
      <w:szCs w:val="28"/>
      <w:lang w:val="ru-RU" w:eastAsia="en-US" w:bidi="ar-SA"/>
    </w:rPr>
  </w:style>
  <w:style w:type="paragraph" w:styleId="2">
    <w:name w:val="Heading 2"/>
    <w:uiPriority w:val="9"/>
    <w:unhideWhenUsed/>
    <w:qFormat/>
    <w:rsid w:val="00285b63"/>
    <w:pPr>
      <w:keepNext w:val="true"/>
      <w:keepLines/>
      <w:widowControl/>
      <w:bidi w:val="0"/>
      <w:spacing w:lineRule="auto" w:line="259" w:before="200" w:after="0"/>
      <w:jc w:val="left"/>
      <w:outlineLvl w:val="1"/>
    </w:pPr>
    <w:rPr>
      <w:rFonts w:ascii="Calibri Light" w:hAnsi="Calibri Light" w:eastAsia="" w:cs="" w:asciiTheme="majorHAnsi" w:cstheme="majorBidi" w:eastAsiaTheme="majorEastAsia" w:hAnsiTheme="majorHAnsi"/>
      <w:b/>
      <w:bCs/>
      <w:color w:val="4F81BD" w:themeColor="accent1"/>
      <w:kern w:val="0"/>
      <w:sz w:val="26"/>
      <w:szCs w:val="26"/>
      <w:lang w:val="ru-RU" w:eastAsia="en-US" w:bidi="ar-SA"/>
    </w:rPr>
  </w:style>
  <w:style w:type="paragraph" w:styleId="3">
    <w:name w:val="Heading 3"/>
    <w:uiPriority w:val="9"/>
    <w:unhideWhenUsed/>
    <w:qFormat/>
    <w:rsid w:val="00285b63"/>
    <w:pPr>
      <w:keepNext w:val="true"/>
      <w:keepLines/>
      <w:widowControl/>
      <w:bidi w:val="0"/>
      <w:spacing w:lineRule="auto" w:line="259" w:before="200" w:after="0"/>
      <w:jc w:val="left"/>
      <w:outlineLvl w:val="2"/>
    </w:pPr>
    <w:rPr>
      <w:rFonts w:ascii="Calibri Light" w:hAnsi="Calibri Light" w:eastAsia="" w:cs="" w:asciiTheme="majorHAnsi" w:cstheme="majorBidi" w:eastAsiaTheme="majorEastAsia" w:hAnsiTheme="majorHAnsi"/>
      <w:b/>
      <w:bCs/>
      <w:color w:val="4F81BD" w:themeColor="accent1"/>
      <w:kern w:val="0"/>
      <w:sz w:val="22"/>
      <w:szCs w:val="22"/>
      <w:lang w:val="ru-RU" w:eastAsia="en-US" w:bidi="ar-SA"/>
    </w:rPr>
  </w:style>
  <w:style w:type="paragraph" w:styleId="4">
    <w:name w:val="Heading 4"/>
    <w:uiPriority w:val="9"/>
    <w:unhideWhenUsed/>
    <w:qFormat/>
    <w:rsid w:val="005f433e"/>
    <w:pPr>
      <w:keepNext w:val="true"/>
      <w:keepLines/>
      <w:widowControl/>
      <w:bidi w:val="0"/>
      <w:spacing w:lineRule="auto" w:line="259" w:before="200" w:after="0"/>
      <w:jc w:val="left"/>
      <w:outlineLvl w:val="3"/>
    </w:pPr>
    <w:rPr>
      <w:rFonts w:ascii="Calibri Light" w:hAnsi="Calibri Light" w:eastAsia="" w:cs="" w:asciiTheme="majorHAnsi" w:cstheme="majorBidi" w:eastAsiaTheme="majorEastAsia" w:hAnsiTheme="majorHAnsi"/>
      <w:b/>
      <w:bCs/>
      <w:i/>
      <w:iCs/>
      <w:color w:val="4F81BD" w:themeColor="accent1"/>
      <w:kern w:val="0"/>
      <w:sz w:val="22"/>
      <w:szCs w:val="22"/>
      <w:lang w:val="ru-RU" w:eastAsia="en-US" w:bidi="ar-SA"/>
    </w:rPr>
  </w:style>
  <w:style w:type="paragraph" w:styleId="5">
    <w:name w:val="Heading 5"/>
    <w:uiPriority w:val="9"/>
    <w:unhideWhenUsed/>
    <w:qFormat/>
    <w:rsid w:val="005f433e"/>
    <w:pPr>
      <w:keepNext w:val="true"/>
      <w:keepLines/>
      <w:widowControl/>
      <w:bidi w:val="0"/>
      <w:spacing w:lineRule="auto" w:line="259" w:before="200" w:after="0"/>
      <w:jc w:val="left"/>
      <w:outlineLvl w:val="4"/>
    </w:pPr>
    <w:rPr>
      <w:rFonts w:ascii="Calibri Light" w:hAnsi="Calibri Light" w:eastAsia="" w:cs="" w:asciiTheme="majorHAnsi" w:cstheme="majorBidi" w:eastAsiaTheme="majorEastAsia" w:hAnsiTheme="majorHAnsi"/>
      <w:color w:val="243F60" w:themeColor="accent1" w:themeShade="7f"/>
      <w:kern w:val="0"/>
      <w:sz w:val="22"/>
      <w:szCs w:val="22"/>
      <w:lang w:val="ru-RU" w:eastAsia="en-US" w:bidi="ar-SA"/>
    </w:rPr>
  </w:style>
  <w:style w:type="paragraph" w:styleId="6">
    <w:name w:val="Heading 6"/>
    <w:uiPriority w:val="9"/>
    <w:unhideWhenUsed/>
    <w:qFormat/>
    <w:rsid w:val="005f433e"/>
    <w:pPr>
      <w:keepNext w:val="true"/>
      <w:keepLines/>
      <w:widowControl/>
      <w:bidi w:val="0"/>
      <w:spacing w:lineRule="auto" w:line="259" w:before="200" w:after="0"/>
      <w:jc w:val="left"/>
      <w:outlineLvl w:val="5"/>
    </w:pPr>
    <w:rPr>
      <w:rFonts w:ascii="Calibri Light" w:hAnsi="Calibri Light" w:eastAsia="" w:cs="" w:asciiTheme="majorHAnsi" w:cstheme="majorBidi" w:eastAsiaTheme="majorEastAsia" w:hAnsiTheme="majorHAnsi"/>
      <w:i/>
      <w:iCs/>
      <w:color w:val="243F60" w:themeColor="accent1" w:themeShade="7f"/>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qFormat/>
    <w:rsid w:val="00c955f6"/>
    <w:rPr>
      <w:sz w:val="16"/>
      <w:szCs w:val="16"/>
    </w:rPr>
  </w:style>
  <w:style w:type="character" w:styleId="Style8" w:customStyle="1">
    <w:name w:val="Текст примечания Знак"/>
    <w:basedOn w:val="DefaultParagraphFont"/>
    <w:link w:val="Annotationtext"/>
    <w:uiPriority w:val="99"/>
    <w:qFormat/>
    <w:rsid w:val="00c955f6"/>
    <w:rPr>
      <w:rFonts w:ascii="Times New Roman" w:hAnsi="Times New Roman" w:eastAsia="Times New Roman" w:cs="Times New Roman"/>
      <w:sz w:val="20"/>
      <w:szCs w:val="20"/>
    </w:rPr>
  </w:style>
  <w:style w:type="character" w:styleId="Style9" w:customStyle="1">
    <w:name w:val="Текст выноски Знак"/>
    <w:basedOn w:val="DefaultParagraphFont"/>
    <w:link w:val="BalloonText"/>
    <w:uiPriority w:val="99"/>
    <w:semiHidden/>
    <w:qFormat/>
    <w:rsid w:val="00c955f6"/>
    <w:rPr>
      <w:rFonts w:ascii="Segoe UI" w:hAnsi="Segoe UI" w:eastAsia="Times New Roman" w:cs="Segoe UI"/>
      <w:sz w:val="18"/>
      <w:szCs w:val="18"/>
    </w:rPr>
  </w:style>
  <w:style w:type="character" w:styleId="Style10" w:customStyle="1">
    <w:name w:val="Тема примечания Знак"/>
    <w:basedOn w:val="Style8"/>
    <w:link w:val="Annotationsubject"/>
    <w:uiPriority w:val="99"/>
    <w:semiHidden/>
    <w:qFormat/>
    <w:rsid w:val="00c955f6"/>
    <w:rPr>
      <w:rFonts w:ascii="Times New Roman" w:hAnsi="Times New Roman" w:eastAsia="Times New Roman" w:cs="Times New Roman"/>
      <w:b/>
      <w:bCs/>
      <w:sz w:val="20"/>
      <w:szCs w:val="20"/>
    </w:rPr>
  </w:style>
  <w:style w:type="character" w:styleId="Style11" w:customStyle="1">
    <w:name w:val="Верхний колонтитул Знак"/>
    <w:basedOn w:val="DefaultParagraphFont"/>
    <w:uiPriority w:val="99"/>
    <w:qFormat/>
    <w:rsid w:val="00b22e57"/>
    <w:rPr>
      <w:rFonts w:ascii="Times New Roman" w:hAnsi="Times New Roman" w:eastAsia="Times New Roman" w:cs="Times New Roman"/>
      <w:sz w:val="20"/>
    </w:rPr>
  </w:style>
  <w:style w:type="character" w:styleId="Style12" w:customStyle="1">
    <w:name w:val="Нижний колонтитул Знак"/>
    <w:basedOn w:val="DefaultParagraphFont"/>
    <w:uiPriority w:val="99"/>
    <w:qFormat/>
    <w:rsid w:val="00b22e57"/>
    <w:rPr>
      <w:rFonts w:ascii="Times New Roman" w:hAnsi="Times New Roman" w:eastAsia="Times New Roman" w:cs="Times New Roman"/>
      <w:sz w:val="20"/>
    </w:rPr>
  </w:style>
  <w:style w:type="character" w:styleId="Style13" w:customStyle="1">
    <w:name w:val="Текст концевой сноски Знак"/>
    <w:basedOn w:val="DefaultParagraphFont"/>
    <w:uiPriority w:val="99"/>
    <w:semiHidden/>
    <w:qFormat/>
    <w:rsid w:val="00db21fa"/>
    <w:rPr>
      <w:rFonts w:ascii="Times New Roman" w:hAnsi="Times New Roman" w:eastAsia="Times New Roman" w:cs="Times New Roman"/>
      <w:sz w:val="20"/>
      <w:szCs w:val="20"/>
    </w:rPr>
  </w:style>
  <w:style w:type="character" w:styleId="Style14">
    <w:name w:val="Символ концевой сноски"/>
    <w:basedOn w:val="DefaultParagraphFont"/>
    <w:uiPriority w:val="99"/>
    <w:semiHidden/>
    <w:unhideWhenUsed/>
    <w:qFormat/>
    <w:rsid w:val="00db21fa"/>
    <w:rPr>
      <w:vertAlign w:val="superscript"/>
    </w:rPr>
  </w:style>
  <w:style w:type="character" w:styleId="Style15">
    <w:name w:val="Endnote Reference"/>
    <w:rPr>
      <w:vertAlign w:val="superscript"/>
    </w:rPr>
  </w:style>
  <w:style w:type="character" w:styleId="Style16" w:customStyle="1">
    <w:name w:val="Текст сноски Знак"/>
    <w:basedOn w:val="DefaultParagraphFont"/>
    <w:uiPriority w:val="99"/>
    <w:qFormat/>
    <w:rsid w:val="00bb289a"/>
    <w:rPr>
      <w:rFonts w:ascii="Times New Roman" w:hAnsi="Times New Roman" w:eastAsia="Times New Roman" w:cs="Times New Roman"/>
      <w:sz w:val="20"/>
      <w:szCs w:val="20"/>
    </w:rPr>
  </w:style>
  <w:style w:type="character" w:styleId="Style17">
    <w:name w:val="Символ сноски"/>
    <w:basedOn w:val="DefaultParagraphFont"/>
    <w:uiPriority w:val="99"/>
    <w:semiHidden/>
    <w:unhideWhenUsed/>
    <w:qFormat/>
    <w:rsid w:val="00bb289a"/>
    <w:rPr>
      <w:vertAlign w:val="superscript"/>
    </w:rPr>
  </w:style>
  <w:style w:type="character" w:styleId="Style18">
    <w:name w:val="Footnote Reference"/>
    <w:rPr>
      <w:vertAlign w:val="superscript"/>
    </w:rPr>
  </w:style>
  <w:style w:type="character" w:styleId="Style19" w:customStyle="1">
    <w:name w:val="Основной текст Знак"/>
    <w:basedOn w:val="DefaultParagraphFont"/>
    <w:uiPriority w:val="1"/>
    <w:qFormat/>
    <w:rsid w:val="00143b84"/>
    <w:rPr>
      <w:rFonts w:ascii="Times New Roman" w:hAnsi="Times New Roman" w:eastAsia="Times New Roman" w:cs="Times New Roman"/>
      <w:sz w:val="24"/>
      <w:szCs w:val="24"/>
    </w:rPr>
  </w:style>
  <w:style w:type="character" w:styleId="Style20">
    <w:name w:val="Hyperlink"/>
    <w:uiPriority w:val="99"/>
    <w:unhideWhenUsed/>
    <w:rPr>
      <w:color w:val="0000FF" w:themeColor="hyperlink"/>
      <w:u w:val="single"/>
    </w:rPr>
  </w:style>
  <w:style w:type="paragraph" w:styleId="Style21">
    <w:name w:val="Заголовок"/>
    <w:basedOn w:val="Normal"/>
    <w:next w:val="Style22"/>
    <w:qFormat/>
    <w:pPr>
      <w:keepNext w:val="true"/>
      <w:spacing w:before="240" w:after="120"/>
    </w:pPr>
    <w:rPr>
      <w:rFonts w:ascii="Open Sans" w:hAnsi="Open Sans" w:eastAsia="Tahoma" w:cs="Lohit Devanagari"/>
      <w:sz w:val="28"/>
      <w:szCs w:val="28"/>
    </w:rPr>
  </w:style>
  <w:style w:type="paragraph" w:styleId="Style22">
    <w:name w:val="Body Text"/>
    <w:basedOn w:val="Normal"/>
    <w:link w:val="Style19"/>
    <w:uiPriority w:val="1"/>
    <w:qFormat/>
    <w:rsid w:val="00143b84"/>
    <w:pPr>
      <w:widowControl w:val="false"/>
    </w:pPr>
    <w:rPr>
      <w:sz w:val="24"/>
      <w:szCs w:val="24"/>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Annotationtext">
    <w:name w:val="annotation text"/>
    <w:basedOn w:val="Normal"/>
    <w:link w:val="Style8"/>
    <w:uiPriority w:val="99"/>
    <w:unhideWhenUsed/>
    <w:qFormat/>
    <w:rsid w:val="00c955f6"/>
    <w:pPr/>
    <w:rPr>
      <w:szCs w:val="20"/>
    </w:rPr>
  </w:style>
  <w:style w:type="paragraph" w:styleId="BalloonText">
    <w:name w:val="Balloon Text"/>
    <w:basedOn w:val="Normal"/>
    <w:link w:val="Style9"/>
    <w:uiPriority w:val="99"/>
    <w:semiHidden/>
    <w:unhideWhenUsed/>
    <w:qFormat/>
    <w:rsid w:val="00c955f6"/>
    <w:pPr/>
    <w:rPr>
      <w:rFonts w:ascii="Segoe UI" w:hAnsi="Segoe UI" w:cs="Segoe UI"/>
      <w:sz w:val="18"/>
      <w:szCs w:val="18"/>
    </w:rPr>
  </w:style>
  <w:style w:type="paragraph" w:styleId="Annotationsubject">
    <w:name w:val="annotation subject"/>
    <w:basedOn w:val="Annotationtext"/>
    <w:next w:val="Annotationtext"/>
    <w:link w:val="Style10"/>
    <w:uiPriority w:val="99"/>
    <w:semiHidden/>
    <w:unhideWhenUsed/>
    <w:qFormat/>
    <w:rsid w:val="00c955f6"/>
    <w:pPr/>
    <w:rPr>
      <w:b/>
      <w:bCs/>
    </w:rPr>
  </w:style>
  <w:style w:type="paragraph" w:styleId="1TimesNewRoman12" w:customStyle="1">
    <w:name w:val="! ТЗ Стиль __ТекстОсн_1и + Times New Roman 12 пт По ширине Первая стр..."/>
    <w:basedOn w:val="Normal"/>
    <w:qFormat/>
    <w:rsid w:val="003c4b9a"/>
    <w:pPr>
      <w:tabs>
        <w:tab w:val="clear" w:pos="1134"/>
        <w:tab w:val="left" w:pos="851" w:leader="none"/>
      </w:tabs>
      <w:spacing w:lineRule="auto" w:line="360" w:before="60" w:after="60"/>
      <w:ind w:firstLine="709"/>
      <w:jc w:val="both"/>
    </w:pPr>
    <w:rPr>
      <w:sz w:val="24"/>
      <w:szCs w:val="20"/>
      <w:lang w:eastAsia="ru-RU"/>
    </w:rPr>
  </w:style>
  <w:style w:type="paragraph" w:styleId="ListParagraph">
    <w:name w:val="List Paragraph"/>
    <w:basedOn w:val="Normal"/>
    <w:uiPriority w:val="34"/>
    <w:qFormat/>
    <w:rsid w:val="00321302"/>
    <w:pPr>
      <w:spacing w:before="0" w:after="0"/>
      <w:ind w:left="720" w:hanging="0"/>
      <w:contextualSpacing/>
    </w:pPr>
    <w:rPr/>
  </w:style>
  <w:style w:type="paragraph" w:styleId="Style26">
    <w:name w:val="Колонтитул"/>
    <w:basedOn w:val="Normal"/>
    <w:qFormat/>
    <w:pPr/>
    <w:rPr/>
  </w:style>
  <w:style w:type="paragraph" w:styleId="Style27">
    <w:name w:val="Header"/>
    <w:basedOn w:val="Normal"/>
    <w:link w:val="Style11"/>
    <w:uiPriority w:val="99"/>
    <w:unhideWhenUsed/>
    <w:rsid w:val="00b22e57"/>
    <w:pPr>
      <w:tabs>
        <w:tab w:val="clear" w:pos="1134"/>
        <w:tab w:val="center" w:pos="4677" w:leader="none"/>
        <w:tab w:val="right" w:pos="9355" w:leader="none"/>
      </w:tabs>
    </w:pPr>
    <w:rPr/>
  </w:style>
  <w:style w:type="paragraph" w:styleId="Style28">
    <w:name w:val="Footer"/>
    <w:basedOn w:val="Normal"/>
    <w:link w:val="Style12"/>
    <w:uiPriority w:val="99"/>
    <w:unhideWhenUsed/>
    <w:rsid w:val="00b22e57"/>
    <w:pPr>
      <w:tabs>
        <w:tab w:val="clear" w:pos="1134"/>
        <w:tab w:val="center" w:pos="4677" w:leader="none"/>
        <w:tab w:val="right" w:pos="9355" w:leader="none"/>
      </w:tabs>
    </w:pPr>
    <w:rPr/>
  </w:style>
  <w:style w:type="paragraph" w:styleId="Style29">
    <w:name w:val="Endnote Text"/>
    <w:basedOn w:val="Normal"/>
    <w:link w:val="Style13"/>
    <w:uiPriority w:val="99"/>
    <w:semiHidden/>
    <w:unhideWhenUsed/>
    <w:rsid w:val="00db21fa"/>
    <w:pPr/>
    <w:rPr>
      <w:szCs w:val="20"/>
    </w:rPr>
  </w:style>
  <w:style w:type="paragraph" w:styleId="Style30">
    <w:name w:val="Footnote Text"/>
    <w:basedOn w:val="Normal"/>
    <w:link w:val="Style16"/>
    <w:uiPriority w:val="99"/>
    <w:unhideWhenUsed/>
    <w:rsid w:val="00bb289a"/>
    <w:pPr/>
    <w:rPr>
      <w:szCs w:val="20"/>
    </w:rPr>
  </w:style>
  <w:style w:type="paragraph" w:styleId="NoSpacing">
    <w:name w:val="No Spacing"/>
    <w:uiPriority w:val="1"/>
    <w:qFormat/>
    <w:rsid w:val="00ce3de6"/>
    <w:pPr>
      <w:widowControl/>
      <w:bidi w:val="0"/>
      <w:spacing w:lineRule="auto" w:line="240" w:before="0" w:after="0"/>
      <w:jc w:val="left"/>
    </w:pPr>
    <w:rPr>
      <w:rFonts w:ascii="Times New Roman" w:hAnsi="Times New Roman" w:eastAsia="Times New Roman" w:cs="Times New Roman"/>
      <w:color w:val="auto"/>
      <w:kern w:val="0"/>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3">
    <w:name w:val="Сетка таблицы3"/>
    <w:basedOn w:val="a1"/>
    <w:uiPriority w:val="39"/>
    <w:rsid w:val="003c4b9a"/>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a">
    <w:name w:val="Table Grid"/>
    <w:basedOn w:val="a1"/>
    <w:uiPriority w:val="39"/>
    <w:rsid w:val="003c4b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4F76CFA3B754175EE6B7A4131CD947A5&amp;req=doc&amp;base=LAW&amp;n=314549&amp;dst=100017&amp;fld=134&amp;date=22.01.2020"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4137-A1AD-46D5-AB22-26F6CF91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LibreOffice/7.4.4.2$Linux_X86_64 LibreOffice_project/40$Build-2</Application>
  <AppVersion>15.0000</AppVersion>
  <Pages>254</Pages>
  <Words>65736</Words>
  <Characters>494117</Characters>
  <CharactersWithSpaces>555076</CharactersWithSpaces>
  <Paragraphs>5462</Paragraphs>
  <Company>rtlabs.ru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2023-09-25T16:53:00Z</dcterms:created>
  <dc:creator>Кузнецов Виталий Геннадиевич</dc:creator>
  <dc:description/>
  <dc:language>ru-RU</dc:language>
  <cp:lastModifiedBy>Кузнецов Виталий Геннадиевич</cp:lastModifiedBy>
  <dcterms:modified xsi:type="dcterms:W3CDTF">2023-09-25T16:53:00Z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