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before="0" w:line="276" w:lineRule="auto"/>
        <w:ind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before="0" w:line="360" w:lineRule="auto"/>
        <w:ind/>
        <w:jc w:val="center"/>
        <w:rPr>
          <w:sz w:val="32"/>
        </w:rPr>
      </w:pPr>
    </w:p>
    <w:p w14:paraId="09000000">
      <w:pPr>
        <w:spacing w:after="0" w:before="0" w:line="240" w:lineRule="auto"/>
        <w:ind/>
        <w:jc w:val="center"/>
        <w:rPr>
          <w:b w:val="1"/>
          <w:sz w:val="32"/>
        </w:rPr>
      </w:pPr>
    </w:p>
    <w:p w14:paraId="0A000000">
      <w:pPr>
        <w:spacing w:after="0" w:before="0" w:line="240" w:lineRule="auto"/>
        <w:ind/>
        <w:rPr>
          <w:b w:val="1"/>
          <w:sz w:val="32"/>
        </w:rPr>
      </w:pPr>
    </w:p>
    <w:p w14:paraId="0B000000">
      <w:pPr>
        <w:spacing w:after="0" w:before="0" w:line="24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C000000">
      <w:pPr>
        <w:spacing w:after="0" w:before="0" w:line="240" w:lineRule="auto"/>
        <w:ind/>
        <w:jc w:val="center"/>
        <w:rPr>
          <w:b w:val="1"/>
        </w:rPr>
      </w:pPr>
    </w:p>
    <w:p w14:paraId="0D000000">
      <w:pPr>
        <w:spacing w:after="0" w:before="0" w:line="240" w:lineRule="auto"/>
        <w:ind/>
        <w:jc w:val="center"/>
        <w:rPr>
          <w:b w:val="1"/>
        </w:rPr>
      </w:pPr>
      <w:r>
        <w:rPr>
          <w:b w:val="1"/>
        </w:rPr>
        <w:t>ПРАВИТЕЛЬСТВА</w:t>
      </w:r>
    </w:p>
    <w:p w14:paraId="0E000000">
      <w:pPr>
        <w:spacing w:after="0" w:before="0" w:line="240" w:lineRule="auto"/>
        <w:ind/>
        <w:jc w:val="center"/>
        <w:rPr>
          <w:b w:val="1"/>
        </w:rPr>
      </w:pPr>
      <w:r>
        <w:rPr>
          <w:b w:val="1"/>
        </w:rPr>
        <w:t>КАМЧАТСКОГО КРАЯ</w:t>
      </w:r>
    </w:p>
    <w:p w14:paraId="0F000000">
      <w:pPr>
        <w:spacing w:after="0" w:before="0" w:line="276" w:lineRule="auto"/>
        <w:ind w:firstLine="709" w:left="0" w:right="0"/>
        <w:jc w:val="center"/>
      </w:pPr>
    </w:p>
    <w:p w14:paraId="10000000">
      <w:pPr>
        <w:spacing w:after="0" w:before="0" w:line="240" w:lineRule="auto"/>
        <w:ind w:firstLine="709" w:left="0" w:right="0"/>
        <w:jc w:val="center"/>
        <w:rPr>
          <w:sz w:val="20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20"/>
      </w:tblGrid>
      <w:tr>
        <w:trPr>
          <w:trHeight w:hRule="atLeast" w:val="427"/>
        </w:trPr>
        <w:tc>
          <w:tcPr>
            <w:tcW w:type="dxa" w:w="482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widowControl w:val="0"/>
              <w:spacing w:after="0" w:before="0" w:line="240" w:lineRule="auto"/>
              <w:ind w:hanging="142" w:left="142" w:right="0"/>
            </w:pPr>
            <w:bookmarkStart w:id="1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82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widowControl w:val="0"/>
              <w:spacing w:after="0" w:before="0" w:line="240" w:lineRule="auto"/>
              <w:ind w:firstLine="709" w:left="0" w:right="0"/>
              <w:rPr>
                <w:sz w:val="22"/>
              </w:rPr>
            </w:pPr>
            <w:r>
              <w:rPr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82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widowControl w:val="0"/>
              <w:spacing w:after="0" w:before="0" w:line="240" w:lineRule="auto"/>
              <w:ind/>
              <w:jc w:val="both"/>
              <w:rPr>
                <w:sz w:val="20"/>
              </w:rPr>
            </w:pPr>
          </w:p>
        </w:tc>
      </w:tr>
    </w:tbl>
    <w:p w14:paraId="14000000">
      <w:pPr>
        <w:spacing w:after="0" w:before="0" w:line="240" w:lineRule="auto"/>
        <w:ind w:firstLine="709" w:left="0" w:right="0"/>
        <w:jc w:val="both"/>
      </w:pPr>
    </w:p>
    <w:tbl>
      <w:tblPr>
        <w:tblStyle w:val="Style_2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9"/>
      </w:tblGrid>
      <w:tr>
        <w:tc>
          <w:tcPr>
            <w:tcW w:type="dxa" w:w="97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1"/>
              <w:spacing w:after="0" w:before="0" w:line="240" w:lineRule="auto"/>
              <w:ind w:firstLine="0" w:left="30" w:right="-113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О внесении изменений в государственную программу Камчатского края «Развитие физической культуры и спорта в Камчатском крае», утвержденную постановлением Правительства Камчатского края </w:t>
            </w:r>
          </w:p>
          <w:p w14:paraId="16000000">
            <w:pPr>
              <w:widowControl w:val="1"/>
              <w:spacing w:after="0" w:before="0" w:line="240" w:lineRule="auto"/>
              <w:ind w:firstLine="0" w:left="30" w:right="-113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от 29.11.2013 № 552-П</w:t>
            </w:r>
          </w:p>
          <w:p w14:paraId="17000000">
            <w:pPr>
              <w:widowControl w:val="1"/>
              <w:spacing w:after="160" w:before="0" w:line="240" w:lineRule="auto"/>
              <w:ind w:firstLine="0" w:left="30" w:right="-113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</w:tbl>
    <w:p w14:paraId="18000000">
      <w:pPr>
        <w:spacing w:after="0" w:before="0" w:line="240" w:lineRule="auto"/>
        <w:ind w:firstLine="709" w:left="0" w:right="0"/>
        <w:jc w:val="both"/>
      </w:pPr>
    </w:p>
    <w:p w14:paraId="19000000">
      <w:pPr>
        <w:spacing w:after="0" w:before="0" w:line="240" w:lineRule="auto"/>
        <w:ind w:firstLine="709" w:left="0" w:right="0"/>
        <w:jc w:val="both"/>
      </w:pPr>
      <w:r>
        <w:t>ПРАВИТЕЛЬСТВО ПОСТАНОВЛЯЕТ:</w:t>
      </w:r>
    </w:p>
    <w:p w14:paraId="1A000000">
      <w:pPr>
        <w:spacing w:after="0" w:before="0" w:line="240" w:lineRule="auto"/>
        <w:ind w:firstLine="709" w:left="0" w:right="0"/>
        <w:jc w:val="both"/>
      </w:pPr>
    </w:p>
    <w:p w14:paraId="1B000000">
      <w:pPr>
        <w:spacing w:after="0" w:before="0" w:line="240" w:lineRule="auto"/>
        <w:ind w:firstLine="709" w:left="0" w:right="0"/>
        <w:jc w:val="both"/>
      </w:pPr>
      <w:r>
        <w:t>1. Внести в государственную программу Камчатского края «Развитие физической культуры и спорта в Камчатском крае», утвержденную постановлением Правительства Камчатского края от 29.11.2013 № 552-П, изменения согласно приложению к настоящему постановлению.</w:t>
      </w:r>
    </w:p>
    <w:p w14:paraId="1C000000">
      <w:pPr>
        <w:spacing w:after="0" w:before="0" w:line="240" w:lineRule="auto"/>
        <w:ind w:firstLine="709" w:left="0" w:right="0"/>
        <w:jc w:val="both"/>
      </w:pPr>
      <w:r>
        <w:t>2. Настоящее постановление вступает в силу после дня его официального опубликования.</w:t>
      </w:r>
    </w:p>
    <w:p w14:paraId="1D000000">
      <w:pPr>
        <w:spacing w:after="0" w:before="0" w:line="276" w:lineRule="auto"/>
        <w:ind w:firstLine="709" w:left="0" w:right="0"/>
        <w:jc w:val="both"/>
      </w:pPr>
    </w:p>
    <w:p w14:paraId="1E000000">
      <w:pPr>
        <w:spacing w:after="0" w:before="0" w:line="276" w:lineRule="auto"/>
        <w:ind w:firstLine="709" w:left="0" w:right="0"/>
        <w:jc w:val="both"/>
      </w:pPr>
    </w:p>
    <w:tbl>
      <w:tblPr>
        <w:tblStyle w:val="Style_2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widowControl w:val="0"/>
              <w:spacing w:after="0" w:before="0" w:line="240" w:lineRule="auto"/>
              <w:ind w:firstLine="0" w:left="30" w:right="27"/>
            </w:pPr>
            <w:r>
              <w:t>Председатель Правительства Камчатского края</w:t>
            </w:r>
          </w:p>
          <w:p w14:paraId="20000000">
            <w:pPr>
              <w:widowControl w:val="0"/>
              <w:spacing w:after="0" w:before="0" w:line="240" w:lineRule="auto"/>
              <w:ind w:firstLine="0" w:left="30" w:right="27"/>
              <w:rPr>
                <w:sz w:val="24"/>
              </w:rPr>
            </w:pPr>
          </w:p>
        </w:tc>
        <w:tc>
          <w:tcPr>
            <w:tcW w:type="dxa" w:w="3544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widowControl w:val="0"/>
              <w:spacing w:after="0" w:before="0" w:line="240" w:lineRule="auto"/>
              <w:ind w:hanging="3" w:left="3" w:right="0"/>
              <w:rPr>
                <w:color w:val="FFFFFF"/>
                <w:sz w:val="24"/>
              </w:rPr>
            </w:pPr>
            <w:bookmarkStart w:id="2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2000000">
            <w:pPr>
              <w:widowControl w:val="0"/>
              <w:spacing w:after="0" w:before="0" w:line="240" w:lineRule="auto"/>
              <w:ind w:hanging="142" w:left="142" w:right="0"/>
              <w:rPr>
                <w:sz w:val="24"/>
              </w:rPr>
            </w:pPr>
          </w:p>
        </w:tc>
        <w:tc>
          <w:tcPr>
            <w:tcW w:type="dxa" w:w="241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widowControl w:val="0"/>
              <w:spacing w:after="0" w:before="0" w:line="240" w:lineRule="auto"/>
              <w:ind w:firstLine="0" w:left="0" w:right="135"/>
              <w:jc w:val="right"/>
            </w:pPr>
          </w:p>
          <w:p w14:paraId="24000000">
            <w:pPr>
              <w:widowControl w:val="0"/>
              <w:spacing w:after="0" w:before="0" w:line="240" w:lineRule="auto"/>
              <w:ind/>
              <w:jc w:val="right"/>
            </w:pPr>
            <w:r>
              <w:t>Е.А. Чекин</w:t>
            </w:r>
          </w:p>
        </w:tc>
      </w:tr>
    </w:tbl>
    <w:p w14:paraId="25000000">
      <w:pPr>
        <w:spacing w:after="0" w:before="0" w:line="276" w:lineRule="auto"/>
        <w:ind w:firstLine="709" w:left="0" w:right="0"/>
        <w:jc w:val="both"/>
      </w:pPr>
    </w:p>
    <w:p w14:paraId="26000000">
      <w:r>
        <w:br w:type="page"/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701"/>
      </w:tblGrid>
      <w:tr>
        <w:tc>
          <w:tcPr>
            <w:tcW w:type="dxa" w:w="4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</w:t>
            </w:r>
          </w:p>
        </w:tc>
        <w:tc>
          <w:tcPr>
            <w:tcW w:type="dxa" w:w="18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</w:rPr>
            </w:pPr>
            <w:r>
              <w:rPr>
                <w:color w:val="FFFFFF"/>
                <w:sz w:val="28"/>
              </w:rPr>
              <w:t>[R</w:t>
            </w:r>
            <w:r>
              <w:rPr>
                <w:color w:val="FFFFFF"/>
                <w:sz w:val="16"/>
              </w:rPr>
              <w:t>EGDATESTAMP]</w:t>
            </w:r>
          </w:p>
        </w:tc>
        <w:tc>
          <w:tcPr>
            <w:tcW w:type="dxa" w:w="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</w:rPr>
            </w:pPr>
            <w:r>
              <w:rPr>
                <w:color w:val="FFFFFF"/>
                <w:sz w:val="28"/>
              </w:rPr>
              <w:t>[R</w:t>
            </w:r>
            <w:r>
              <w:rPr>
                <w:color w:val="FFFFFF"/>
                <w:sz w:val="16"/>
              </w:rPr>
              <w:t>EGNUMSTAMP]</w:t>
            </w:r>
          </w:p>
        </w:tc>
      </w:tr>
    </w:tbl>
    <w:p w14:paraId="39000000">
      <w:pPr>
        <w:spacing w:after="0" w:before="0" w:line="240" w:lineRule="auto"/>
        <w:ind/>
        <w:jc w:val="center"/>
        <w:rPr>
          <w:sz w:val="24"/>
        </w:rPr>
      </w:pPr>
    </w:p>
    <w:p w14:paraId="3A000000">
      <w:pPr>
        <w:spacing w:after="0" w:before="0" w:line="240" w:lineRule="auto"/>
        <w:ind/>
        <w:jc w:val="center"/>
      </w:pPr>
      <w:r>
        <w:t>Изменения</w:t>
      </w:r>
    </w:p>
    <w:p w14:paraId="3B000000">
      <w:pPr>
        <w:spacing w:after="0" w:before="0" w:line="240" w:lineRule="auto"/>
        <w:ind/>
        <w:jc w:val="center"/>
      </w:pPr>
      <w:r>
        <w:t xml:space="preserve">в государственную программу Камчатского края </w:t>
      </w:r>
    </w:p>
    <w:p w14:paraId="3C000000">
      <w:pPr>
        <w:spacing w:after="0" w:before="0" w:line="240" w:lineRule="auto"/>
        <w:ind/>
        <w:jc w:val="center"/>
      </w:pPr>
      <w:r>
        <w:t>«Развитие физической культуры и спорта в Камчатском крае», утвержденную постановлением Правительства Камчатского края от 29.11.2013 № 552-П</w:t>
      </w:r>
    </w:p>
    <w:p w14:paraId="3D000000">
      <w:pPr>
        <w:spacing w:after="0" w:before="0" w:line="240" w:lineRule="auto"/>
        <w:ind/>
        <w:jc w:val="center"/>
      </w:pPr>
      <w:r>
        <w:t>(далее – Программа)</w:t>
      </w:r>
    </w:p>
    <w:p w14:paraId="3E000000">
      <w:pPr>
        <w:spacing w:after="0" w:before="0" w:line="240" w:lineRule="auto"/>
        <w:ind/>
        <w:jc w:val="center"/>
        <w:rPr>
          <w:rFonts w:ascii="Times New Roman CYR" w:hAnsi="Times New Roman CYR"/>
          <w:color w:val="26282F"/>
        </w:rPr>
      </w:pPr>
    </w:p>
    <w:p w14:paraId="3F000000">
      <w:pPr>
        <w:spacing w:after="0" w:before="0" w:line="240" w:lineRule="auto"/>
        <w:ind w:firstLine="709" w:left="0" w:right="0"/>
        <w:jc w:val="both"/>
      </w:pPr>
      <w:r>
        <w:t>1</w:t>
      </w:r>
      <w:r>
        <w:t>. В разделе 1 Программы</w:t>
      </w:r>
      <w:r>
        <w:t xml:space="preserve"> в </w:t>
      </w:r>
      <w:r>
        <w:t>абзаце первом части 4 после слова «мероприятий» дополнить словами «мероприятия 1.2.R. федерального проекта «Бизнес-спринт (Я выбираю спорт)»</w:t>
      </w:r>
      <w:r>
        <w:t>;</w:t>
      </w:r>
    </w:p>
    <w:p w14:paraId="40000000">
      <w:pPr>
        <w:spacing w:after="0" w:before="0" w:line="240" w:lineRule="auto"/>
        <w:ind w:firstLine="709" w:left="0" w:right="0"/>
        <w:jc w:val="both"/>
      </w:pPr>
      <w:r>
        <w:t>2. Таблицу приложения 2 к Программе</w:t>
      </w:r>
      <w:r>
        <w:t xml:space="preserve"> дополнить строками 4.5.2 и 4.5.3 следующего содержания:</w:t>
      </w:r>
    </w:p>
    <w:p w14:paraId="41000000">
      <w:pPr>
        <w:spacing w:after="0" w:before="0" w:line="240" w:lineRule="auto"/>
        <w:ind w:firstLine="709" w:left="0" w:right="0"/>
        <w:jc w:val="both"/>
      </w:pPr>
      <w:r>
        <w:t>«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707"/>
        <w:gridCol w:w="1413"/>
        <w:gridCol w:w="1412"/>
        <w:gridCol w:w="707"/>
        <w:gridCol w:w="707"/>
        <w:gridCol w:w="1696"/>
        <w:gridCol w:w="1554"/>
        <w:gridCol w:w="1441"/>
      </w:tblGrid>
      <w:t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2000000">
            <w:pPr>
              <w:ind w:firstLine="0" w:left="0" w:right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4.5.2</w:t>
            </w:r>
          </w:p>
        </w:tc>
        <w:tc>
          <w:tcPr>
            <w:tcW w:type="dxa" w:w="14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00000">
            <w:pPr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  <w:sz w:val="18"/>
              </w:rPr>
              <w:t>Основное мероприятие 4.5. Финансовая поддержка муниципальных образований в Камчатском крае, направленная на ремонт и  строительство объектов спортивной инфраструктуры</w:t>
            </w:r>
          </w:p>
          <w:p w14:paraId="44000000">
            <w:pPr>
              <w:ind w:firstLine="0" w:left="0" w:right="0"/>
              <w:rPr>
                <w:color w:val="000000"/>
                <w:sz w:val="16"/>
              </w:rPr>
            </w:pPr>
          </w:p>
        </w:tc>
        <w:tc>
          <w:tcPr>
            <w:tcW w:type="dxa" w:w="14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5000000">
            <w:pPr>
              <w:ind w:firstLine="0" w:left="0" w:right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Министерство спорта Камчатского края</w:t>
            </w:r>
          </w:p>
        </w:tc>
        <w:tc>
          <w:tcPr>
            <w:tcW w:type="dxa" w:w="7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6000000">
            <w:pPr>
              <w:ind w:firstLine="0" w:left="0" w:right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2023</w:t>
            </w:r>
          </w:p>
        </w:tc>
        <w:tc>
          <w:tcPr>
            <w:tcW w:type="dxa" w:w="7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7000000">
            <w:pPr>
              <w:ind w:firstLine="0" w:left="0" w:right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2025</w:t>
            </w:r>
          </w:p>
        </w:tc>
        <w:tc>
          <w:tcPr>
            <w:tcW w:type="dxa" w:w="16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8000000">
            <w:pPr>
              <w:ind w:firstLine="0" w:left="0" w:right="0"/>
              <w:rPr>
                <w:color w:val="000000"/>
              </w:rPr>
            </w:pPr>
            <w:r>
              <w:rPr>
                <w:color w:val="000000"/>
                <w:sz w:val="16"/>
              </w:rPr>
              <w:t>У</w:t>
            </w:r>
            <w:r>
              <w:rPr>
                <w:color w:val="000000"/>
                <w:sz w:val="18"/>
              </w:rPr>
              <w:t>величение обеспеченности спортивными сооружениями населения, включая ввод в эксплуатацию малобюджетных физкультурно-спортивных объектов шаговой доступности (в том числе в образовательных организациях, реализующих основные общеобразовательные программы), а также плоскостных сооружений (в том числе по проектам, рекомендованным Министерством спорта Российской Федерации для повторного применения и (или) включенным в реестр типовой проектной документации, обеспечивающим, в частности, доступность этих объектов для лиц с ограниченными возможностями здоровья и инвалидов);</w:t>
            </w:r>
          </w:p>
          <w:p w14:paraId="49000000">
            <w:pPr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увеличение единовременной пропускной способности объектов спорта, введенных в эксплуатацию в рамках 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Подпрограммы 4</w:t>
            </w:r>
            <w:r>
              <w:rPr>
                <w:color w:val="000000"/>
                <w:sz w:val="18"/>
              </w:rPr>
              <w:t xml:space="preserve"> в части совершенствования условий для развития массового спорта; повышение эффективности использования объектов спорта</w:t>
            </w:r>
          </w:p>
        </w:tc>
        <w:tc>
          <w:tcPr>
            <w:tcW w:type="dxa" w:w="15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A000000">
            <w:pPr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Уменьшение обеспеченности спортивными сооружениями населения, в том числе малобюджетными физкультурно-спортивными объектами шаговой доступности (в том числе в образовательных организациях, реализующих основные общеобразовательные программы), а также плоскостных сооружений (в том числе по проектам, рекомендованным Министерством спорта Российской Федерации для повторного применения и (или) включенным в реестр типовой проектной документации, обеспечивающим, в частности, доступность этих объектов для лиц с ограниченными возможностями здоровья и инвалидов); уменьшение единовременной пропускной способности объектов спорта, введенных в эксплуатацию в рамках 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Подпрограммы 4</w:t>
            </w:r>
            <w:r>
              <w:rPr>
                <w:color w:val="000000"/>
                <w:sz w:val="18"/>
              </w:rPr>
              <w:t xml:space="preserve"> в части совершенствования условий для развития массового спорта; снижение эффективности использования объектов спорта</w:t>
            </w:r>
          </w:p>
          <w:p w14:paraId="4B000000">
            <w:pPr>
              <w:ind w:firstLine="0" w:left="0" w:right="0"/>
              <w:rPr>
                <w:color w:val="000000"/>
                <w:sz w:val="16"/>
              </w:rPr>
            </w:pPr>
          </w:p>
        </w:tc>
        <w:tc>
          <w:tcPr>
            <w:tcW w:type="dxa" w:w="14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00000">
            <w:pPr>
              <w:ind w:firstLine="0" w:left="0" w:right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u w:color="000080" w:val="single"/>
              </w:rPr>
              <w:t>Показатель 4.1</w:t>
            </w:r>
            <w:r>
              <w:rPr>
                <w:color w:val="000000"/>
                <w:sz w:val="16"/>
              </w:rPr>
              <w:t xml:space="preserve">, </w:t>
            </w:r>
            <w:r>
              <w:rPr>
                <w:color w:val="000000"/>
                <w:sz w:val="16"/>
                <w:u w:color="000080" w:val="single"/>
              </w:rPr>
              <w:t>4.2</w:t>
            </w:r>
            <w:r>
              <w:rPr>
                <w:color w:val="000000"/>
                <w:sz w:val="16"/>
              </w:rPr>
              <w:t xml:space="preserve"> таблицы приложения 1 к Программе</w:t>
            </w:r>
          </w:p>
        </w:tc>
      </w:tr>
      <w:t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D000000">
            <w:pPr>
              <w:ind w:firstLine="0" w:left="0" w:right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4.5.3</w:t>
            </w:r>
          </w:p>
        </w:tc>
        <w:tc>
          <w:tcPr>
            <w:tcW w:type="dxa" w:w="14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E000000">
            <w:pPr>
              <w:ind w:firstLine="0" w:left="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Мероприятие 4.5.1.</w:t>
            </w:r>
          </w:p>
          <w:p w14:paraId="4F000000">
            <w:pPr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  <w:sz w:val="18"/>
              </w:rPr>
              <w:t>Иные дотации на поддержку мер по обеспечению сбалансированности бюджета Усть-Камчатского муниципального района</w:t>
            </w:r>
          </w:p>
          <w:p w14:paraId="50000000">
            <w:pPr>
              <w:ind w:firstLine="0" w:left="0" w:right="0"/>
              <w:rPr>
                <w:color w:val="000000"/>
                <w:sz w:val="16"/>
              </w:rPr>
            </w:pPr>
          </w:p>
        </w:tc>
        <w:tc>
          <w:tcPr>
            <w:tcW w:type="dxa" w:w="14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1000000">
            <w:pPr>
              <w:ind w:firstLine="0" w:left="0" w:right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Министерство спорта Камчатского края</w:t>
            </w:r>
          </w:p>
        </w:tc>
        <w:tc>
          <w:tcPr>
            <w:tcW w:type="dxa" w:w="7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2000000">
            <w:pPr>
              <w:ind w:firstLine="0" w:left="0" w:right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2023</w:t>
            </w:r>
          </w:p>
        </w:tc>
        <w:tc>
          <w:tcPr>
            <w:tcW w:type="dxa" w:w="7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3000000">
            <w:pPr>
              <w:ind w:firstLine="0" w:left="0" w:right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2025</w:t>
            </w:r>
          </w:p>
        </w:tc>
        <w:tc>
          <w:tcPr>
            <w:tcW w:type="dxa" w:w="16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4000000">
            <w:pPr>
              <w:ind w:firstLine="0" w:left="0" w:right="0"/>
              <w:rPr>
                <w:color w:val="000000"/>
              </w:rPr>
            </w:pPr>
            <w:r>
              <w:rPr>
                <w:color w:val="000000"/>
                <w:sz w:val="16"/>
              </w:rPr>
              <w:t>У</w:t>
            </w:r>
            <w:r>
              <w:rPr>
                <w:color w:val="000000"/>
                <w:sz w:val="18"/>
              </w:rPr>
              <w:t xml:space="preserve">величение обеспеченности спортивными сооружениями населения, включая ввод в эксплуатацию малобюджетных физкультурно-спортивных объектов шаговой доступности (в том числе в образовательных организациях, реализующих основные общеобразовательные программы), а также плоскостных сооружений (в том числе по проектам, рекомендованным Министерством спорта Российской Федерации для повторного применения и (или) включенным в реестр типовой проектной документации, обеспечивающим, в частности, доступность этих объектов для лиц с ограниченными возможностями здоровья и инвалидов); </w:t>
            </w:r>
            <w:r>
              <w:rPr>
                <w:color w:val="000000"/>
                <w:sz w:val="18"/>
              </w:rPr>
              <w:t xml:space="preserve">увеличение единовременной пропускной способности объектов спорта, введенных в эксплуатацию в рамках 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Подпрограммы 4</w:t>
            </w:r>
            <w:r>
              <w:rPr>
                <w:color w:val="000000"/>
                <w:sz w:val="18"/>
              </w:rPr>
              <w:t xml:space="preserve"> в части совершенствования условий для развития массового спорта; повышение эффективности использования объектов спорта</w:t>
            </w:r>
          </w:p>
        </w:tc>
        <w:tc>
          <w:tcPr>
            <w:tcW w:type="dxa" w:w="15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5000000">
            <w:pPr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Уменьшение обеспеченности спортивными сооружениями населения, в том числе малобюджетными физкультурно-спортивными объектами шаговой доступности (в том числе в образовательных организациях, реализующих основные общеобразовательные программы), а также плоскостных сооружений (в том числе по проектам, рекомендованным Министерством спорта Российской Федерации для повторного применения и (или) включенным в реестр типовой проектной документации, обеспечивающим, в частности, доступность этих объектов для лиц с ограниченными возможностями здоровья и инвалидов); уменьшение единовременной пропускной способности объектов спорта, введенных в эксплуатацию в рамках 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Подпрограммы 4</w:t>
            </w:r>
            <w:r>
              <w:rPr>
                <w:color w:val="000000"/>
                <w:sz w:val="18"/>
              </w:rPr>
              <w:t xml:space="preserve"> в части совершенствования условий для развития массового спорта; снижение эффективности использования объектов спорта</w:t>
            </w:r>
          </w:p>
          <w:p w14:paraId="56000000">
            <w:pPr>
              <w:ind w:firstLine="0" w:left="0" w:right="0"/>
              <w:rPr>
                <w:color w:val="000000"/>
                <w:sz w:val="16"/>
              </w:rPr>
            </w:pPr>
          </w:p>
        </w:tc>
        <w:tc>
          <w:tcPr>
            <w:tcW w:type="dxa" w:w="14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7000000">
            <w:pPr>
              <w:ind w:firstLine="0" w:left="0" w:right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u w:color="000080" w:val="single"/>
              </w:rPr>
              <w:t>Показатель 4.1</w:t>
            </w:r>
            <w:r>
              <w:rPr>
                <w:color w:val="000000"/>
                <w:sz w:val="16"/>
              </w:rPr>
              <w:t xml:space="preserve">, </w:t>
            </w:r>
            <w:r>
              <w:rPr>
                <w:color w:val="000000"/>
                <w:sz w:val="16"/>
                <w:u w:color="000080" w:val="single"/>
              </w:rPr>
              <w:t>4.2</w:t>
            </w:r>
            <w:r>
              <w:rPr>
                <w:color w:val="000000"/>
                <w:sz w:val="16"/>
              </w:rPr>
              <w:t xml:space="preserve"> таблицы приложения 1 к Программе</w:t>
            </w:r>
          </w:p>
        </w:tc>
      </w:tr>
    </w:tbl>
    <w:p w14:paraId="58000000">
      <w:pPr>
        <w:spacing w:after="0" w:before="0" w:line="240" w:lineRule="auto"/>
        <w:ind w:firstLine="709" w:left="0" w:right="0"/>
        <w:jc w:val="right"/>
      </w:pPr>
      <w:r>
        <w:t>».</w:t>
      </w:r>
    </w:p>
    <w:p w14:paraId="59000000">
      <w:pPr>
        <w:spacing w:after="0" w:before="0" w:line="240" w:lineRule="auto"/>
        <w:ind w:firstLine="709" w:left="0" w:right="0"/>
        <w:jc w:val="both"/>
      </w:pPr>
      <w:r>
        <w:t>3. Таблицу приложения 3 к Программе</w:t>
      </w:r>
      <w:r>
        <w:t xml:space="preserve"> дополнить строками 39. и 40. следующего содержания:</w:t>
      </w:r>
    </w:p>
    <w:p w14:paraId="5A000000">
      <w:pPr>
        <w:sectPr>
          <w:headerReference r:id="rId2" w:type="default"/>
          <w:pgSz w:h="16838" w:orient="portrait" w:w="11906"/>
          <w:pgMar w:bottom="1134" w:footer="0" w:gutter="0" w:header="709" w:left="1418" w:right="851" w:top="1134"/>
          <w:pgNumType w:fmt="decimal"/>
          <w:titlePg/>
        </w:sectPr>
      </w:pPr>
    </w:p>
    <w:p w14:paraId="5B000000">
      <w:pPr>
        <w:spacing w:after="0" w:before="0" w:line="240" w:lineRule="auto"/>
        <w:ind w:firstLine="709" w:left="0" w:right="0"/>
        <w:jc w:val="both"/>
      </w:pPr>
      <w:r>
        <w:t>«</w:t>
      </w:r>
    </w:p>
    <w:tbl>
      <w:tblPr>
        <w:tblStyle w:val="Style_2"/>
        <w:tblLayout w:type="fixed"/>
      </w:tblPr>
      <w:tblGrid>
        <w:gridCol w:w="664"/>
        <w:gridCol w:w="2058"/>
        <w:gridCol w:w="1522"/>
        <w:gridCol w:w="1148"/>
        <w:gridCol w:w="1522"/>
        <w:gridCol w:w="1522"/>
        <w:gridCol w:w="1522"/>
        <w:gridCol w:w="1576"/>
        <w:gridCol w:w="1522"/>
        <w:gridCol w:w="1526"/>
      </w:tblGrid>
      <w:tr>
        <w:tc>
          <w:tcPr>
            <w:tcW w:type="dxa" w:w="6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C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D000000">
            <w:pPr>
              <w:ind w:firstLine="0" w:left="0"/>
              <w:jc w:val="both"/>
            </w:pPr>
            <w:r>
              <w:rPr>
                <w:sz w:val="18"/>
              </w:rPr>
              <w:t>Основное мероприятие 4.5. Финансовая поддержка муниципальных образований в Камчатском крае, направленная на ремонт и строительство объектов спортивной инфраструктуры</w:t>
            </w:r>
          </w:p>
          <w:p w14:paraId="5E000000">
            <w:pPr>
              <w:ind w:firstLine="0" w:left="0" w:right="0"/>
              <w:rPr>
                <w:sz w:val="16"/>
              </w:rPr>
            </w:pPr>
          </w:p>
        </w:tc>
        <w:tc>
          <w:tcPr>
            <w:tcW w:type="dxa" w:w="1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F000000">
            <w:pPr>
              <w:ind w:firstLine="0" w:left="0" w:right="0"/>
              <w:rPr>
                <w:sz w:val="16"/>
              </w:rPr>
            </w:pPr>
            <w:r>
              <w:rPr>
                <w:sz w:val="16"/>
              </w:rPr>
              <w:t>Всего, в том числе:</w:t>
            </w:r>
          </w:p>
        </w:tc>
        <w:tc>
          <w:tcPr>
            <w:tcW w:type="dxa" w:w="114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0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847</w:t>
            </w:r>
          </w:p>
        </w:tc>
        <w:tc>
          <w:tcPr>
            <w:tcW w:type="dxa" w:w="1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1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2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3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5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6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7000000">
            <w:pPr>
              <w:ind w:firstLine="0" w:left="0" w:right="0"/>
              <w:rPr>
                <w:sz w:val="16"/>
              </w:rPr>
            </w:pPr>
            <w:r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type="dxa" w:w="114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8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9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A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B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C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D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>
        <w:trPr>
          <w:trHeight w:hRule="atLeast" w:val="350"/>
        </w:trP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E000000">
            <w:pPr>
              <w:ind w:firstLine="0" w:left="0" w:right="0"/>
              <w:rPr>
                <w:sz w:val="16"/>
              </w:rPr>
            </w:pPr>
            <w:r>
              <w:rPr>
                <w:sz w:val="16"/>
              </w:rPr>
              <w:t>за счет средств краевого бюджета</w:t>
            </w:r>
          </w:p>
        </w:tc>
        <w:tc>
          <w:tcPr>
            <w:tcW w:type="dxa" w:w="1148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F000000">
            <w:pPr>
              <w:rPr>
                <w:sz w:val="16"/>
              </w:rPr>
            </w:pP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0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1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2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3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4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5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6000000">
            <w:pPr>
              <w:ind w:firstLine="0" w:left="0" w:right="0"/>
              <w:rPr>
                <w:sz w:val="16"/>
              </w:rPr>
            </w:pPr>
            <w:r>
              <w:rPr>
                <w:sz w:val="16"/>
              </w:rPr>
              <w:t>за счет средств местных бюджетов</w:t>
            </w:r>
          </w:p>
        </w:tc>
        <w:tc>
          <w:tcPr>
            <w:tcW w:type="dxa" w:w="1148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7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8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9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A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B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D000000">
            <w:pPr>
              <w:ind w:firstLine="0" w:left="0" w:right="0"/>
              <w:rPr>
                <w:sz w:val="16"/>
              </w:rPr>
            </w:pPr>
            <w:r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type="dxa" w:w="1148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E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F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0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1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2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3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4000000">
            <w:pPr>
              <w:ind w:firstLine="0" w:left="0" w:right="0"/>
              <w:rPr>
                <w:sz w:val="16"/>
              </w:rPr>
            </w:pPr>
            <w:r>
              <w:rPr>
                <w:sz w:val="16"/>
              </w:rPr>
              <w:t>за счет средств внебюджетных источников</w:t>
            </w:r>
          </w:p>
        </w:tc>
        <w:tc>
          <w:tcPr>
            <w:tcW w:type="dxa" w:w="1148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5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6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7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8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9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A000000">
            <w:pPr>
              <w:ind w:firstLine="0" w:left="0" w:right="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</w:tbl>
    <w:tbl>
      <w:tblPr>
        <w:tblStyle w:val="Style_2"/>
        <w:tblLayout w:type="fixed"/>
      </w:tblPr>
      <w:tblGrid>
        <w:gridCol w:w="664"/>
        <w:gridCol w:w="2058"/>
        <w:gridCol w:w="1522"/>
        <w:gridCol w:w="1148"/>
        <w:gridCol w:w="1522"/>
        <w:gridCol w:w="1522"/>
        <w:gridCol w:w="1522"/>
        <w:gridCol w:w="1576"/>
        <w:gridCol w:w="1522"/>
        <w:gridCol w:w="1526"/>
      </w:tblGrid>
      <w:tr>
        <w:tc>
          <w:tcPr>
            <w:tcW w:type="dxa" w:w="6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B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40.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C000000">
            <w:pPr>
              <w:pStyle w:val="Style_3"/>
              <w:ind w:firstLine="0" w:left="0"/>
              <w:jc w:val="both"/>
              <w:rPr>
                <w:sz w:val="18"/>
              </w:rPr>
            </w:pPr>
            <w:r>
              <w:rPr>
                <w:sz w:val="18"/>
              </w:rPr>
              <w:t>Мероприятие 4.5.1.</w:t>
            </w:r>
          </w:p>
          <w:p w14:paraId="8D000000">
            <w:pPr>
              <w:pStyle w:val="Style_3"/>
              <w:ind w:firstLine="0" w:left="0"/>
              <w:jc w:val="both"/>
              <w:rPr>
                <w:sz w:val="18"/>
              </w:rPr>
            </w:pPr>
            <w:r>
              <w:rPr>
                <w:sz w:val="18"/>
              </w:rPr>
              <w:t>Иные дотации на поддержку мер по обеспечению сбалансированности бюджета Усть-Камчатского муниципального района</w:t>
            </w:r>
          </w:p>
        </w:tc>
        <w:tc>
          <w:tcPr>
            <w:tcW w:type="dxa" w:w="1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E000000">
            <w:pPr>
              <w:ind w:firstLine="0"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type="dxa" w:w="114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F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847</w:t>
            </w:r>
          </w:p>
        </w:tc>
        <w:tc>
          <w:tcPr>
            <w:tcW w:type="dxa" w:w="1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0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1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2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3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4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5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</w:tr>
      <w:t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6000000">
            <w:pPr>
              <w:ind w:firstLine="0"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федерального бюджета</w:t>
            </w:r>
          </w:p>
        </w:tc>
        <w:tc>
          <w:tcPr>
            <w:tcW w:type="dxa" w:w="114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7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8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9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A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B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C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</w:tr>
      <w:tr>
        <w:trPr>
          <w:trHeight w:hRule="atLeast" w:val="288"/>
        </w:trP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D000000">
            <w:pPr>
              <w:ind w:firstLine="0"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краевого бюджета</w:t>
            </w:r>
          </w:p>
        </w:tc>
        <w:tc>
          <w:tcPr>
            <w:tcW w:type="dxa" w:w="1148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E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F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0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1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2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3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4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</w:tr>
      <w:t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5000000">
            <w:pPr>
              <w:ind w:firstLine="0"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местных бюджетов</w:t>
            </w:r>
          </w:p>
        </w:tc>
        <w:tc>
          <w:tcPr>
            <w:tcW w:type="dxa" w:w="1148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6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7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8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9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A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B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</w:tr>
      <w:t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C000000">
            <w:pPr>
              <w:ind w:firstLine="0"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внебюджетных фондов</w:t>
            </w:r>
          </w:p>
        </w:tc>
        <w:tc>
          <w:tcPr>
            <w:tcW w:type="dxa" w:w="1148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D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E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F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0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1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2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</w:tr>
      <w:t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3000000">
            <w:pPr>
              <w:ind w:firstLine="0"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внебюджетных источников</w:t>
            </w:r>
          </w:p>
        </w:tc>
        <w:tc>
          <w:tcPr>
            <w:tcW w:type="dxa" w:w="1148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4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5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6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7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8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9000000">
            <w:p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0,00000</w:t>
            </w:r>
          </w:p>
        </w:tc>
      </w:tr>
    </w:tbl>
    <w:p w14:paraId="BA000000">
      <w:pPr>
        <w:spacing w:after="0" w:before="0" w:line="240" w:lineRule="auto"/>
        <w:ind w:firstLine="709" w:left="0" w:right="0"/>
        <w:jc w:val="right"/>
      </w:pPr>
      <w:r>
        <w:t>».</w:t>
      </w:r>
    </w:p>
    <w:p w14:paraId="BB000000">
      <w:pPr>
        <w:sectPr>
          <w:headerReference r:id="rId1" w:type="default"/>
          <w:type w:val="nextPage"/>
          <w:pgSz w:h="11908" w:orient="landscape" w:w="16848"/>
          <w:pgMar w:bottom="1134" w:footer="0" w:gutter="0" w:header="709" w:left="1417" w:right="850" w:top="1134"/>
          <w:pgNumType w:fmt="decimal"/>
          <w:titlePg/>
        </w:sectPr>
      </w:pPr>
    </w:p>
    <w:p w14:paraId="B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</w:t>
      </w:r>
      <w:r>
        <w:rPr>
          <w:rFonts w:ascii="Times New Roman" w:hAnsi="Times New Roman"/>
          <w:b w:val="0"/>
          <w:sz w:val="28"/>
        </w:rPr>
        <w:t xml:space="preserve">Дополнить Приложением 7 к Программе </w:t>
      </w:r>
      <w:r>
        <w:rPr>
          <w:rFonts w:ascii="Times New Roman" w:hAnsi="Times New Roman"/>
          <w:b w:val="0"/>
          <w:sz w:val="28"/>
        </w:rPr>
        <w:t>в следующей редакции</w:t>
      </w:r>
      <w:r>
        <w:rPr>
          <w:rFonts w:ascii="Times New Roman" w:hAnsi="Times New Roman"/>
          <w:b w:val="0"/>
          <w:sz w:val="28"/>
        </w:rPr>
        <w:t>:</w:t>
      </w:r>
    </w:p>
    <w:p w14:paraId="B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BE000000">
      <w:pPr>
        <w:pStyle w:val="Style_3"/>
        <w:spacing w:after="0" w:before="0" w:line="240" w:lineRule="auto"/>
        <w:ind w:firstLine="709" w:left="0" w:right="0"/>
        <w:jc w:val="right"/>
        <w:rPr/>
      </w:pPr>
      <w:r>
        <w:rPr/>
        <w:t xml:space="preserve">«приложение 7 </w:t>
      </w:r>
      <w:r>
        <w:rPr/>
        <w:t>к программе</w:t>
      </w:r>
    </w:p>
    <w:p w14:paraId="BF000000">
      <w:pPr>
        <w:pStyle w:val="Style_3"/>
        <w:spacing w:after="0" w:before="0" w:line="240" w:lineRule="auto"/>
        <w:ind w:firstLine="709" w:left="0" w:right="0"/>
        <w:jc w:val="right"/>
        <w:rPr/>
      </w:pPr>
    </w:p>
    <w:p w14:paraId="C0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Порядок </w:t>
      </w:r>
      <w:r>
        <w:rPr>
          <w:rFonts w:ascii="Times New Roman" w:hAnsi="Times New Roman"/>
          <w:b w:val="1"/>
          <w:sz w:val="24"/>
        </w:rPr>
        <w:t>предоставления и распределения иных межбюджетных трансфертов местным бюджетам из краевого бюджета на реализацию отдельных мероприятий Подпрограммы 4 «</w:t>
      </w:r>
      <w:r>
        <w:rPr>
          <w:rFonts w:ascii="Times New Roman" w:hAnsi="Times New Roman"/>
          <w:b w:val="1"/>
          <w:sz w:val="24"/>
        </w:rPr>
        <w:t>Развитие инфраструктуры для занятий физической культурой и спортом»</w:t>
      </w:r>
      <w:r>
        <w:rPr>
          <w:rFonts w:ascii="Times New Roman" w:hAnsi="Times New Roman"/>
          <w:b w:val="1"/>
          <w:sz w:val="24"/>
        </w:rPr>
        <w:t xml:space="preserve"> в части выполнения мероприятий плана социального развития центров экономического роста Камчатского края</w:t>
      </w:r>
    </w:p>
    <w:p w14:paraId="C1000000">
      <w:pPr>
        <w:pStyle w:val="Style_3"/>
        <w:spacing w:after="0" w:before="0" w:line="240" w:lineRule="auto"/>
        <w:ind w:firstLine="709" w:left="0" w:right="0"/>
        <w:jc w:val="both"/>
        <w:rPr/>
      </w:pPr>
    </w:p>
    <w:p w14:paraId="C2000000">
      <w:pPr>
        <w:pStyle w:val="Style_3"/>
        <w:ind w:firstLine="709"/>
        <w:jc w:val="both"/>
      </w:pPr>
      <w:r>
        <w:t xml:space="preserve">1. </w:t>
      </w:r>
      <w:r>
        <w:t>Настоящий Порядок разработан в соответствии со</w:t>
      </w:r>
      <w:r>
        <w:t> </w:t>
      </w:r>
      <w:r>
        <w:fldChar w:fldCharType="begin"/>
      </w:r>
      <w:r>
        <w:instrText>HYPERLINK "https://internet.garant.ru/#/document/12112604/entry/13901"</w:instrText>
      </w:r>
      <w:r>
        <w:fldChar w:fldCharType="separate"/>
      </w:r>
      <w:r>
        <w:t>статьей 139.1</w:t>
      </w:r>
      <w:r>
        <w:fldChar w:fldCharType="end"/>
      </w:r>
      <w:r>
        <w:t> </w:t>
      </w:r>
      <w:r>
        <w:t>Бюджетного кодекса Российской Федерации и регулирует вопросы предоставления и распределения иных межбюджетных трансфертов местным бюджетам муниципальных образований в Камчатском крае из краевого бюджета на реализацию отдельных мероприятий</w:t>
      </w:r>
      <w:r>
        <w:t> </w:t>
      </w:r>
      <w:r>
        <w:t xml:space="preserve"> Подпрограммы 4 «</w:t>
      </w:r>
      <w:r>
        <w:t>Развитие инфраструктуры для занятий физической культурой и спортом»</w:t>
      </w:r>
      <w:r>
        <w:t> </w:t>
      </w:r>
      <w:r>
        <w:fldChar w:fldCharType="begin"/>
      </w:r>
      <w:r>
        <w:instrText>HYPERLINK "https://internet.garant.ru/#/document/25907396/entry/10000"</w:instrText>
      </w:r>
      <w:r>
        <w:fldChar w:fldCharType="separate"/>
      </w:r>
      <w:r>
        <w:t>государственной программы</w:t>
      </w:r>
      <w:r>
        <w:fldChar w:fldCharType="end"/>
      </w:r>
      <w:r>
        <w:t> </w:t>
      </w:r>
      <w:r>
        <w:t>Камчатского края «</w:t>
      </w:r>
      <w:r>
        <w:t>Развитие физической культуры и спорта в Камчатском крае»</w:t>
      </w:r>
      <w:r>
        <w:t>, утвержденной</w:t>
      </w:r>
      <w:r>
        <w:t> </w:t>
      </w:r>
      <w:r>
        <w:t>Постановление Правительства Камчатского края от 29 ноября 2013 г. № 552-П</w:t>
      </w:r>
      <w:r>
        <w:t>, в части выполнения мероприятий</w:t>
      </w:r>
      <w:r>
        <w:t> </w:t>
      </w:r>
      <w:r>
        <w:fldChar w:fldCharType="begin"/>
      </w:r>
      <w:r>
        <w:instrText>HYPERLINK "https://internet.garant.ru/#/document/45576986/entry/1000"</w:instrText>
      </w:r>
      <w:r>
        <w:fldChar w:fldCharType="separate"/>
      </w:r>
      <w:r>
        <w:t>Плана</w:t>
      </w:r>
      <w:r>
        <w:fldChar w:fldCharType="end"/>
      </w:r>
      <w:r>
        <w:t> </w:t>
      </w:r>
      <w:r>
        <w:t>социального развития центров экономического роста Камчатского края, утвержденного</w:t>
      </w:r>
      <w:r>
        <w:t> </w:t>
      </w:r>
      <w:r>
        <w:fldChar w:fldCharType="begin"/>
      </w:r>
      <w:r>
        <w:instrText>HYPERLINK "https://internet.garant.ru/#/document/45576986/entry/0"</w:instrText>
      </w:r>
      <w:r>
        <w:fldChar w:fldCharType="separate"/>
      </w:r>
      <w:r>
        <w:t>Распоряжением</w:t>
      </w:r>
      <w:r>
        <w:fldChar w:fldCharType="end"/>
      </w:r>
      <w:r>
        <w:t> </w:t>
      </w:r>
      <w:r>
        <w:t>Правительства Камчатского края от 25.06.2018 № 270-РП (далее соответственно - иные межбюджетные трансферты, План).</w:t>
      </w:r>
    </w:p>
    <w:p w14:paraId="C3000000">
      <w:pPr>
        <w:pStyle w:val="Style_3"/>
        <w:ind w:firstLine="709"/>
        <w:jc w:val="both"/>
      </w:pPr>
      <w:r>
        <w:t>2.</w:t>
      </w:r>
      <w:r>
        <w:t xml:space="preserve"> Иные межбюджетные трансферты предоставляются в целях софинансирования, в том числе в полном объеме, расходных обязательств муниципальных образований в Камчатском крае, возник</w:t>
      </w:r>
      <w:r>
        <w:t>ающих в связи с реализацией основного мероприятия 4.5. «</w:t>
      </w:r>
      <w:r>
        <w:t>Финансовая поддержка муниципальных образований в Камчатском крае, направленная на ремонт и строительство объектов спортивной инфраструктуры</w:t>
      </w:r>
      <w:r>
        <w:t>»</w:t>
      </w:r>
      <w:r>
        <w:t> </w:t>
      </w:r>
      <w:r>
        <w:fldChar w:fldCharType="begin"/>
      </w:r>
      <w:r>
        <w:instrText>HYPERLINK "https://internet.garant.ru/#/document/25907396/entry/10100"</w:instrText>
      </w:r>
      <w:r>
        <w:fldChar w:fldCharType="separate"/>
      </w:r>
      <w:r>
        <w:t>подпрограммы 4</w:t>
      </w:r>
      <w:r>
        <w:fldChar w:fldCharType="end"/>
      </w:r>
      <w:r>
        <w:t> </w:t>
      </w:r>
      <w:r>
        <w:t>"</w:t>
      </w:r>
      <w:r>
        <w:t>Развитие инфраструктуры для занятий физической культурой и спортом</w:t>
      </w:r>
      <w:r>
        <w:t>" в части выполнения мероприятий</w:t>
      </w:r>
      <w:r>
        <w:t> </w:t>
      </w:r>
      <w:r>
        <w:fldChar w:fldCharType="begin"/>
      </w:r>
      <w:r>
        <w:instrText>HYPERLINK "https://internet.garant.ru/#/document/45576986/entry/1000"</w:instrText>
      </w:r>
      <w:r>
        <w:fldChar w:fldCharType="separate"/>
      </w:r>
      <w:r>
        <w:t>Плана</w:t>
      </w:r>
      <w:r>
        <w:fldChar w:fldCharType="end"/>
      </w:r>
      <w:r>
        <w:t>, направленных на ремонт и строительство объектов спортивной инфраструктуры.</w:t>
      </w:r>
    </w:p>
    <w:p w14:paraId="C4000000">
      <w:pPr>
        <w:pStyle w:val="Style_3"/>
        <w:ind w:firstLine="709"/>
        <w:jc w:val="both"/>
      </w:pPr>
      <w:r>
        <w:t>3</w:t>
      </w:r>
      <w:r>
        <w:t>. Иные межбюджетные трансферты предоставляются за счет средств иных межбюджетных трансфертов из федерального бюджета, предоставленных Камчатскому краю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</w:t>
      </w:r>
      <w:r>
        <w:t>ого округа, в соответствии с</w:t>
      </w:r>
      <w:r>
        <w:t> </w:t>
      </w:r>
      <w:r>
        <w:fldChar w:fldCharType="begin"/>
      </w:r>
      <w:r>
        <w:instrText>HYPERLINK "https://internet.garant.ru/#/document/71902178/entry/0"</w:instrText>
      </w:r>
      <w:r>
        <w:fldChar w:fldCharType="separate"/>
      </w:r>
      <w:r>
        <w:t>Постановлением</w:t>
      </w:r>
      <w:r>
        <w:fldChar w:fldCharType="end"/>
      </w:r>
      <w:r>
        <w:t> </w:t>
      </w:r>
      <w:r>
        <w:t>Правительства Российской Федерации от 14.03.2018 № 254 «Об утверждении Правил предоставления и распределения иных межбюджетных трансфертов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округа».</w:t>
      </w:r>
    </w:p>
    <w:p w14:paraId="C5000000">
      <w:pPr>
        <w:pStyle w:val="Style_3"/>
        <w:ind w:firstLine="709"/>
        <w:jc w:val="both"/>
      </w:pPr>
      <w:r>
        <w:t>4. Критерием отбора муниципальных образований в Камчатском крае для предоставления иного межбюджетного трансферта является соответствие муниципальных образований в Камчатском крае следующим требованиям:</w:t>
      </w:r>
    </w:p>
    <w:p w14:paraId="C6000000">
      <w:pPr>
        <w:pStyle w:val="Style_3"/>
        <w:ind w:firstLine="709"/>
        <w:jc w:val="both"/>
      </w:pPr>
      <w:r>
        <w:t>1) расположение муниципального образования в Камчатском крае на территории центров экономического роста Камчатского края;</w:t>
      </w:r>
    </w:p>
    <w:p w14:paraId="C7000000">
      <w:pPr>
        <w:pStyle w:val="Style_3"/>
        <w:ind w:firstLine="709"/>
        <w:jc w:val="both"/>
      </w:pPr>
      <w:r>
        <w:t>2) на</w:t>
      </w:r>
      <w:r>
        <w:t>личие статуса города краевого подчинения, закрепленного</w:t>
      </w:r>
      <w:r>
        <w:t> </w:t>
      </w:r>
      <w:r>
        <w:fldChar w:fldCharType="begin"/>
      </w:r>
      <w:r>
        <w:instrText>HYPERLINK "https://internet.garant.ru/#/document/25918046/entry/0"</w:instrText>
      </w:r>
      <w:r>
        <w:fldChar w:fldCharType="separate"/>
      </w:r>
      <w:r>
        <w:t>Законом</w:t>
      </w:r>
      <w:r>
        <w:fldChar w:fldCharType="end"/>
      </w:r>
      <w:r>
        <w:t> </w:t>
      </w:r>
      <w:r>
        <w:t>Камчатского края от 29.04.2008 № 46 «Об административно-территориальном устройстве Камчатского края».</w:t>
      </w:r>
    </w:p>
    <w:p w14:paraId="C8000000">
      <w:pPr>
        <w:pStyle w:val="Style_3"/>
        <w:ind w:firstLine="709"/>
        <w:jc w:val="both"/>
      </w:pPr>
      <w:r>
        <w:t>5. Условиями предоставления иных межбюджетных трансфертов являются:</w:t>
      </w:r>
    </w:p>
    <w:p w14:paraId="C9000000">
      <w:pPr>
        <w:pStyle w:val="Style_3"/>
        <w:ind w:firstLine="709"/>
        <w:jc w:val="both"/>
      </w:pPr>
      <w:r>
        <w:t>1) наличие у муниципального образования в Камчатском крае утвержденной муниципальной программы, содержащ</w:t>
      </w:r>
      <w:r>
        <w:t>ей мероприятия</w:t>
      </w:r>
      <w:r>
        <w:t> </w:t>
      </w:r>
      <w:r>
        <w:fldChar w:fldCharType="begin"/>
      </w:r>
      <w:r>
        <w:instrText>HYPERLINK "https://internet.garant.ru/#/document/45576986/entry/1000"</w:instrText>
      </w:r>
      <w:r>
        <w:fldChar w:fldCharType="separate"/>
      </w:r>
      <w:r>
        <w:t>Плана</w:t>
      </w:r>
      <w:r>
        <w:fldChar w:fldCharType="end"/>
      </w:r>
      <w:r>
        <w:t> </w:t>
      </w:r>
      <w:r>
        <w:t>либо обязательства муниципального образования в Камчатском крае о разработке (внесении соответствующих изменений в действующую муниципальную программу);</w:t>
      </w:r>
    </w:p>
    <w:p w14:paraId="CA000000">
      <w:pPr>
        <w:pStyle w:val="Style_3"/>
        <w:ind w:firstLine="709"/>
        <w:jc w:val="both"/>
      </w:pPr>
      <w:r>
        <w:t>2) наличие соглашения о предоставлении иного межбюджетного трансферта, имеющего целевое назначение, из бюджета субъекта Российской Федерации местному бюджету, заключенного между Министерством спорта Камчатского края и органом местного самоуправления муниципального образования в Камчатском крае 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(далее - Соглашение).</w:t>
      </w:r>
    </w:p>
    <w:p w14:paraId="CB000000">
      <w:pPr>
        <w:pStyle w:val="Style_3"/>
        <w:ind w:firstLine="709"/>
        <w:jc w:val="both"/>
      </w:pPr>
      <w:r>
        <w:t xml:space="preserve">6. Иные </w:t>
      </w:r>
      <w:r>
        <w:t>межбюджетные трансферты предоставляются муниципальным образованиям в Камчатском крае в пределах лимитов бюджетных обязательств, доведенных до Министерства спорта Камчатского края (далее - Минспорт) на цели, указанные в</w:t>
      </w:r>
      <w:r>
        <w:t> </w:t>
      </w:r>
      <w:r>
        <w:fldChar w:fldCharType="begin"/>
      </w:r>
      <w:r>
        <w:instrText>HYPERLINK "https://internet.garant.ru/#/document/25907396/entry/10210303"</w:instrText>
      </w:r>
      <w:r>
        <w:fldChar w:fldCharType="separate"/>
      </w:r>
      <w:r>
        <w:t>части 2</w:t>
      </w:r>
      <w:r>
        <w:fldChar w:fldCharType="end"/>
      </w:r>
      <w:r>
        <w:t> </w:t>
      </w:r>
      <w:r>
        <w:t>настоящего Порядка.</w:t>
      </w:r>
    </w:p>
    <w:p w14:paraId="CC000000">
      <w:pPr>
        <w:pStyle w:val="Style_3"/>
        <w:ind w:firstLine="709"/>
        <w:jc w:val="both"/>
      </w:pPr>
      <w:r>
        <w:t>7. При использовании иного межбюджетного трансферта возникает обязательство органов местного самоуправления муниципальных образований в Камчатском крае по обеспечению информационного освещения проекта по ремонту и строительству объектов спорта на официальном сайте муниципального образования в Камчатском крае в информационно-телекоммуникационной сети Интернет и иных официальных сайтах, определяемыхМинспортом.</w:t>
      </w:r>
    </w:p>
    <w:p w14:paraId="CD000000">
      <w:pPr>
        <w:pStyle w:val="Style_3"/>
        <w:ind w:firstLine="709"/>
        <w:jc w:val="both"/>
      </w:pPr>
      <w:r>
        <w:t>8. Распределение иных межбюджетных трансфертов, предоставляемых из краевого бюджета местным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устанавливается (без расчета)</w:t>
      </w:r>
      <w:r>
        <w:t xml:space="preserve">  </w:t>
      </w:r>
      <w:r>
        <w:fldChar w:fldCharType="begin"/>
      </w:r>
      <w:r>
        <w:instrText>HYPERLINK "https://internet.garant.ru/#/document/45576986/entry/1000"</w:instrText>
      </w:r>
      <w:r>
        <w:fldChar w:fldCharType="separate"/>
      </w:r>
      <w:r>
        <w:t>Планом</w:t>
      </w:r>
      <w:r>
        <w:fldChar w:fldCharType="end"/>
      </w:r>
      <w:r>
        <w:t>, а также утверждается</w:t>
      </w:r>
      <w:r>
        <w:t> </w:t>
      </w:r>
      <w:r>
        <w:fldChar w:fldCharType="begin"/>
      </w:r>
      <w:r>
        <w:instrText>HYPERLINK "https://internet.garant.ru/#/document/405833231/entry/0"</w:instrText>
      </w:r>
      <w:r>
        <w:fldChar w:fldCharType="separate"/>
      </w:r>
      <w:r>
        <w:t>законом</w:t>
      </w:r>
      <w:r>
        <w:fldChar w:fldCharType="end"/>
      </w:r>
      <w:r>
        <w:t> </w:t>
      </w:r>
      <w:r>
        <w:t>Камчатского края о краевом бюджете на соответствующий финансовый год и на плановый период.</w:t>
      </w:r>
    </w:p>
    <w:p w14:paraId="CE000000">
      <w:pPr>
        <w:pStyle w:val="Style_3"/>
        <w:ind w:firstLine="709"/>
        <w:jc w:val="both"/>
      </w:pPr>
      <w:r>
        <w:t>9. Перечисление иных межбюджетных трансфертов осуществляется на счета, открытые в Управлении Федерального казначейства по Камчатскому краю для учета операций со средствами бюджетов муниципальных образований в Камчатском крае.</w:t>
      </w:r>
    </w:p>
    <w:p w14:paraId="CF000000">
      <w:pPr>
        <w:pStyle w:val="Style_3"/>
        <w:ind w:firstLine="709"/>
        <w:jc w:val="both"/>
      </w:pPr>
      <w:r>
        <w:t>10. Результатом предоставления иных межбюджетных трансфертов является количество отремонтированных и построенных объектов спорта в отчетном финансовом году.</w:t>
      </w:r>
    </w:p>
    <w:p w14:paraId="D0000000">
      <w:pPr>
        <w:pStyle w:val="Style_3"/>
        <w:ind w:firstLine="709"/>
        <w:jc w:val="both"/>
      </w:pPr>
      <w:r>
        <w:t>11. Средства иных межбюджетных трансфертов не могут быть использованы органами местного самоуправления муниципальных образований в Камчатском крае на цели, не предусмотренные настоящим Порядком.</w:t>
      </w:r>
    </w:p>
    <w:p w14:paraId="D1000000">
      <w:pPr>
        <w:pStyle w:val="Style_3"/>
        <w:ind w:firstLine="709"/>
        <w:jc w:val="both"/>
      </w:pPr>
      <w:r>
        <w:t>12. Отчеты о расходовании средств иных межбюджетных трансфертов представляются органами местного самоуправления муниципальных образований в Камчатском крае по форме и в сроки, установленные Соглашением.</w:t>
      </w:r>
    </w:p>
    <w:p w14:paraId="D2000000">
      <w:pPr>
        <w:pStyle w:val="Style_3"/>
        <w:ind w:firstLine="709"/>
        <w:jc w:val="both"/>
      </w:pPr>
      <w:r>
        <w:t>13. В случае нецелевого использования средств иного межбюджетного трансферта муниципальным образованием в Камчатском крае, иной межбюджетный трансферт подлежит возврату в краевой бюджет в течение 30 календарных дней со дня получения уведомления от Минспорта.</w:t>
      </w:r>
    </w:p>
    <w:p w14:paraId="D3000000">
      <w:pPr>
        <w:pStyle w:val="Style_3"/>
        <w:ind w:firstLine="709"/>
        <w:jc w:val="both"/>
      </w:pPr>
      <w:r>
        <w:t>Минспорт направляет указанное уведомление в муниципальное образование в Камчатском крае в течение 30 календарных дней со дня установления факта нецелевого использования иного межбюджетного трансферта.</w:t>
      </w:r>
    </w:p>
    <w:p w14:paraId="D4000000">
      <w:pPr>
        <w:pStyle w:val="Style_3"/>
        <w:ind w:firstLine="709"/>
        <w:jc w:val="both"/>
      </w:pPr>
      <w:r>
        <w:t>В случае, если средства иного межбюджетного трансферта не возвращены в срок, установленный</w:t>
      </w:r>
      <w:r>
        <w:t> </w:t>
      </w:r>
      <w:r>
        <w:fldChar w:fldCharType="begin"/>
      </w:r>
      <w:r>
        <w:instrText>HYPERLINK "https://internet.garant.ru/#/document/25907396/entry/10210318"</w:instrText>
      </w:r>
      <w:r>
        <w:fldChar w:fldCharType="separate"/>
      </w:r>
      <w:r>
        <w:t>абзацем первым</w:t>
      </w:r>
      <w:r>
        <w:fldChar w:fldCharType="end"/>
      </w:r>
      <w:r>
        <w:t> </w:t>
      </w:r>
      <w:r>
        <w:t>настоящей части, Минспорт, предоставивший иной межбюджетный трансферт, обращается в Министерство финансов Камчатского края для применения мер бюджетного принуждения в соответствии с</w:t>
      </w:r>
      <w:r>
        <w:t> </w:t>
      </w:r>
      <w:r>
        <w:fldChar w:fldCharType="begin"/>
      </w:r>
      <w:r>
        <w:instrText>HYPERLINK "https://internet.garant.ru/#/document/12112604/entry/4"</w:instrText>
      </w:r>
      <w:r>
        <w:fldChar w:fldCharType="separate"/>
      </w:r>
      <w:r>
        <w:t>бюджетным законодательством</w:t>
      </w:r>
      <w:r>
        <w:fldChar w:fldCharType="end"/>
      </w:r>
      <w:r>
        <w:t> </w:t>
      </w:r>
      <w:r>
        <w:t>Российской Федерации.</w:t>
      </w:r>
    </w:p>
    <w:p w14:paraId="D5000000">
      <w:pPr>
        <w:pStyle w:val="Style_3"/>
        <w:ind w:firstLine="709"/>
        <w:jc w:val="both"/>
      </w:pPr>
      <w:r>
        <w:t>14. Не использованные по состоянию на 1 января текущего финансового года иные межбюджетные трансферты подлежат возврату в доход краевого бюджета в соответствии со</w:t>
      </w:r>
      <w:r>
        <w:t> </w:t>
      </w:r>
      <w:r>
        <w:fldChar w:fldCharType="begin"/>
      </w:r>
      <w:r>
        <w:instrText>HYPERLINK "https://internet.garant.ru/#/document/12112604/entry/242"</w:instrText>
      </w:r>
      <w:r>
        <w:fldChar w:fldCharType="separate"/>
      </w:r>
      <w:r>
        <w:t>статьей 242</w:t>
      </w:r>
      <w:r>
        <w:fldChar w:fldCharType="end"/>
      </w:r>
      <w:r>
        <w:t> </w:t>
      </w:r>
      <w:r>
        <w:t>Бюджетного кодекса Российской Федерации.</w:t>
      </w:r>
    </w:p>
    <w:p w14:paraId="D6000000">
      <w:pPr>
        <w:pStyle w:val="Style_3"/>
        <w:ind w:firstLine="709"/>
        <w:jc w:val="both"/>
      </w:pPr>
      <w:r>
        <w:t>15. Оценка эффективности предоставления иного межбюджетного трансферта осуществляется Минспорт, предоставившим иной межбюджетный трансферт, путем сравнения, фактически достигнутого в отчетном году и установленного Соглашением значения результата предоставления иного межбюджетного трансферта.</w:t>
      </w:r>
    </w:p>
    <w:p w14:paraId="D7000000">
      <w:pPr>
        <w:pStyle w:val="Style_3"/>
        <w:ind w:firstLine="709"/>
        <w:jc w:val="both"/>
      </w:pPr>
      <w:r>
        <w:t>16. Контроль за соблюдением муниципальными образованиями в Камчатском крае целей, условий и порядка предоставления и расходования иных межбюджетных трансфертов из краевого бюджета, а также за соблюдением условий Соглашений осуществляется Минспортом, предоставившим иные межбюджетные трансферты, и органами государственного финансового контроля.</w:t>
      </w:r>
    </w:p>
    <w:p w14:paraId="D8000000">
      <w:pPr>
        <w:pStyle w:val="Style_3"/>
        <w:ind w:firstLine="709"/>
        <w:jc w:val="both"/>
      </w:pPr>
    </w:p>
    <w:sectPr>
      <w:headerReference r:id="rId3" w:type="default"/>
      <w:type w:val="nextPage"/>
      <w:pgSz w:h="16848" w:orient="portrait" w:w="11908"/>
      <w:pgMar w:bottom="1134" w:footer="0" w:gutter="0" w:header="709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8"/>
    </w:rPr>
  </w:style>
  <w:style w:styleId="Style_4" w:type="paragraph">
    <w:name w:val="List"/>
    <w:basedOn w:val="Style_5"/>
    <w:link w:val="Style_4_ch"/>
  </w:style>
  <w:style w:styleId="Style_4_ch" w:type="character">
    <w:name w:val="List"/>
    <w:basedOn w:val="Style_5_ch"/>
    <w:link w:val="Style_4"/>
  </w:style>
  <w:style w:styleId="Style_6" w:type="paragraph">
    <w:name w:val="toc 2"/>
    <w:next w:val="Style_3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Оглавление 4 Знак"/>
    <w:link w:val="Style_7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Оглавление 4 Знак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5" w:type="paragraph">
    <w:name w:val="Body Text"/>
    <w:basedOn w:val="Style_3"/>
    <w:link w:val="Style_5_ch"/>
    <w:pPr>
      <w:spacing w:after="120" w:before="0"/>
      <w:ind/>
    </w:pPr>
  </w:style>
  <w:style w:styleId="Style_5_ch" w:type="character">
    <w:name w:val="Body Text"/>
    <w:basedOn w:val="Style_3_ch"/>
    <w:link w:val="Style_5"/>
  </w:style>
  <w:style w:styleId="Style_10" w:type="paragraph">
    <w:name w:val="List Paragraph"/>
    <w:basedOn w:val="Style_3"/>
    <w:link w:val="Style_10_ch"/>
    <w:pPr>
      <w:spacing w:after="160" w:before="0"/>
      <w:ind w:firstLine="0" w:left="720" w:right="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toc 7"/>
    <w:next w:val="Style_3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Комментарий"/>
    <w:basedOn w:val="Style_3"/>
    <w:next w:val="Style_3"/>
    <w:link w:val="Style_12_ch"/>
    <w:pPr>
      <w:widowControl w:val="0"/>
      <w:spacing w:after="0" w:before="75" w:line="240" w:lineRule="auto"/>
      <w:ind w:firstLine="0" w:left="170" w:right="0"/>
      <w:jc w:val="both"/>
    </w:pPr>
    <w:rPr>
      <w:rFonts w:ascii="Times New Roman CYR" w:hAnsi="Times New Roman CYR"/>
      <w:color w:val="353842"/>
      <w:sz w:val="24"/>
    </w:rPr>
  </w:style>
  <w:style w:styleId="Style_12_ch" w:type="character">
    <w:name w:val="Комментарий"/>
    <w:basedOn w:val="Style_3_ch"/>
    <w:link w:val="Style_12"/>
    <w:rPr>
      <w:rFonts w:ascii="Times New Roman CYR" w:hAnsi="Times New Roman CYR"/>
      <w:color w:val="353842"/>
      <w:sz w:val="24"/>
    </w:rPr>
  </w:style>
  <w:style w:styleId="Style_13" w:type="paragraph">
    <w:name w:val="Колонтитул"/>
    <w:link w:val="Style_13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3_ch" w:type="character">
    <w:name w:val="Колонтитул"/>
    <w:link w:val="Style_13"/>
    <w:rPr>
      <w:rFonts w:ascii="XO Thames" w:hAnsi="XO Thames"/>
      <w:color w:val="000000"/>
      <w:spacing w:val="0"/>
      <w:sz w:val="20"/>
    </w:rPr>
  </w:style>
  <w:style w:styleId="Style_14" w:type="paragraph">
    <w:name w:val="heading 3"/>
    <w:next w:val="Style_3"/>
    <w:link w:val="Style_14_ch"/>
    <w:uiPriority w:val="9"/>
    <w:qFormat/>
    <w:pPr>
      <w:widowControl w:val="1"/>
      <w:numPr>
        <w:ilvl w:val="0"/>
        <w:numId w:val="0"/>
      </w:numPr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Гипертекстовая ссылка"/>
    <w:basedOn w:val="Style_16"/>
    <w:link w:val="Style_15_ch"/>
    <w:rPr>
      <w:color w:val="106BBE"/>
    </w:rPr>
  </w:style>
  <w:style w:styleId="Style_15_ch" w:type="character">
    <w:name w:val="Гипертекстовая ссылка"/>
    <w:basedOn w:val="Style_16_ch"/>
    <w:link w:val="Style_15"/>
    <w:rPr>
      <w:color w:val="106BBE"/>
    </w:rPr>
  </w:style>
  <w:style w:styleId="Style_17" w:type="paragraph">
    <w:name w:val="Оглавление 1 Знак"/>
    <w:link w:val="Style_17_ch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7_ch" w:type="character">
    <w:name w:val="Оглавление 1 Знак"/>
    <w:link w:val="Style_17"/>
    <w:rPr>
      <w:rFonts w:ascii="XO Thames" w:hAnsi="XO Thames"/>
      <w:b w:val="1"/>
      <w:color w:val="000000"/>
      <w:spacing w:val="0"/>
      <w:sz w:val="28"/>
    </w:rPr>
  </w:style>
  <w:style w:styleId="Style_18" w:type="paragraph">
    <w:name w:val="Заголовок 3 Знак"/>
    <w:link w:val="Style_18_ch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Заголовок 3 Знак"/>
    <w:link w:val="Style_18"/>
    <w:rPr>
      <w:rFonts w:ascii="XO Thames" w:hAnsi="XO Thames"/>
      <w:b w:val="1"/>
      <w:color w:val="000000"/>
      <w:spacing w:val="0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9" w:type="paragraph">
    <w:name w:val="Заголовок 4 Знак"/>
    <w:link w:val="Style_19_ch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9_ch" w:type="character">
    <w:name w:val="Заголовок 4 Знак"/>
    <w:link w:val="Style_19"/>
    <w:rPr>
      <w:rFonts w:ascii="XO Thames" w:hAnsi="XO Thames"/>
      <w:b w:val="1"/>
      <w:color w:val="000000"/>
      <w:spacing w:val="0"/>
      <w:sz w:val="24"/>
    </w:rPr>
  </w:style>
  <w:style w:styleId="Style_16" w:type="paragraph">
    <w:name w:val="Основной шрифт абзаца1"/>
    <w:link w:val="Style_16_ch"/>
    <w:pPr>
      <w:widowControl w:val="1"/>
      <w:spacing w:after="160" w:before="0" w:line="264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6_ch" w:type="character">
    <w:name w:val="Основной шрифт абзаца1"/>
    <w:link w:val="Style_16"/>
    <w:rPr>
      <w:rFonts w:ascii="Times New Roman" w:hAnsi="Times New Roman"/>
      <w:color w:val="000000"/>
      <w:spacing w:val="0"/>
      <w:sz w:val="28"/>
    </w:rPr>
  </w:style>
  <w:style w:styleId="Style_20" w:type="paragraph">
    <w:name w:val="Заголовок 5 Знак"/>
    <w:link w:val="Style_20_ch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0_ch" w:type="character">
    <w:name w:val="Заголовок 5 Знак"/>
    <w:link w:val="Style_20"/>
    <w:rPr>
      <w:rFonts w:ascii="XO Thames" w:hAnsi="XO Thames"/>
      <w:b w:val="1"/>
      <w:color w:val="000000"/>
      <w:spacing w:val="0"/>
      <w:sz w:val="22"/>
    </w:rPr>
  </w:style>
  <w:style w:styleId="Style_21" w:type="paragraph">
    <w:name w:val="Нижний колонтитул Знак"/>
    <w:basedOn w:val="Style_22"/>
    <w:link w:val="Style_21_ch"/>
    <w:rPr>
      <w:rFonts w:ascii="Times New Roman" w:hAnsi="Times New Roman"/>
      <w:sz w:val="28"/>
    </w:rPr>
  </w:style>
  <w:style w:styleId="Style_21_ch" w:type="character">
    <w:name w:val="Нижний колонтитул Знак"/>
    <w:basedOn w:val="Style_22_ch"/>
    <w:link w:val="Style_21"/>
    <w:rPr>
      <w:rFonts w:ascii="Times New Roman" w:hAnsi="Times New Roman"/>
      <w:sz w:val="28"/>
    </w:rPr>
  </w:style>
  <w:style w:styleId="Style_23" w:type="paragraph">
    <w:name w:val="Оглавление 9 Знак"/>
    <w:link w:val="Style_23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Оглавление 9 Знак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Подзаголовок Знак"/>
    <w:link w:val="Style_24_ch"/>
    <w:pPr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4_ch" w:type="character">
    <w:name w:val="Подзаголовок Знак"/>
    <w:link w:val="Style_24"/>
    <w:rPr>
      <w:rFonts w:ascii="XO Thames" w:hAnsi="XO Thames"/>
      <w:i w:val="1"/>
      <w:color w:val="000000"/>
      <w:spacing w:val="0"/>
      <w:sz w:val="24"/>
    </w:rPr>
  </w:style>
  <w:style w:styleId="Style_25" w:type="paragraph">
    <w:name w:val="Основной текст Знак"/>
    <w:link w:val="Style_25_ch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5_ch" w:type="character">
    <w:name w:val="Основной текст Знак"/>
    <w:link w:val="Style_25"/>
    <w:rPr>
      <w:rFonts w:ascii="Times New Roman" w:hAnsi="Times New Roman"/>
      <w:color w:val="000000"/>
      <w:spacing w:val="0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3"/>
    <w:next w:val="Style_3"/>
    <w:link w:val="Style_27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2" w:type="paragraph">
    <w:name w:val="Обычный1"/>
    <w:link w:val="Style_22_ch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2_ch" w:type="character">
    <w:name w:val="Обычный1"/>
    <w:link w:val="Style_22"/>
    <w:rPr>
      <w:rFonts w:ascii="Times New Roman" w:hAnsi="Times New Roman"/>
      <w:color w:val="000000"/>
      <w:spacing w:val="0"/>
      <w:sz w:val="28"/>
    </w:rPr>
  </w:style>
  <w:style w:styleId="Style_28" w:type="paragraph">
    <w:name w:val="Оглавление 2 Знак"/>
    <w:link w:val="Style_28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Оглавление 2 Знак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Оглавление 3 Знак"/>
    <w:link w:val="Style_29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Оглавление 3 Знак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Содержимое таблицы"/>
    <w:basedOn w:val="Style_3"/>
    <w:link w:val="Style_30_ch"/>
    <w:pPr>
      <w:widowControl w:val="0"/>
      <w:ind/>
    </w:pPr>
  </w:style>
  <w:style w:styleId="Style_30_ch" w:type="character">
    <w:name w:val="Содержимое таблицы"/>
    <w:basedOn w:val="Style_3_ch"/>
    <w:link w:val="Style_30"/>
  </w:style>
  <w:style w:styleId="Style_31" w:type="paragraph">
    <w:name w:val="Гиперссылка1"/>
    <w:basedOn w:val="Style_16"/>
    <w:link w:val="Style_31_ch"/>
    <w:rPr>
      <w:color w:val="0563C1"/>
      <w:u w:val="single"/>
    </w:rPr>
  </w:style>
  <w:style w:styleId="Style_31_ch" w:type="character">
    <w:name w:val="Гиперссылка1"/>
    <w:basedOn w:val="Style_16_ch"/>
    <w:link w:val="Style_31"/>
    <w:rPr>
      <w:color w:val="0563C1"/>
      <w:u w:val="single"/>
    </w:rPr>
  </w:style>
  <w:style w:styleId="Style_32" w:type="paragraph">
    <w:name w:val="Заголовок 2 Знак"/>
    <w:link w:val="Style_32_ch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Заголовок 2 Знак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heading 5"/>
    <w:next w:val="Style_3"/>
    <w:link w:val="Style_33_ch"/>
    <w:uiPriority w:val="9"/>
    <w:qFormat/>
    <w:pPr>
      <w:widowControl w:val="1"/>
      <w:numPr>
        <w:ilvl w:val="0"/>
        <w:numId w:val="0"/>
      </w:numPr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footer"/>
    <w:basedOn w:val="Style_3"/>
    <w:link w:val="Style_34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4_ch" w:type="character">
    <w:name w:val="footer"/>
    <w:basedOn w:val="Style_3_ch"/>
    <w:link w:val="Style_34"/>
  </w:style>
  <w:style w:styleId="Style_35" w:type="paragraph">
    <w:name w:val="Заголовок 1 Знак"/>
    <w:link w:val="Style_35_ch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5_ch" w:type="character">
    <w:name w:val="Заголовок 1 Знак"/>
    <w:link w:val="Style_35"/>
    <w:rPr>
      <w:rFonts w:ascii="XO Thames" w:hAnsi="XO Thames"/>
      <w:b w:val="1"/>
      <w:color w:val="000000"/>
      <w:spacing w:val="0"/>
      <w:sz w:val="32"/>
    </w:rPr>
  </w:style>
  <w:style w:styleId="Style_36" w:type="paragraph">
    <w:name w:val="heading 1"/>
    <w:next w:val="Style_3"/>
    <w:link w:val="Style_36_ch"/>
    <w:uiPriority w:val="9"/>
    <w:qFormat/>
    <w:pPr>
      <w:widowControl w:val="1"/>
      <w:numPr>
        <w:ilvl w:val="0"/>
        <w:numId w:val="0"/>
      </w:numPr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6_ch" w:type="character">
    <w:name w:val="heading 1"/>
    <w:link w:val="Style_36"/>
    <w:rPr>
      <w:rFonts w:ascii="XO Thames" w:hAnsi="XO Thames"/>
      <w:b w:val="1"/>
      <w:color w:val="000000"/>
      <w:spacing w:val="0"/>
      <w:sz w:val="32"/>
    </w:rPr>
  </w:style>
  <w:style w:styleId="Style_37" w:type="paragraph">
    <w:name w:val="Footnote2"/>
    <w:link w:val="Style_37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37_ch" w:type="character">
    <w:name w:val="Footnote2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Balloon Text"/>
    <w:basedOn w:val="Style_3"/>
    <w:link w:val="Style_38_ch"/>
    <w:pPr>
      <w:spacing w:after="0" w:before="0" w:line="240" w:lineRule="auto"/>
      <w:ind/>
    </w:pPr>
    <w:rPr>
      <w:rFonts w:ascii="Segoe UI" w:hAnsi="Segoe UI"/>
      <w:sz w:val="18"/>
    </w:rPr>
  </w:style>
  <w:style w:styleId="Style_38_ch" w:type="character">
    <w:name w:val="Balloon Text"/>
    <w:basedOn w:val="Style_3_ch"/>
    <w:link w:val="Style_38"/>
    <w:rPr>
      <w:rFonts w:ascii="Segoe UI" w:hAnsi="Segoe UI"/>
      <w:sz w:val="18"/>
    </w:rPr>
  </w:style>
  <w:style w:styleId="Style_39" w:type="paragraph">
    <w:name w:val="Plain Text"/>
    <w:basedOn w:val="Style_3"/>
    <w:link w:val="Style_39_ch"/>
    <w:pPr>
      <w:spacing w:after="0" w:before="0" w:line="240" w:lineRule="auto"/>
      <w:ind/>
    </w:pPr>
    <w:rPr>
      <w:rFonts w:ascii="Calibri" w:hAnsi="Calibri"/>
    </w:rPr>
  </w:style>
  <w:style w:styleId="Style_39_ch" w:type="character">
    <w:name w:val="Plain Text"/>
    <w:basedOn w:val="Style_3_ch"/>
    <w:link w:val="Style_39"/>
    <w:rPr>
      <w:rFonts w:ascii="Calibri" w:hAnsi="Calibri"/>
    </w:rPr>
  </w:style>
  <w:style w:styleId="Style_40" w:type="paragraph">
    <w:name w:val="Hyperlink"/>
    <w:basedOn w:val="Style_26"/>
    <w:link w:val="Style_40_ch"/>
    <w:rPr>
      <w:color w:val="0563C1"/>
      <w:u w:val="single"/>
    </w:rPr>
  </w:style>
  <w:style w:styleId="Style_40_ch" w:type="character">
    <w:name w:val="Hyperlink"/>
    <w:basedOn w:val="Style_26_ch"/>
    <w:link w:val="Style_40"/>
    <w:rPr>
      <w:color w:val="0563C1"/>
      <w:u w:val="single"/>
    </w:rPr>
  </w:style>
  <w:style w:styleId="Style_41" w:type="paragraph">
    <w:name w:val="Footnote"/>
    <w:link w:val="Style_4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8"/>
    </w:rPr>
  </w:style>
  <w:style w:styleId="Style_41_ch" w:type="character">
    <w:name w:val="Footnote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toc 1"/>
    <w:next w:val="Style_3"/>
    <w:link w:val="Style_42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2_ch" w:type="character">
    <w:name w:val="toc 1"/>
    <w:link w:val="Style_42"/>
    <w:rPr>
      <w:rFonts w:ascii="XO Thames" w:hAnsi="XO Thames"/>
      <w:b w:val="1"/>
      <w:color w:val="000000"/>
      <w:spacing w:val="0"/>
      <w:sz w:val="28"/>
    </w:rPr>
  </w:style>
  <w:style w:styleId="Style_43" w:type="paragraph">
    <w:name w:val="Header and Footer"/>
    <w:link w:val="Style_43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3_ch" w:type="character">
    <w:name w:val="Header and Footer"/>
    <w:link w:val="Style_43"/>
    <w:rPr>
      <w:rFonts w:ascii="XO Thames" w:hAnsi="XO Thames"/>
      <w:color w:val="000000"/>
      <w:spacing w:val="0"/>
      <w:sz w:val="20"/>
    </w:rPr>
  </w:style>
  <w:style w:styleId="Style_44" w:type="paragraph">
    <w:name w:val="s_1"/>
    <w:basedOn w:val="Style_3"/>
    <w:link w:val="Style_44_ch"/>
    <w:pPr>
      <w:spacing w:after="0" w:before="0" w:line="240" w:lineRule="auto"/>
      <w:ind/>
    </w:pPr>
    <w:rPr>
      <w:sz w:val="24"/>
    </w:rPr>
  </w:style>
  <w:style w:styleId="Style_44_ch" w:type="character">
    <w:name w:val="s_1"/>
    <w:basedOn w:val="Style_3_ch"/>
    <w:link w:val="Style_44"/>
    <w:rPr>
      <w:sz w:val="24"/>
    </w:rPr>
  </w:style>
  <w:style w:styleId="Style_45" w:type="paragraph">
    <w:name w:val="toc 9"/>
    <w:next w:val="Style_3"/>
    <w:link w:val="Style_45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9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Оглавление 7 Знак"/>
    <w:link w:val="Style_46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Оглавление 7 Знак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Заголовок"/>
    <w:basedOn w:val="Style_3"/>
    <w:next w:val="Style_5"/>
    <w:link w:val="Style_47_ch"/>
    <w:pPr>
      <w:keepNext w:val="1"/>
      <w:spacing w:after="120" w:before="240"/>
      <w:ind/>
    </w:pPr>
    <w:rPr>
      <w:rFonts w:ascii="Open Sans" w:hAnsi="Open Sans"/>
      <w:sz w:val="28"/>
    </w:rPr>
  </w:style>
  <w:style w:styleId="Style_47_ch" w:type="character">
    <w:name w:val="Заголовок"/>
    <w:basedOn w:val="Style_3_ch"/>
    <w:link w:val="Style_47"/>
    <w:rPr>
      <w:rFonts w:ascii="Open Sans" w:hAnsi="Open Sans"/>
      <w:sz w:val="28"/>
    </w:rPr>
  </w:style>
  <w:style w:styleId="Style_48" w:type="paragraph">
    <w:name w:val="fontstyle01"/>
    <w:basedOn w:val="Style_16"/>
    <w:link w:val="Style_48_ch"/>
    <w:rPr>
      <w:rFonts w:ascii="TimesNewRomanPSMT" w:hAnsi="TimesNewRomanPSMT"/>
    </w:rPr>
  </w:style>
  <w:style w:styleId="Style_48_ch" w:type="character">
    <w:name w:val="fontstyle01"/>
    <w:basedOn w:val="Style_16_ch"/>
    <w:link w:val="Style_48"/>
    <w:rPr>
      <w:rFonts w:ascii="TimesNewRomanPSMT" w:hAnsi="TimesNewRomanPSMT"/>
    </w:rPr>
  </w:style>
  <w:style w:styleId="Style_49" w:type="paragraph">
    <w:name w:val="Указатель1"/>
    <w:basedOn w:val="Style_3"/>
    <w:link w:val="Style_49_ch"/>
  </w:style>
  <w:style w:styleId="Style_49_ch" w:type="character">
    <w:name w:val="Указатель1"/>
    <w:basedOn w:val="Style_3_ch"/>
    <w:link w:val="Style_49"/>
  </w:style>
  <w:style w:styleId="Style_50" w:type="paragraph">
    <w:name w:val="Верхний колонтитул Знак"/>
    <w:basedOn w:val="Style_22"/>
    <w:link w:val="Style_50_ch"/>
  </w:style>
  <w:style w:styleId="Style_50_ch" w:type="character">
    <w:name w:val="Верхний колонтитул Знак"/>
    <w:basedOn w:val="Style_22_ch"/>
    <w:link w:val="Style_50"/>
  </w:style>
  <w:style w:styleId="Style_51" w:type="paragraph">
    <w:name w:val="toc 8"/>
    <w:next w:val="Style_3"/>
    <w:link w:val="Style_5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8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toc 5"/>
    <w:next w:val="Style_3"/>
    <w:link w:val="Style_52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toc 5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Заголовок таблицы"/>
    <w:basedOn w:val="Style_30"/>
    <w:link w:val="Style_53_ch"/>
    <w:pPr>
      <w:ind/>
      <w:jc w:val="center"/>
    </w:pPr>
    <w:rPr>
      <w:b w:val="1"/>
    </w:rPr>
  </w:style>
  <w:style w:styleId="Style_53_ch" w:type="character">
    <w:name w:val="Заголовок таблицы"/>
    <w:basedOn w:val="Style_30_ch"/>
    <w:link w:val="Style_53"/>
    <w:rPr>
      <w:b w:val="1"/>
    </w:rPr>
  </w:style>
  <w:style w:styleId="Style_54" w:type="paragraph">
    <w:name w:val="Информация о версии"/>
    <w:basedOn w:val="Style_12"/>
    <w:next w:val="Style_3"/>
    <w:link w:val="Style_54_ch"/>
    <w:rPr>
      <w:i w:val="1"/>
    </w:rPr>
  </w:style>
  <w:style w:styleId="Style_54_ch" w:type="character">
    <w:name w:val="Информация о версии"/>
    <w:basedOn w:val="Style_12_ch"/>
    <w:link w:val="Style_54"/>
    <w:rPr>
      <w:i w:val="1"/>
    </w:rPr>
  </w:style>
  <w:style w:styleId="Style_55" w:type="paragraph">
    <w:name w:val="Оглавление 8 Знак"/>
    <w:link w:val="Style_55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Оглавление 8 Знак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Оглавление 6 Знак"/>
    <w:link w:val="Style_56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Оглавление 6 Знак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Subtitle"/>
    <w:next w:val="Style_3"/>
    <w:link w:val="Style_57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7_ch" w:type="character">
    <w:name w:val="Subtitle"/>
    <w:link w:val="Style_57"/>
    <w:rPr>
      <w:rFonts w:ascii="XO Thames" w:hAnsi="XO Thames"/>
      <w:i w:val="1"/>
      <w:color w:val="000000"/>
      <w:spacing w:val="0"/>
      <w:sz w:val="24"/>
    </w:rPr>
  </w:style>
  <w:style w:styleId="Style_58" w:type="paragraph">
    <w:name w:val="docdata"/>
    <w:basedOn w:val="Style_3"/>
    <w:link w:val="Style_58_ch"/>
    <w:pPr>
      <w:spacing w:after="0" w:before="0" w:line="240" w:lineRule="auto"/>
      <w:ind/>
    </w:pPr>
    <w:rPr>
      <w:sz w:val="24"/>
    </w:rPr>
  </w:style>
  <w:style w:styleId="Style_58_ch" w:type="character">
    <w:name w:val="docdata"/>
    <w:basedOn w:val="Style_3_ch"/>
    <w:link w:val="Style_58"/>
    <w:rPr>
      <w:sz w:val="24"/>
    </w:rPr>
  </w:style>
  <w:style w:styleId="Style_59" w:type="paragraph">
    <w:name w:val="ConsPlusNormal"/>
    <w:link w:val="Style_59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59_ch" w:type="character">
    <w:name w:val="ConsPlusNormal"/>
    <w:link w:val="Style_59"/>
    <w:rPr>
      <w:rFonts w:ascii="Times New Roman" w:hAnsi="Times New Roman"/>
      <w:color w:val="000000"/>
      <w:spacing w:val="0"/>
      <w:sz w:val="24"/>
    </w:rPr>
  </w:style>
  <w:style w:styleId="Style_60" w:type="paragraph">
    <w:name w:val="caption"/>
    <w:basedOn w:val="Style_3"/>
    <w:next w:val="Style_3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caption"/>
    <w:basedOn w:val="Style_3_ch"/>
    <w:link w:val="Style_60"/>
    <w:rPr>
      <w:i w:val="1"/>
      <w:sz w:val="24"/>
    </w:rPr>
  </w:style>
  <w:style w:styleId="Style_61" w:type="paragraph">
    <w:name w:val="Название Знак"/>
    <w:link w:val="Style_61_ch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1_ch" w:type="character">
    <w:name w:val="Название Знак"/>
    <w:link w:val="Style_61"/>
    <w:rPr>
      <w:rFonts w:ascii="XO Thames" w:hAnsi="XO Thames"/>
      <w:b w:val="1"/>
      <w:caps w:val="1"/>
      <w:color w:val="000000"/>
      <w:spacing w:val="0"/>
      <w:sz w:val="40"/>
    </w:rPr>
  </w:style>
  <w:style w:styleId="Style_62" w:type="paragraph">
    <w:name w:val="Title"/>
    <w:next w:val="Style_3"/>
    <w:link w:val="Style_62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color w:val="000000"/>
      <w:spacing w:val="0"/>
      <w:sz w:val="40"/>
    </w:rPr>
  </w:style>
  <w:style w:styleId="Style_63" w:type="paragraph">
    <w:name w:val="heading 4"/>
    <w:next w:val="Style_3"/>
    <w:link w:val="Style_63_ch"/>
    <w:uiPriority w:val="9"/>
    <w:qFormat/>
    <w:pPr>
      <w:widowControl w:val="1"/>
      <w:numPr>
        <w:ilvl w:val="0"/>
        <w:numId w:val="0"/>
      </w:numPr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3_ch" w:type="character">
    <w:name w:val="heading 4"/>
    <w:link w:val="Style_63"/>
    <w:rPr>
      <w:rFonts w:ascii="XO Thames" w:hAnsi="XO Thames"/>
      <w:b w:val="1"/>
      <w:color w:val="000000"/>
      <w:spacing w:val="0"/>
      <w:sz w:val="24"/>
    </w:rPr>
  </w:style>
  <w:style w:styleId="Style_64" w:type="paragraph">
    <w:name w:val="Нормальный (таблица)"/>
    <w:basedOn w:val="Style_3"/>
    <w:next w:val="Style_3"/>
    <w:link w:val="Style_64_ch"/>
    <w:pPr>
      <w:widowControl w:val="0"/>
      <w:spacing w:after="0" w:before="0" w:line="240" w:lineRule="auto"/>
      <w:ind/>
      <w:jc w:val="both"/>
    </w:pPr>
    <w:rPr>
      <w:rFonts w:ascii="Times New Roman CYR" w:hAnsi="Times New Roman CYR"/>
      <w:sz w:val="24"/>
    </w:rPr>
  </w:style>
  <w:style w:styleId="Style_64_ch" w:type="character">
    <w:name w:val="Нормальный (таблица)"/>
    <w:basedOn w:val="Style_3_ch"/>
    <w:link w:val="Style_64"/>
    <w:rPr>
      <w:rFonts w:ascii="Times New Roman CYR" w:hAnsi="Times New Roman CYR"/>
      <w:sz w:val="24"/>
    </w:rPr>
  </w:style>
  <w:style w:styleId="Style_65" w:type="paragraph">
    <w:name w:val="heading 2"/>
    <w:next w:val="Style_3"/>
    <w:link w:val="Style_65_ch"/>
    <w:uiPriority w:val="9"/>
    <w:qFormat/>
    <w:pPr>
      <w:widowControl w:val="1"/>
      <w:numPr>
        <w:ilvl w:val="0"/>
        <w:numId w:val="0"/>
      </w:numPr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5_ch" w:type="character">
    <w:name w:val="heading 2"/>
    <w:link w:val="Style_65"/>
    <w:rPr>
      <w:rFonts w:ascii="XO Thames" w:hAnsi="XO Thames"/>
      <w:b w:val="1"/>
      <w:color w:val="000000"/>
      <w:spacing w:val="0"/>
      <w:sz w:val="28"/>
    </w:rPr>
  </w:style>
  <w:style w:styleId="Style_66" w:type="paragraph">
    <w:name w:val="ConsPlusTitle"/>
    <w:link w:val="Style_66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66_ch" w:type="character">
    <w:name w:val="ConsPlusTitle"/>
    <w:link w:val="Style_66"/>
    <w:rPr>
      <w:rFonts w:ascii="Times New Roman" w:hAnsi="Times New Roman"/>
      <w:b w:val="1"/>
      <w:color w:val="000000"/>
      <w:spacing w:val="0"/>
      <w:sz w:val="24"/>
    </w:rPr>
  </w:style>
  <w:style w:styleId="Style_67" w:type="paragraph">
    <w:name w:val="Оглавление 5 Знак"/>
    <w:link w:val="Style_67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Оглавление 5 Знак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Замещающий текст1"/>
    <w:basedOn w:val="Style_16"/>
    <w:link w:val="Style_68_ch"/>
    <w:rPr>
      <w:color w:val="808080"/>
    </w:rPr>
  </w:style>
  <w:style w:styleId="Style_68_ch" w:type="character">
    <w:name w:val="Замещающий текст1"/>
    <w:basedOn w:val="Style_16_ch"/>
    <w:link w:val="Style_68"/>
    <w:rPr>
      <w:color w:val="808080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2023-07-19T03:40:11Z</dcterms:modified>
</cp:coreProperties>
</file>