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B7" w:rsidRPr="00C11A79" w:rsidRDefault="000634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A7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0B7" w:rsidRPr="00C11A79" w:rsidRDefault="000130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30B7" w:rsidRPr="00C11A79" w:rsidRDefault="0001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30B7" w:rsidRPr="00C11A79" w:rsidRDefault="00013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30B7" w:rsidRPr="00C11A79" w:rsidRDefault="0006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79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0130B7" w:rsidRPr="00C11A79" w:rsidRDefault="0001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B7" w:rsidRPr="00C11A79" w:rsidRDefault="0006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130B7" w:rsidRPr="00C11A79" w:rsidRDefault="0001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0B7" w:rsidRPr="00C11A79" w:rsidRDefault="000634B5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C11A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[</w:t>
      </w:r>
      <w:r w:rsidRPr="00C11A79">
        <w:rPr>
          <w:rFonts w:ascii="Times New Roman" w:eastAsia="Times New Roman" w:hAnsi="Times New Roman" w:cs="Times New Roman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0130B7" w:rsidRPr="00C11A79" w:rsidRDefault="000130B7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0130B7" w:rsidRPr="00C11A79" w:rsidRDefault="000634B5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A7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130B7" w:rsidRPr="00C11A79" w:rsidRDefault="000130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0B7" w:rsidRPr="00C11A79" w:rsidRDefault="00FE2C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 от 19.05.2021 № 189</w:t>
      </w:r>
    </w:p>
    <w:p w:rsidR="000130B7" w:rsidRPr="00C11A79" w:rsidRDefault="00013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0B7" w:rsidRPr="00C11A79" w:rsidRDefault="00626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5897" w:rsidRPr="00C11A79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C30D2D" w:rsidRPr="00C11A79">
        <w:rPr>
          <w:rFonts w:ascii="Times New Roman" w:eastAsia="Calibri" w:hAnsi="Times New Roman" w:cs="Times New Roman"/>
          <w:sz w:val="28"/>
          <w:szCs w:val="28"/>
        </w:rPr>
        <w:t>с абзацем вторым пункта</w:t>
      </w:r>
      <w:r w:rsidR="00F141F7" w:rsidRPr="00C11A79">
        <w:rPr>
          <w:rFonts w:ascii="Times New Roman" w:eastAsia="Calibri" w:hAnsi="Times New Roman" w:cs="Times New Roman"/>
          <w:sz w:val="28"/>
          <w:szCs w:val="28"/>
        </w:rPr>
        <w:t> </w:t>
      </w:r>
      <w:r w:rsidR="00C30D2D" w:rsidRPr="00C11A79">
        <w:rPr>
          <w:rFonts w:ascii="Times New Roman" w:eastAsia="Calibri" w:hAnsi="Times New Roman" w:cs="Times New Roman"/>
          <w:sz w:val="28"/>
          <w:szCs w:val="28"/>
        </w:rPr>
        <w:t>1 статьи</w:t>
      </w:r>
      <w:r w:rsidR="00F141F7" w:rsidRPr="00C11A79">
        <w:rPr>
          <w:rFonts w:ascii="Times New Roman" w:eastAsia="Calibri" w:hAnsi="Times New Roman" w:cs="Times New Roman"/>
          <w:sz w:val="28"/>
          <w:szCs w:val="28"/>
        </w:rPr>
        <w:t> </w:t>
      </w:r>
      <w:r w:rsidR="00C30D2D" w:rsidRPr="00C11A79">
        <w:rPr>
          <w:rFonts w:ascii="Times New Roman" w:eastAsia="Calibri" w:hAnsi="Times New Roman" w:cs="Times New Roman"/>
          <w:sz w:val="28"/>
          <w:szCs w:val="28"/>
        </w:rPr>
        <w:t>78.1 Бюджетного кодекса Российской Федерации и</w:t>
      </w:r>
      <w:r w:rsidR="00315897" w:rsidRPr="00C11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D6E" w:rsidRPr="00C11A7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22.02.2020 № 203 «Об общих требованиях к нормативно правовым актам и муниципальным правовым актам,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315897" w:rsidRPr="00C11A79">
        <w:rPr>
          <w:rFonts w:ascii="Times New Roman" w:eastAsia="Calibri" w:hAnsi="Times New Roman" w:cs="Times New Roman"/>
          <w:sz w:val="28"/>
          <w:szCs w:val="28"/>
        </w:rPr>
        <w:t>»</w:t>
      </w:r>
      <w:r w:rsidR="00F141F7" w:rsidRPr="00C11A7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 w:rsidR="009E4C48" w:rsidRPr="00C11A79">
        <w:rPr>
          <w:rFonts w:ascii="Times New Roman" w:eastAsia="Calibri" w:hAnsi="Times New Roman" w:cs="Times New Roman"/>
          <w:sz w:val="28"/>
          <w:szCs w:val="28"/>
        </w:rPr>
        <w:t>Камчатского</w:t>
      </w:r>
      <w:r w:rsidR="00F141F7" w:rsidRPr="00C11A79">
        <w:rPr>
          <w:rFonts w:ascii="Times New Roman" w:eastAsia="Calibri" w:hAnsi="Times New Roman" w:cs="Times New Roman"/>
          <w:sz w:val="28"/>
          <w:szCs w:val="28"/>
        </w:rPr>
        <w:t xml:space="preserve"> края от 26.11.2020 № 477-П </w:t>
      </w:r>
      <w:r w:rsidR="009E4C48" w:rsidRPr="00C11A79">
        <w:rPr>
          <w:rFonts w:ascii="Times New Roman" w:hAnsi="Times New Roman" w:cs="Times New Roman"/>
          <w:sz w:val="28"/>
          <w:szCs w:val="28"/>
        </w:rPr>
        <w:t>«Об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цели»</w:t>
      </w:r>
    </w:p>
    <w:p w:rsidR="000130B7" w:rsidRPr="00C11A79" w:rsidRDefault="00013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0B7" w:rsidRPr="00C11A79" w:rsidRDefault="0006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130B7" w:rsidRPr="00C11A79" w:rsidRDefault="002903DE" w:rsidP="00FE2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DE">
        <w:rPr>
          <w:rFonts w:ascii="Times New Roman" w:hAnsi="Times New Roman" w:cs="Times New Roman"/>
          <w:bCs/>
          <w:sz w:val="28"/>
          <w:szCs w:val="28"/>
        </w:rPr>
        <w:t xml:space="preserve">1. Внести в приказ Министерства спорта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19.05.2021 № </w:t>
      </w:r>
      <w:r w:rsidRPr="002903DE">
        <w:rPr>
          <w:rFonts w:ascii="Times New Roman" w:hAnsi="Times New Roman" w:cs="Times New Roman"/>
          <w:bCs/>
          <w:sz w:val="28"/>
          <w:szCs w:val="28"/>
        </w:rPr>
        <w:t xml:space="preserve">189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903DE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903DE">
        <w:rPr>
          <w:rFonts w:ascii="Times New Roman" w:hAnsi="Times New Roman" w:cs="Times New Roman"/>
          <w:bCs/>
          <w:sz w:val="28"/>
          <w:szCs w:val="28"/>
        </w:rPr>
        <w:t xml:space="preserve"> изменения, изложив приложения 1 в редакции согласно приложени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903DE">
        <w:rPr>
          <w:rFonts w:ascii="Times New Roman" w:hAnsi="Times New Roman" w:cs="Times New Roman"/>
          <w:bCs/>
          <w:sz w:val="28"/>
          <w:szCs w:val="28"/>
        </w:rPr>
        <w:t xml:space="preserve"> 1 к настоящему приказу.</w:t>
      </w:r>
    </w:p>
    <w:p w:rsidR="00F141F7" w:rsidRPr="00C11A79" w:rsidRDefault="009E4C48" w:rsidP="009E4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hAnsi="Times New Roman" w:cs="Times New Roman"/>
          <w:sz w:val="28"/>
        </w:rPr>
        <w:t xml:space="preserve">2. </w:t>
      </w:r>
      <w:r w:rsidR="002903DE" w:rsidRPr="002903DE">
        <w:rPr>
          <w:rFonts w:ascii="Times New Roman" w:hAnsi="Times New Roman" w:cs="Times New Roman"/>
          <w:sz w:val="28"/>
        </w:rPr>
        <w:t>Настоящий приказ вступает в силу после дня его официального опубликования.</w:t>
      </w:r>
    </w:p>
    <w:p w:rsidR="00F141F7" w:rsidRPr="00C11A79" w:rsidRDefault="00F14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C11A79" w:rsidRPr="00C11A79" w:rsidTr="002903DE">
        <w:trPr>
          <w:trHeight w:val="665"/>
        </w:trPr>
        <w:tc>
          <w:tcPr>
            <w:tcW w:w="3261" w:type="dxa"/>
            <w:shd w:val="clear" w:color="auto" w:fill="auto"/>
          </w:tcPr>
          <w:p w:rsidR="000130B7" w:rsidRPr="00C11A79" w:rsidRDefault="000634B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11A79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0130B7" w:rsidRPr="00C11A79" w:rsidRDefault="000130B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130B7" w:rsidRPr="00C11A79" w:rsidRDefault="00063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A79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0F4FFC" w:rsidRPr="00C11A79" w:rsidRDefault="000634B5" w:rsidP="00643640">
      <w:pPr>
        <w:spacing w:after="0" w:line="240" w:lineRule="auto"/>
        <w:ind w:right="-116" w:firstLine="2694"/>
        <w:rPr>
          <w:rFonts w:ascii="Times New Roman" w:hAnsi="Times New Roman" w:cs="Times New Roman"/>
          <w:sz w:val="28"/>
          <w:szCs w:val="28"/>
        </w:rPr>
      </w:pPr>
      <w:bookmarkStart w:id="1" w:name="SIGNERSTAMP1"/>
      <w:r w:rsidRPr="002903DE">
        <w:rPr>
          <w:rFonts w:ascii="Times New Roman" w:hAnsi="Times New Roman" w:cs="Times New Roman"/>
          <w:color w:val="AEAAAA" w:themeColor="background2" w:themeShade="BF"/>
          <w:sz w:val="28"/>
          <w:szCs w:val="28"/>
        </w:rPr>
        <w:t>[горизонтальный штамп подписи 1]</w:t>
      </w:r>
      <w:bookmarkEnd w:id="1"/>
      <w:r w:rsidR="000F4FFC" w:rsidRPr="00C11A79">
        <w:rPr>
          <w:rFonts w:ascii="Times New Roman" w:hAnsi="Times New Roman" w:cs="Times New Roman"/>
          <w:sz w:val="28"/>
          <w:szCs w:val="28"/>
        </w:rPr>
        <w:br w:type="page"/>
      </w:r>
    </w:p>
    <w:p w:rsidR="00890DF9" w:rsidRDefault="009F3BB1" w:rsidP="0064364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  <w:lang w:val="en-US"/>
        </w:rPr>
      </w:pPr>
      <w:r w:rsidRPr="00C11A7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90DF9">
        <w:rPr>
          <w:rFonts w:ascii="Times New Roman" w:hAnsi="Times New Roman" w:cs="Times New Roman"/>
          <w:sz w:val="24"/>
          <w:szCs w:val="28"/>
          <w:lang w:val="en-US"/>
        </w:rPr>
        <w:t xml:space="preserve">1 </w:t>
      </w:r>
    </w:p>
    <w:p w:rsidR="009F3BB1" w:rsidRPr="00C11A79" w:rsidRDefault="009F3BB1" w:rsidP="0064364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  <w:r w:rsidRPr="00C11A79">
        <w:rPr>
          <w:rFonts w:ascii="Times New Roman" w:hAnsi="Times New Roman" w:cs="Times New Roman"/>
          <w:sz w:val="24"/>
          <w:szCs w:val="28"/>
        </w:rPr>
        <w:t>к приказу Министерства спорта Камчатского края</w:t>
      </w:r>
    </w:p>
    <w:p w:rsidR="009F3BB1" w:rsidRPr="00C11A79" w:rsidRDefault="00643640" w:rsidP="0064364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9F3BB1" w:rsidRPr="00643640">
        <w:rPr>
          <w:rFonts w:ascii="Times New Roman" w:hAnsi="Times New Roman" w:cs="Times New Roman"/>
          <w:color w:val="AEAAAA" w:themeColor="background2" w:themeShade="BF"/>
          <w:sz w:val="14"/>
          <w:szCs w:val="28"/>
        </w:rPr>
        <w:t>[REGDATESTAMP]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F3BB1" w:rsidRPr="00C11A79">
        <w:rPr>
          <w:rFonts w:ascii="Times New Roman" w:hAnsi="Times New Roman" w:cs="Times New Roman"/>
          <w:sz w:val="24"/>
          <w:szCs w:val="28"/>
        </w:rPr>
        <w:t>№</w:t>
      </w:r>
      <w:r w:rsidR="009F3BB1" w:rsidRPr="00C11A79">
        <w:rPr>
          <w:rFonts w:ascii="Times New Roman" w:hAnsi="Times New Roman" w:cs="Times New Roman"/>
          <w:sz w:val="24"/>
          <w:szCs w:val="28"/>
        </w:rPr>
        <w:tab/>
      </w:r>
      <w:r w:rsidR="009F3BB1" w:rsidRPr="00643640">
        <w:rPr>
          <w:rFonts w:ascii="Times New Roman" w:hAnsi="Times New Roman" w:cs="Times New Roman"/>
          <w:color w:val="AEAAAA" w:themeColor="background2" w:themeShade="BF"/>
          <w:sz w:val="10"/>
          <w:szCs w:val="28"/>
        </w:rPr>
        <w:t>[REGNUMSTAMP</w:t>
      </w:r>
      <w:r w:rsidR="009F3BB1" w:rsidRPr="00643640">
        <w:rPr>
          <w:rFonts w:ascii="Times New Roman" w:hAnsi="Times New Roman" w:cs="Times New Roman"/>
          <w:color w:val="AEAAAA" w:themeColor="background2" w:themeShade="BF"/>
          <w:sz w:val="24"/>
          <w:szCs w:val="28"/>
        </w:rPr>
        <w:t>]</w:t>
      </w:r>
    </w:p>
    <w:p w:rsidR="000F4FFC" w:rsidRPr="00C11A79" w:rsidRDefault="000F4FFC" w:rsidP="000428D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A6760" w:rsidRPr="00C11A79" w:rsidRDefault="00BA6760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A6760" w:rsidRPr="00C11A79" w:rsidRDefault="00BA6760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r w:rsidR="008C3CA2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Камчатского края </w:t>
      </w:r>
      <w:r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 краевым государственным бюджетным и автономным учреждениям, подведомственным Министерству спорта Камчатского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8C3CA2" w:rsidRPr="00BA6760" w:rsidRDefault="008C3CA2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60" w:rsidRPr="00BA6760" w:rsidRDefault="00FE5338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A6760" w:rsidRPr="00BA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положения.</w:t>
      </w:r>
    </w:p>
    <w:p w:rsidR="00BA6760" w:rsidRPr="00C11A79" w:rsidRDefault="00BA6760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0124CD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определения объема и условия предоставления </w:t>
      </w:r>
      <w:r w:rsidR="000124CD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государственным бюджетным и автономным учреждениям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</w:t>
      </w:r>
      <w:r w:rsidR="000124CD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чреждения)</w:t>
      </w:r>
      <w:r w:rsidR="000124CD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</w:t>
      </w:r>
      <w:r w:rsidR="007E4916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24CD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спорта Камчатского края</w:t>
      </w:r>
      <w:r w:rsidR="000124CD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 </w:t>
      </w:r>
      <w:r w:rsidR="000124CD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8C3CA2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12112604/entry/78111" w:history="1">
        <w:r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</w:t>
        </w:r>
      </w:hyperlink>
      <w:r w:rsidR="008C3CA2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CA2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2112604/entry/78113" w:history="1">
        <w:r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четвертым пункта 1 статьи 78.1</w:t>
        </w:r>
      </w:hyperlink>
      <w:r w:rsidR="008C3CA2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(далее </w:t>
      </w:r>
      <w:r w:rsidR="008C3CA2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субсидии).</w:t>
      </w:r>
    </w:p>
    <w:p w:rsidR="000124CD" w:rsidRPr="000428D7" w:rsidRDefault="003B1AF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Субсидии предоставляются у</w:t>
      </w:r>
      <w:r w:rsidR="000124CD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чреждениям в соответствии со сводной бюджетной росписью бюджета Камчатского края в пределах бюджетных ассигнований и лимитов бюджетных обязательств, предусмотренных законом о краевом бюджете на соответствующий финансовый год и плановый период, доведенных Министерству как получателю бюджетных средств на цели, не связанные с выполнением государственного задания.</w:t>
      </w:r>
    </w:p>
    <w:p w:rsidR="00BA6760" w:rsidRPr="00BA6760" w:rsidRDefault="007E491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760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иные цели не предоставляется на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расходов, финансовое обеспечение которых осуществляется за счет бюджетных инвестиций в соответствии со </w:t>
      </w:r>
      <w:hyperlink r:id="rId11" w:anchor="/document/12112604/entry/79" w:history="1"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</w:t>
        </w:r>
      </w:hyperlink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Федерации.</w:t>
      </w:r>
    </w:p>
    <w:p w:rsidR="00BA6760" w:rsidRPr="00BA6760" w:rsidRDefault="00834146" w:rsidP="000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Планирование объема бюджетных ассигнований на предоставление субсидии на иные цели осуществляется на этапе составления проекта бюджета Министерства спорта Камчатского края на очередной финансовый год (очередной финансовый год и плановый период), в соответствии со сметой расходов, заявкой учреждения на предоставление субсидии на иные цели, сформированной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чреждениями на очередной финансовый год и плановый период, и предоставленной не позднее 01 июня текущего финансового года.</w:t>
      </w:r>
    </w:p>
    <w:p w:rsidR="00BA6760" w:rsidRPr="00BA6760" w:rsidRDefault="00834146" w:rsidP="000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0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иные цели предоставляются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чреждениям </w:t>
      </w:r>
      <w:r w:rsidR="0061070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61070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реализацию мероприятий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760" w:rsidRPr="00BA6760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hyperlink r:id="rId12" w:anchor="/document/25925243/entry/10000" w:history="1"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Камчатском крае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Камчатского края от 29.11.2013 № 552-П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A79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hyperlink r:id="rId13" w:anchor="/document/25925071/entry/1000" w:history="1">
        <w:r w:rsidR="00C11A79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A7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</w:t>
      </w:r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«</w:t>
      </w:r>
      <w:r w:rsidR="00C11A7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 и укрепление гражданс</w:t>
      </w:r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единства в Камчатском крае», утвержденной постановлением Правительства Камчатского края от 29.11.2013 № 546-П</w:t>
      </w:r>
      <w:r w:rsidR="00C11A7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760" w:rsidRPr="00BA6760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hyperlink r:id="rId14" w:anchor="/document/45555968/entry/1000" w:history="1">
        <w:r w:rsidR="00C11A79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C11A7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Камчатка</w:t>
      </w:r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Камчатского края от 14.11.2016 № 448-П</w:t>
      </w:r>
      <w:r w:rsidR="00C11A7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760" w:rsidRPr="00BA6760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hyperlink r:id="rId15" w:anchor="/document/25933615/entry/10000" w:history="1"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дети Камчатки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Камчатского края от 31.07.2017 № 308-П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760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hyperlink r:id="rId16" w:anchor="/document/25907385/entry/10000" w:history="1"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 Камчатском крае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Камчатского края от 29.11.2013 № 548-П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92" w:rsidRDefault="0083414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E50092" w:rsidRPr="00E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13 № </w:t>
      </w:r>
      <w:r w:rsidR="00E50092" w:rsidRPr="00E50092">
        <w:rPr>
          <w:rFonts w:ascii="Times New Roman" w:eastAsia="Times New Roman" w:hAnsi="Times New Roman" w:cs="Times New Roman"/>
          <w:sz w:val="28"/>
          <w:szCs w:val="28"/>
          <w:lang w:eastAsia="ru-RU"/>
        </w:rPr>
        <w:t>532-П;</w:t>
      </w:r>
    </w:p>
    <w:p w:rsidR="00BA6760" w:rsidRPr="00BA6760" w:rsidRDefault="00E5009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проектов Камчатского края, направленных на реализацию федерального проекта, входящего в состав соответствующего национального проекта (программы) (далее по тексту - региональный проект);</w:t>
      </w:r>
    </w:p>
    <w:p w:rsidR="00BA6760" w:rsidRPr="00BA6760" w:rsidRDefault="00E50092" w:rsidP="0037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достижения целей, показателей и результатов регионального проекта.</w:t>
      </w:r>
    </w:p>
    <w:p w:rsidR="00C11A79" w:rsidRDefault="00E50092" w:rsidP="0037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Камчатского края «</w:t>
      </w:r>
      <w:proofErr w:type="spellStart"/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энергетики и коммунального хозяйства, обеспечение жителей населенных пунктов Камчатского края коммунальными услугами», утвержденная постановлением Правительства К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 от 29.11.2013 № </w:t>
      </w:r>
      <w:r w:rsidR="00C11A79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525-П;</w:t>
      </w:r>
    </w:p>
    <w:p w:rsidR="00BA6760" w:rsidRPr="00BA6760" w:rsidRDefault="00E5009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hyperlink r:id="rId17" w:anchor="/document/70644078/entry/10" w:history="1"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52F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«Социально-экономическое развитие Дальневосточного федерального округа», утвержденной постановлением Правительства РФ от 15.04.2014 № 308;</w:t>
      </w:r>
    </w:p>
    <w:p w:rsidR="00BA6760" w:rsidRPr="00BA6760" w:rsidRDefault="00E5009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52F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 Российской Федерации «Развитие физической культуры и спорта», утвержденн</w:t>
      </w:r>
      <w:r w:rsidR="0094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552F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30.09.2021 № 1661;</w:t>
      </w:r>
    </w:p>
    <w:p w:rsidR="00BA6760" w:rsidRDefault="00E5009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hyperlink r:id="rId18" w:anchor="/document/72216666/entry/1000" w:history="1">
        <w:r w:rsidR="006D547C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BA6760" w:rsidRPr="00C11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осударственной программы</w:t>
        </w:r>
      </w:hyperlink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среда</w:t>
      </w:r>
      <w:r w:rsidR="006D547C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552F" w:rsidRPr="00C11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РФ от 29.03.2019 № 363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 осуществлению затрат разового характера, необходимых для исполнения государственного задания и не учтенных при его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финансовый год (для достижения результатов, установленных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задании бюджетных </w:t>
      </w:r>
      <w:r w:rsidR="00E6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автономных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судебных актов, вступивших в законную силу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документов;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расходов, предусмотренных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Федерации, Камчатского края;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ликвидацией последствий стихийных бедствий,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предотвращением аварийной (чрезвычайной) ситуации, ликвидацией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и осуществлением восстановительных работ в случае наступления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аварийной (чрезвычайной) ситуации;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борьбой с распространением </w:t>
      </w:r>
      <w:proofErr w:type="spellStart"/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инфекции;</w:t>
      </w:r>
    </w:p>
    <w:p w:rsidR="00FE5338" w:rsidRPr="00FE5338" w:rsidRDefault="00FE533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5.17.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созданием или ликвидацией государственного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обеспечения процесса создания или ликвидации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338" w:rsidRDefault="002005AE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субсидии на иные цели предоставляются в целях реализации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(программы), в том числе федерального проекта,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входящего в состав соответствующего национального проекта (программы), или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проекта, обеспечивающего достижение целей, показателей и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федерального проекта,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 указываются цели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с указанием</w:t>
      </w:r>
      <w:r w:rsid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38"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соответствующего проекта (программы).</w:t>
      </w:r>
    </w:p>
    <w:p w:rsid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субсидии на иные цели</w:t>
      </w:r>
      <w:r w:rsidR="00E82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результаты их предоставления определены в Приложении № 1 к настоящему Порядку.</w:t>
      </w:r>
    </w:p>
    <w:p w:rsidR="00FE5338" w:rsidRPr="00FE5338" w:rsidRDefault="00FE5338" w:rsidP="000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субсидий на иные цели осуществляется Министерством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 у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 открытых в территориальном органе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 по Камчатскому краю.</w:t>
      </w:r>
    </w:p>
    <w:p w:rsidR="00FE5338" w:rsidRDefault="00FE5338" w:rsidP="000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учитывают операции со средствами субсидии на иные цели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лицевых счетах.</w:t>
      </w:r>
    </w:p>
    <w:p w:rsidR="00A02009" w:rsidRDefault="00A02009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60" w:rsidRPr="00BA6760" w:rsidRDefault="00BA6760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предоставления субсидии на иные цели</w:t>
      </w:r>
    </w:p>
    <w:p w:rsidR="0066137E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BA6760" w:rsidRDefault="0066137E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</w:t>
      </w:r>
      <w:r w:rsidR="001E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лежащих уплате в соответствии с </w:t>
      </w:r>
      <w:hyperlink r:id="rId19" w:anchor="/document/10900200/entry/1" w:history="1">
        <w:r w:rsidR="00BA6760" w:rsidRPr="001E2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1E26B6" w:rsidRPr="001E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налогах и сборах, просроченной задолженности по возврату в бюджет Камчатского края субсидий на иные цели,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</w:t>
      </w:r>
      <w:r w:rsidR="00A02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Федерации, Камчатского края;</w:t>
      </w:r>
    </w:p>
    <w:p w:rsidR="0066137E" w:rsidRDefault="00A02009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у</w:t>
      </w:r>
      <w:r w:rsidR="0045747E" w:rsidRP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на первое число месяца, предшествующего месяцу, в котором планируется заключение Соглашения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задолженности по возврату в бюджет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субсидий, бюджетных инвестиций, предоставленных, в том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соответствии с иными правовыми актами, за исключением случаев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предотвращение аварийной (чрезвычайной)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ликвидацию последствий и осуществление восстановительных работ в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наступления аварийной (чрезвычайной) ситуации, погашение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судебным актам, вступившим в законную силу,</w:t>
      </w:r>
      <w:r w:rsid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окументам, а также иных случаев</w:t>
      </w:r>
      <w:r w:rsidR="0066137E" w:rsidRPr="006613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47E" w:rsidRDefault="003B1AF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у</w:t>
      </w:r>
      <w:r w:rsid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на проведение Министерством и органами государственного финансового контроля</w:t>
      </w:r>
      <w:r w:rsidR="0045747E" w:rsidRPr="0045747E">
        <w:t xml:space="preserve"> </w:t>
      </w:r>
      <w:r w:rsidR="0045747E" w:rsidRP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им порядка, целей</w:t>
      </w:r>
      <w:r w:rsid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7E" w:rsidRP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предоставления субсидии, установленных настоящим Порядком</w:t>
      </w:r>
      <w:r w:rsidR="0045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на иные цели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представляет Министерству</w:t>
      </w:r>
      <w:r w:rsidR="002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о потребности субсидии </w:t>
      </w:r>
      <w:r w:rsidR="00246316" w:rsidRPr="002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цели</w:t>
      </w:r>
      <w:r w:rsidR="002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Заявка), оформленной в произвольной форме, с приложением следующих документов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907" w:rsidRPr="00300329" w:rsidRDefault="002A4907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предоставления бюджетных средств на цели, установленные в пункте 5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2A4907" w:rsidRPr="00300329" w:rsidRDefault="002A4907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подлежащих ремонту, акт обследования таких </w:t>
      </w:r>
      <w:r w:rsidR="00634BE2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и 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дефектную ведомость, предварительную смету расходов, в случае если целью предоставления субсидии является проведение ремонта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(реставрации)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8B2" w:rsidRPr="00300329" w:rsidRDefault="005C68B2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46316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5C68B2" w:rsidRPr="00300329" w:rsidRDefault="005C68B2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планируемом к приобретению имуществе, в случае если целью предоставления субсидии является приобретение имущества;</w:t>
      </w:r>
    </w:p>
    <w:p w:rsidR="00BA6760" w:rsidRPr="00300329" w:rsidRDefault="00BA6760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91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37491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</w:t>
      </w:r>
      <w:r w:rsidR="00822DA2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условиям, установленным 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D37491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 Порядка.</w:t>
      </w:r>
    </w:p>
    <w:p w:rsidR="00822DA2" w:rsidRPr="00300329" w:rsidRDefault="00822DA2" w:rsidP="000428D7">
      <w:pPr>
        <w:pStyle w:val="af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информации в зависимости от цели предоставления субсидии.</w:t>
      </w:r>
    </w:p>
    <w:p w:rsidR="00BA6760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документов должны быть заверены подписью руководителя учреждения (лица, исполняющего обязанности руководителя учреждения в период его временного отсутствия) и скреплены печатью учреждения.</w:t>
      </w:r>
    </w:p>
    <w:p w:rsidR="00BA6760" w:rsidRPr="00BA6760" w:rsidRDefault="00822DA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данных в документах, являющихся основанием для предоставления субсидии на иные цели, несет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822DA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r:id="rId20" w:anchor="/document/400782652/entry/23" w:history="1">
        <w:r w:rsidR="00300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822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</w:t>
        </w:r>
      </w:hyperlink>
      <w:r w:rsidR="00BA6760" w:rsidRPr="0082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Министерство в следующие сроки:</w:t>
      </w:r>
    </w:p>
    <w:p w:rsidR="00BA6760" w:rsidRPr="00BA6760" w:rsidRDefault="00822DA2" w:rsidP="000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краевого бюджета на очередной финансовый 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июня текущего финансового года;</w:t>
      </w:r>
    </w:p>
    <w:p w:rsidR="00BA6760" w:rsidRPr="00BA6760" w:rsidRDefault="00822DA2" w:rsidP="000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 предоставления субсидии</w:t>
      </w:r>
      <w:r w:rsidR="007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цели</w:t>
      </w:r>
      <w:r w:rsidR="007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D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</w:t>
      </w:r>
      <w:r w:rsidR="007D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ноября.</w:t>
      </w:r>
    </w:p>
    <w:p w:rsidR="00BA6760" w:rsidRPr="00BA6760" w:rsidRDefault="007D5728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представленные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чреждением, регистрируются Министерством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их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на комплектность (достаточность) и достоверность, на соответствие условиям и требованиям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следующие сроки:</w:t>
      </w:r>
    </w:p>
    <w:p w:rsidR="00BA6760" w:rsidRPr="00BA6760" w:rsidRDefault="007D5728" w:rsidP="000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поступившая при</w:t>
      </w:r>
      <w:r w:rsidR="00316AF1" w:rsidRP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6AF1" w:rsidRP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16AF1" w:rsidRP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6AF1" w:rsidRP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течении 20 рабочих дней со дня </w:t>
      </w:r>
      <w:r w:rsid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и регистрации;</w:t>
      </w:r>
    </w:p>
    <w:p w:rsidR="00BA6760" w:rsidRPr="00BA6760" w:rsidRDefault="00316AF1" w:rsidP="000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поступившая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потребности в текущем финансовом году,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течении 30 рабочих дней со дня их поступления и регистрации.</w:t>
      </w:r>
    </w:p>
    <w:p w:rsidR="00BA6760" w:rsidRPr="00BA6760" w:rsidRDefault="00316AF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F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проверки документов Министерство принимает решение о предоставлении субсидии на иные цели или об отказе в предос</w:t>
      </w:r>
      <w:r w:rsidR="009F6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субсидии на иные цели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положительного решения 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 </w:t>
      </w:r>
      <w:r w:rsidR="0030032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отправляет заявку</w:t>
      </w:r>
      <w:r w:rsid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329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финансов Камчатского края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300329" w:rsidP="000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в предоставлении субсидии на иные цели являются:</w:t>
      </w:r>
    </w:p>
    <w:p w:rsidR="00BA6760" w:rsidRDefault="00300329" w:rsidP="000428D7">
      <w:pPr>
        <w:pStyle w:val="af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у</w:t>
      </w:r>
      <w:r w:rsidR="00BA6760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условиям и требованиям,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</w:t>
      </w:r>
      <w:r w:rsidR="00BA6760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или непредставление (представление не в полном объеме) необходимых документов;</w:t>
      </w:r>
    </w:p>
    <w:p w:rsidR="00BA6760" w:rsidRDefault="00BA6760" w:rsidP="000428D7">
      <w:pPr>
        <w:pStyle w:val="af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документах, представленных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чреждением;</w:t>
      </w:r>
    </w:p>
    <w:p w:rsidR="00BA6760" w:rsidRDefault="007A2CA0" w:rsidP="000428D7">
      <w:pPr>
        <w:pStyle w:val="af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доведенных до Министерства, необходимых для предоставления субсидий, объемов лимитов бюджетных обязательств</w:t>
      </w:r>
      <w:r w:rsidR="00BA6760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BA6760" w:rsidRPr="0030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год;</w:t>
      </w:r>
    </w:p>
    <w:p w:rsidR="007A2CA0" w:rsidRPr="00300329" w:rsidRDefault="007A2CA0" w:rsidP="000428D7">
      <w:pPr>
        <w:pStyle w:val="af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документов, указанных в части 5, после даты окончания их приема, установленной частью 11 настоящего Порядка.</w:t>
      </w:r>
    </w:p>
    <w:p w:rsidR="00BA6760" w:rsidRPr="00BA6760" w:rsidRDefault="00300329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течение 30 рабочих дней со дня регистрации заявки и рассмотрения документов письменно уведомляет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об отказе в предоставлении субсидии на иные цели с указанием причин</w:t>
      </w:r>
      <w:r w:rsidR="007A2C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отказа.</w:t>
      </w:r>
    </w:p>
    <w:p w:rsidR="00BA6760" w:rsidRPr="00BA6760" w:rsidRDefault="007A2CA0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после устранения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за исключением случаев, предусмотренных 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14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с заявкой в Министерство.</w:t>
      </w:r>
    </w:p>
    <w:p w:rsidR="00BA6760" w:rsidRPr="00BA6760" w:rsidRDefault="009700B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за исключением случаев, </w:t>
      </w:r>
      <w:r w:rsidR="0014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размер субсидии определен </w:t>
      </w:r>
      <w:hyperlink r:id="rId21" w:anchor="/document/403122951/entry/0" w:history="1">
        <w:r w:rsidR="00BA6760" w:rsidRPr="0014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4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BA6760" w:rsidRPr="00EF0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Правительством Камчатского края,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</w:t>
      </w:r>
      <w:r w:rsidR="0014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документов, указанных в </w:t>
      </w:r>
      <w:r w:rsidR="0059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части</w:t>
      </w:r>
      <w:r w:rsidR="0014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/document/400782652/entry/231" w:history="1">
        <w:r w:rsidR="00596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59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59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596DD8" w:rsidP="000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субсидии на реализацию наказов избирателей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на основании Решения «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(внесении изменений в перечень) наказов избирателей депутатам Законодательного Собрания Камчатского края на соответствующий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Объемы субсидий на иные цели на очередной финансовый год и плановый период, формируются после доведения Министерством финансов Камчатского края Министерству спорта Камчатского края предельных объемов бюджетных ассигнований на очередной финансовый год и плановый период.</w:t>
      </w:r>
    </w:p>
    <w:p w:rsidR="00BA6760" w:rsidRDefault="00EF07C5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не позднее 30 рабочих дней со дня утверждения сводной бюджетной росписи на очередной финансовый год и плановый период или принятия решения о предоставлении субсидии на иные цели (доведения уведомления об изменении бюджетных ассигнований и лимитов бюджетных обязательств), заключает с учреждением соглашение о предоставлении субсидии из бюджета Камчатского края (далее - Соглашение), в том числе дополнительные соглашения к указанному соглашению, предусматривающие внесение в него изменений или его расторжение, </w:t>
      </w:r>
      <w:r w:rsidR="00BA6760"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установленных</w:t>
      </w: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/document/400782652/entry/217" w:history="1">
        <w:r w:rsidR="001D32C7" w:rsidRPr="00CB78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</w:hyperlink>
      <w:r w:rsidR="001D32C7"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типовой формой, утвержденной Министер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финансов Камчатского края</w:t>
      </w:r>
      <w:r w:rsidR="00E82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 в том числе следующие положения: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предоставления субсидии;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значения результатов предоставления субсидии, которые должны быть конкретными, измеримыми, и показателей, необходимых для достижения результатов предоставления субсидии (при возможности такой детализации);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план мероприятий по достижению результатов предоставления субсидии;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субсидии;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сроки (график) перечисления субсидии;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предоставления отчетности о расходах, источником финансового обеспечения которых является субсидия на иные цели;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и сроки возврата сумм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случае несоблюдения у</w:t>
      </w: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целей, условий и порядка предоставления субсидии, определенных Соглашением;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основания для досрочного прекращения Соглашения по решению Министерства в одностороннем порядке, в том числе в связи с: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реорганизацией (за исключением реорганизации в форме присоединения) или ликвидацией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CB7884" w:rsidRPr="00CB7884" w:rsidRDefault="003B1AF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нарушением у</w:t>
      </w:r>
      <w:r w:rsidR="00CB7884"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целей и условий предоставления субсидии, установленных настоящим Порядком и (или) Соглашением;</w:t>
      </w:r>
    </w:p>
    <w:p w:rsidR="00CB7884" w:rsidRPr="00CB7884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запретом на расторжение Соглашения учреждением в одностороннем порядке;</w:t>
      </w:r>
    </w:p>
    <w:p w:rsidR="00E82C2B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положения (срок действия Соглашения).</w:t>
      </w:r>
    </w:p>
    <w:p w:rsidR="00BA6760" w:rsidRPr="00BA6760" w:rsidRDefault="001D32C7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Учреждение </w:t>
      </w:r>
      <w:r w:rsidR="0021704B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21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</w:t>
      </w:r>
      <w:r w:rsidR="0021704B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="0021704B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21704B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1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704B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со дня </w:t>
      </w:r>
      <w:r w:rsidR="0021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получения.</w:t>
      </w:r>
    </w:p>
    <w:p w:rsidR="001E36CF" w:rsidRDefault="001D32C7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субсидии из средств федерального бюджета</w:t>
      </w:r>
      <w:r w:rsid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заключается в государственной интегрированной информационной</w:t>
      </w:r>
      <w:r w:rsid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управления общественными финансами «Электронный бюджет» в</w:t>
      </w:r>
      <w:r w:rsid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типовой формой соглашения, утвержденной Министерством</w:t>
      </w:r>
      <w:r w:rsid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Российской Федерации.</w:t>
      </w:r>
    </w:p>
    <w:p w:rsidR="00BA6760" w:rsidRPr="00BA6760" w:rsidRDefault="003F3CD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3CD1">
        <w:t xml:space="preserve"> </w:t>
      </w:r>
      <w:r w:rsidRPr="003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частью 22 настоящего Порядка.</w:t>
      </w:r>
    </w:p>
    <w:p w:rsidR="00BA6760" w:rsidRPr="00BA6760" w:rsidRDefault="003F3CD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3F7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81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D23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  <w:r w:rsidR="00D4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</w:t>
      </w:r>
      <w:r w:rsidR="001E36CF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осрочно </w:t>
      </w:r>
      <w:r w:rsidR="00815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расторгнуть</w:t>
      </w:r>
      <w:r w:rsidR="001E36CF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815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6CF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случаях:</w:t>
      </w:r>
      <w:r w:rsidR="001E36CF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760" w:rsidRPr="001E36CF" w:rsidRDefault="003B1AF1" w:rsidP="000428D7">
      <w:pPr>
        <w:pStyle w:val="af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деятельности у</w:t>
      </w:r>
      <w:r w:rsidR="00BA6760"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при реорганизации (за исключением реорганизации в форме присоединения) или ликвидации;</w:t>
      </w:r>
    </w:p>
    <w:p w:rsidR="00BA6760" w:rsidRPr="001E36CF" w:rsidRDefault="00BA6760" w:rsidP="000428D7">
      <w:pPr>
        <w:pStyle w:val="af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целей и условий предоставления субсидии на иные це</w:t>
      </w:r>
      <w:r w:rsidR="00D44D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предусмотренных Соглашением.</w:t>
      </w:r>
    </w:p>
    <w:p w:rsidR="00BA6760" w:rsidRPr="00BA6760" w:rsidRDefault="00904E3E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Соглашении, заключенным в целях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субсидии, предусмотренных </w:t>
      </w:r>
      <w:hyperlink r:id="rId24" w:anchor="/document/400782652/entry/186" w:history="1">
        <w:r w:rsidR="00BA6760" w:rsidRPr="00904E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90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отражаются значения результатов предоставления субсидии, установленные региональным проектом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оформленные в виде приложения к Соглашению, являющиеся его неотъемлемой частью.</w:t>
      </w:r>
    </w:p>
    <w:p w:rsidR="00BA6760" w:rsidRPr="00BA6760" w:rsidRDefault="00904E3E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от подписания Соглашения субсидия на иные цели не предоставляется.</w:t>
      </w:r>
    </w:p>
    <w:p w:rsid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(периодичность) перечисления учреждению субсидии на иные цели устанавливаются в Соглашении на основании графика перечисления Субсидии, являющегося его неотъемлемой частью.</w:t>
      </w:r>
    </w:p>
    <w:p w:rsidR="000428D7" w:rsidRDefault="000428D7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60" w:rsidRPr="00BA6760" w:rsidRDefault="0045747E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отчетности</w:t>
      </w:r>
    </w:p>
    <w:p w:rsidR="00BA6760" w:rsidRPr="00BA6760" w:rsidRDefault="00D077CB" w:rsidP="0037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числа месяца, следующего за отчетным периодом,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государственной информационной системы Камчатского края «</w:t>
      </w:r>
      <w:r w:rsidRPr="00D077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электронного документооборота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Министерство 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</w:t>
      </w:r>
      <w:r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следующую отчетность:</w:t>
      </w:r>
    </w:p>
    <w:p w:rsidR="00BA6760" w:rsidRPr="003A7A3E" w:rsidRDefault="00BA6760" w:rsidP="000428D7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 на иные цели;</w:t>
      </w:r>
    </w:p>
    <w:p w:rsidR="00BA6760" w:rsidRPr="003A7A3E" w:rsidRDefault="00BA6760" w:rsidP="000428D7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результатов предоставления субсидии на иные цели;</w:t>
      </w:r>
    </w:p>
    <w:p w:rsidR="00BA6760" w:rsidRDefault="00BA6760" w:rsidP="000428D7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плана мероприятий по достижению результатов предо</w:t>
      </w:r>
      <w:r w:rsid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субсидии на иные цели;</w:t>
      </w:r>
    </w:p>
    <w:p w:rsidR="00BA6760" w:rsidRPr="003A7A3E" w:rsidRDefault="003A7A3E" w:rsidP="000428D7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отчеты, если </w:t>
      </w:r>
      <w:r w:rsidR="00BA6760"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760"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соответствующее решение об их предоставлении</w:t>
      </w:r>
      <w:r w:rsidR="00BA6760" w:rsidRPr="003A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60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F2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предо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у</w:t>
      </w:r>
      <w:r w:rsidR="00BA6760" w:rsidRPr="00BA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нарастающим итогом с начала года по состоянию на 1 число квартала, следующего за отчетным периодом.</w:t>
      </w:r>
    </w:p>
    <w:p w:rsidR="001F29EF" w:rsidRDefault="001F29EF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427" w:rsidRPr="000428D7" w:rsidRDefault="006D7427" w:rsidP="000428D7">
      <w:pPr>
        <w:pStyle w:val="af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6D7427" w:rsidRDefault="006D7427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несет ответственность за эффективное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представленных субсидий на иные цели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EF6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AA" w:rsidRDefault="00EF67AA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Pr="00EF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427" w:rsidRPr="00EF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Pr="00EF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условий предоставления субсидии на иные цели, а также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значений результатов предоставления субсидии на иные цели </w:t>
      </w:r>
      <w:r w:rsidRPr="00EF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 орган государственного финансового контроля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внеплановых выездны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камеральны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ревизий и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отчетных документов (далее - проверок) в целях определения законности и правильности осуществления расходов, источником финансового обеспечения которых является субсидия на иные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53A" w:rsidRPr="000A2198" w:rsidRDefault="00EF67AA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53A" w:rsidRPr="000A2198">
        <w:t xml:space="preserve"> </w:t>
      </w:r>
      <w:r w:rsidR="0025353A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по итогам проверок, проведенных Министерством и (или) органом государственного финансового контроля, факта нарушения </w:t>
      </w:r>
      <w:r w:rsidR="000A2198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</w:t>
      </w:r>
      <w:r w:rsidR="0025353A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</w:t>
      </w:r>
      <w:r w:rsidR="000A2198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353A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предусмотренных настоящим Порядком, соответствующие средства подлежат возврату в доход бюджета Камчатского края:</w:t>
      </w:r>
    </w:p>
    <w:p w:rsidR="0025353A" w:rsidRPr="000A2198" w:rsidRDefault="0025353A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основании требования Министерства – в течение </w:t>
      </w:r>
      <w:r w:rsidR="000A2198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месяца </w:t>
      </w: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указанного требования;</w:t>
      </w:r>
    </w:p>
    <w:p w:rsidR="00EF67AA" w:rsidRPr="000A2198" w:rsidRDefault="0025353A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на основании представления и (или) предписания органа государственного финансового контроля </w:t>
      </w:r>
      <w:r w:rsidR="000A2198"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установленные в соответствии с законодательством Российской Федерации.</w:t>
      </w:r>
    </w:p>
    <w:p w:rsidR="00A06981" w:rsidRDefault="00A0698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требования о возврате субсидии на иные цели в срок, Министерство обеспечивает ее взыскание в судебном порядке в соответствии с законодательством Российской Федерации.</w:t>
      </w:r>
    </w:p>
    <w:p w:rsidR="006D7427" w:rsidRPr="006D7427" w:rsidRDefault="0025353A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5AC0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D7427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</w:t>
      </w:r>
      <w:r w:rsidR="002E5AC0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427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нарушени</w:t>
      </w:r>
      <w:r w:rsidR="002E5AC0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427" w:rsidRPr="000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установленных настоящим Порядком и заключенным соглашением, перечисление субсидии на иные цели по решению Министерства приостанавливается до устранения нарушений.</w:t>
      </w:r>
    </w:p>
    <w:p w:rsidR="00A06981" w:rsidRDefault="00453289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427" w:rsidRPr="006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недостижении результатов предоставления субсидии и показателей, необходимых для достижения результатов предоставления субсидии, установленных Соглашением, субсидия подлежит возврату в размере пропорционально за каждый пункт </w:t>
      </w:r>
      <w:proofErr w:type="spellStart"/>
      <w:r w:rsidR="00A06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A0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</w:t>
      </w:r>
      <w:r w:rsidR="002E5A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предоставления субсидии в порядке, установленном частью 32 настоящего Порядка.</w:t>
      </w:r>
    </w:p>
    <w:p w:rsidR="000428D7" w:rsidRDefault="000428D7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427" w:rsidRPr="00F00078" w:rsidRDefault="006D7427" w:rsidP="0004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принятия решения о наличии потребности в направлении не использованных остатков в текущем финансовом году средств субсидии.</w:t>
      </w:r>
    </w:p>
    <w:p w:rsidR="00D63B66" w:rsidRPr="00D63B66" w:rsidRDefault="002E5AC0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B66"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в текущем финансовом году средства субсидии на иные цели, предоставленные учреждениям, подлежат возврату в бюджет.</w:t>
      </w:r>
    </w:p>
    <w:p w:rsidR="00D63B66" w:rsidRPr="00D63B66" w:rsidRDefault="00D63B66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(приказ) о наличии потребности в направлении неиспользованных в отчетном финансовом году остатков субсидии принимается Министерством при наличии подтвержденной потребности учреждения, определяемой в соответствии с Порядком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 приказом Министерства финансов Камчатского края от 02.09.2019 </w:t>
      </w:r>
      <w:r w:rsidR="00A9059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 </w:t>
      </w:r>
      <w:r w:rsidR="00A905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 w:rsidR="00A905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B66" w:rsidRPr="00D63B66" w:rsidRDefault="00A9059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3B66"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решением Министерства о наличии потребности в остатках субсидии на иные цели, не использованных на начало очередного финансового года, остатки субсидии на иные цели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DC4732" w:rsidRDefault="00A9059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3B66"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в срок до 01 декабря текущего финансового года представляет Министерству информацию о наличии неисполненных обязательств, источником финансового обеспечения которых являются не использованные на 1 января очередного года остатки субсидий, а также документы (копии документов), подтверждающие наличие потребности</w:t>
      </w:r>
      <w:r w:rsidR="00DC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B66" w:rsidRPr="00D63B66" w:rsidRDefault="00DC4732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 в срок до 20 декабря текущего финансового года рассматривает </w:t>
      </w:r>
      <w:r w:rsidRPr="00DC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учреждение документы, подтверждающие наличие потребности</w:t>
      </w:r>
      <w:r w:rsidR="00D63B66" w:rsidRPr="00DC4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издает приказ о направлении остатков субсидии в очередном финансовом году на те же цели или направляет уведомление об отказе.</w:t>
      </w:r>
    </w:p>
    <w:p w:rsidR="00D63B66" w:rsidRPr="00D63B66" w:rsidRDefault="00A90591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8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3B66"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решением Министерства о наличии потребности в средствах субсидии на иные цели, образовавшихся в результате поступлений от возврата ранее произведенных учреждением выплат, источником финансового обеспечения которых является субсидия на иные цели, средства субсидии на иные цели могут быть использованы в текущем финансовом году для достижения целей, установленных при предоставлении субсидии на иные цели.</w:t>
      </w:r>
    </w:p>
    <w:p w:rsidR="006D7427" w:rsidRPr="00BA6760" w:rsidRDefault="00CB7884" w:rsidP="0004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63B66" w:rsidRPr="00D6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принятия Министерством решения об использовании в текущем финансовом году поступлений от возврата остатков ранее произведенных учреждением выплат, источником финансового обеспечения которых является субсидия на иные цели, учреждением в срок не позднее 30 календарных дней после поступления возврата средств субсидии на иные цели предоставляется информация о наличии неисполненных обязательств, источником финансового обеспечения являются средства субсидии на иные цели.</w:t>
      </w:r>
    </w:p>
    <w:p w:rsidR="00CB7884" w:rsidRDefault="00CB78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739C" w:rsidRDefault="0091739C" w:rsidP="003711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CB7884" w:rsidRDefault="00CB7884" w:rsidP="0037117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1739C">
        <w:rPr>
          <w:rFonts w:ascii="Times New Roman" w:hAnsi="Times New Roman" w:cs="Times New Roman"/>
          <w:sz w:val="24"/>
          <w:szCs w:val="24"/>
        </w:rPr>
        <w:t xml:space="preserve">к </w:t>
      </w:r>
      <w:r w:rsidR="0091739C" w:rsidRPr="0091739C">
        <w:rPr>
          <w:rFonts w:ascii="Times New Roman" w:hAnsi="Times New Roman" w:cs="Times New Roman"/>
          <w:sz w:val="24"/>
          <w:szCs w:val="24"/>
        </w:rPr>
        <w:t>Порядк</w:t>
      </w:r>
      <w:r w:rsidR="0091739C">
        <w:rPr>
          <w:rFonts w:ascii="Times New Roman" w:hAnsi="Times New Roman" w:cs="Times New Roman"/>
          <w:sz w:val="24"/>
          <w:szCs w:val="24"/>
        </w:rPr>
        <w:t xml:space="preserve">у </w:t>
      </w:r>
      <w:r w:rsidR="0091739C" w:rsidRPr="0091739C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из бюджета Камчатского края субсидий на иные цели краевым государственным бюджетным и автономным учреждениям, подведомственным Министерству спорта Камчатского края</w:t>
      </w:r>
    </w:p>
    <w:p w:rsidR="0091739C" w:rsidRPr="0091739C" w:rsidRDefault="0091739C" w:rsidP="0091739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E8264B" w:rsidRPr="00E8264B" w:rsidRDefault="00CB7884" w:rsidP="00E826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264B">
        <w:rPr>
          <w:rFonts w:ascii="Times New Roman" w:hAnsi="Times New Roman" w:cs="Times New Roman"/>
          <w:sz w:val="28"/>
        </w:rPr>
        <w:t>ПЕРЕЧЕНЬ</w:t>
      </w:r>
    </w:p>
    <w:p w:rsidR="00E8264B" w:rsidRPr="00E8264B" w:rsidRDefault="00E8264B" w:rsidP="00E8264B">
      <w:pPr>
        <w:spacing w:after="0" w:line="240" w:lineRule="auto"/>
        <w:jc w:val="center"/>
        <w:rPr>
          <w:sz w:val="28"/>
        </w:rPr>
      </w:pPr>
      <w:r w:rsidRPr="00E8264B">
        <w:rPr>
          <w:rFonts w:ascii="Times New Roman" w:hAnsi="Times New Roman" w:cs="Times New Roman"/>
          <w:sz w:val="28"/>
        </w:rPr>
        <w:t>субсидий на иные цели краевым государственным бюджетным и автономным учреждениям</w:t>
      </w:r>
      <w:r w:rsidR="00CB7884" w:rsidRPr="00E8264B">
        <w:rPr>
          <w:rFonts w:ascii="Times New Roman" w:hAnsi="Times New Roman" w:cs="Times New Roman"/>
          <w:sz w:val="28"/>
        </w:rPr>
        <w:t xml:space="preserve">, </w:t>
      </w:r>
      <w:r w:rsidRPr="00E8264B">
        <w:rPr>
          <w:rFonts w:ascii="Times New Roman" w:hAnsi="Times New Roman" w:cs="Times New Roman"/>
          <w:sz w:val="28"/>
        </w:rPr>
        <w:t>подведомственным Министерству</w:t>
      </w:r>
      <w:r w:rsidR="00CB7884" w:rsidRPr="00E8264B">
        <w:rPr>
          <w:rFonts w:ascii="Times New Roman" w:hAnsi="Times New Roman" w:cs="Times New Roman"/>
          <w:sz w:val="28"/>
        </w:rPr>
        <w:t xml:space="preserve"> </w:t>
      </w:r>
      <w:r w:rsidRPr="00E8264B">
        <w:rPr>
          <w:rFonts w:ascii="Times New Roman" w:hAnsi="Times New Roman" w:cs="Times New Roman"/>
          <w:sz w:val="28"/>
        </w:rPr>
        <w:t>спорта Камчатского края</w:t>
      </w:r>
      <w:r w:rsidR="00CB7884" w:rsidRPr="00E8264B">
        <w:rPr>
          <w:rFonts w:ascii="Times New Roman" w:hAnsi="Times New Roman" w:cs="Times New Roman"/>
          <w:sz w:val="28"/>
        </w:rPr>
        <w:t xml:space="preserve">, </w:t>
      </w:r>
      <w:r w:rsidRPr="00E8264B">
        <w:rPr>
          <w:rFonts w:ascii="Times New Roman" w:hAnsi="Times New Roman" w:cs="Times New Roman"/>
          <w:sz w:val="28"/>
        </w:rPr>
        <w:t xml:space="preserve">результаты предоставления субсидии на иные цели </w:t>
      </w:r>
    </w:p>
    <w:p w:rsidR="00E8264B" w:rsidRPr="00E8264B" w:rsidRDefault="00E8264B" w:rsidP="006D742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76"/>
        <w:gridCol w:w="6507"/>
        <w:gridCol w:w="3118"/>
      </w:tblGrid>
      <w:tr w:rsidR="00E8264B" w:rsidRPr="000428D7" w:rsidTr="000428D7">
        <w:tc>
          <w:tcPr>
            <w:tcW w:w="576" w:type="dxa"/>
            <w:vAlign w:val="center"/>
          </w:tcPr>
          <w:p w:rsidR="00E8264B" w:rsidRPr="000428D7" w:rsidRDefault="00E8264B" w:rsidP="0004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07" w:type="dxa"/>
            <w:vAlign w:val="center"/>
          </w:tcPr>
          <w:p w:rsidR="00E8264B" w:rsidRPr="000428D7" w:rsidRDefault="00E8264B" w:rsidP="0004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мероприятия/субсидии на иные цели</w:t>
            </w:r>
          </w:p>
        </w:tc>
        <w:tc>
          <w:tcPr>
            <w:tcW w:w="3118" w:type="dxa"/>
            <w:vAlign w:val="center"/>
          </w:tcPr>
          <w:p w:rsidR="00E8264B" w:rsidRPr="000428D7" w:rsidRDefault="00E8264B" w:rsidP="0004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предоставления субсидии на иные цели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здорового образа жизни, популяризации физической культуры и массового спорта, спортивного стиля жизни через средства массовой информации (телевидение, радио, социальные сети, печатные издания)</w:t>
            </w:r>
          </w:p>
        </w:tc>
        <w:tc>
          <w:tcPr>
            <w:tcW w:w="3118" w:type="dxa"/>
            <w:vMerge w:val="restart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Привлечение большего числа населения к систематическим занятиям физической культурой и спортом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спортивных мероприятий и физкультурных мероприятий среди различных категорий и групп населения: всероссийские массовые соревнования «Кросс Нации», «Лыжня России», физкультурно-спортивная акция «Камчатка в Движении» в том числе, среди учащихся и студентов, включая региональный этап Всероссийских спортивных соревнований школьников "Президентские состязания", "Президентские спортивные игры", региональные этапы всероссийских соревнований по футболу «Кожаный мяч», по хоккею «Золотая шайба», в рамках общероссийского проекта - «Мини-футбол в школу», «Мини-футбол в ВУЗы», Спартакиаду молодежи Камчатского края, региональный этап Спартакиады пенсионеров России в Камчатском крае и другие. Командирование спортивных команд муниципальных районов на краевые финалы, победителей региональных этапов на этапы ДВФО и всероссийские финалы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спорта, предоставление субсидий социально-</w:t>
            </w:r>
            <w:proofErr w:type="spellStart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ореинтированным</w:t>
            </w:r>
            <w:proofErr w:type="spellEnd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некомерческим</w:t>
            </w:r>
            <w:proofErr w:type="spellEnd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физкультурно-спортивным организациям, включая реализацию наказов депутатов Законодательного собрания Камчатского края к избирателям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Сертификация объектов спорта краевых государственных учреждений спортивной направленности</w:t>
            </w:r>
          </w:p>
        </w:tc>
        <w:tc>
          <w:tcPr>
            <w:tcW w:w="3118" w:type="dxa"/>
            <w:vMerge w:val="restart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спортивных соревнований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и проведению Всероссийского физк</w:t>
            </w:r>
            <w:r w:rsidR="00EE3700">
              <w:rPr>
                <w:rFonts w:ascii="Times New Roman" w:hAnsi="Times New Roman" w:cs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71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</w:t>
            </w:r>
            <w:r w:rsidR="00713C0C">
              <w:rPr>
                <w:rFonts w:ascii="Times New Roman" w:hAnsi="Times New Roman" w:cs="Times New Roman"/>
                <w:sz w:val="24"/>
                <w:szCs w:val="24"/>
              </w:rPr>
              <w:t>здания «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r w:rsidR="00713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 </w:t>
            </w:r>
            <w:r w:rsidR="00713C0C">
              <w:rPr>
                <w:rFonts w:ascii="Times New Roman" w:hAnsi="Times New Roman" w:cs="Times New Roman"/>
                <w:sz w:val="24"/>
                <w:szCs w:val="24"/>
              </w:rPr>
              <w:t>(в рамках федерального проекта «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Бизнес-спринт</w:t>
            </w:r>
            <w:r w:rsidR="00713C0C">
              <w:rPr>
                <w:rFonts w:ascii="Times New Roman" w:hAnsi="Times New Roman" w:cs="Times New Roman"/>
                <w:sz w:val="24"/>
                <w:szCs w:val="24"/>
              </w:rPr>
              <w:t>» (Я выбираю спорт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07" w:type="dxa"/>
            <w:vAlign w:val="center"/>
          </w:tcPr>
          <w:p w:rsidR="000428D7" w:rsidRPr="000428D7" w:rsidRDefault="00713C0C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8D7" w:rsidRPr="000428D7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28D7"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объектов спортивной инфраструктуры спортивно-технологическим</w:t>
            </w:r>
          </w:p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оборудованием: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подготовке и проведению мероприятий в рамках Всероссийского физкультурно-спортивного комплекса «Готов к труду и обороне» (ГТО) в муниципальных образованиях Камчатского края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07" w:type="dxa"/>
            <w:vAlign w:val="center"/>
          </w:tcPr>
          <w:p w:rsidR="006F77EC" w:rsidRPr="000428D7" w:rsidRDefault="006F77EC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Реализация и проведение мероприятий, направленных на развитие студенческого спорта</w:t>
            </w:r>
          </w:p>
        </w:tc>
        <w:tc>
          <w:tcPr>
            <w:tcW w:w="3118" w:type="dxa"/>
            <w:vAlign w:val="center"/>
          </w:tcPr>
          <w:p w:rsidR="006F77EC" w:rsidRPr="000428D7" w:rsidRDefault="006F77EC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учащихся и студентов, принявших участие в физкультурно-спортивных мероприятиях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07" w:type="dxa"/>
            <w:vAlign w:val="center"/>
          </w:tcPr>
          <w:p w:rsidR="006F77EC" w:rsidRPr="000428D7" w:rsidRDefault="00F20678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Реализация и проведение мероприятий, направленных на развитие детско-юношеского спорта</w:t>
            </w:r>
          </w:p>
        </w:tc>
        <w:tc>
          <w:tcPr>
            <w:tcW w:w="3118" w:type="dxa"/>
            <w:vAlign w:val="center"/>
          </w:tcPr>
          <w:p w:rsidR="006F77EC" w:rsidRPr="000428D7" w:rsidRDefault="00F20678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и спортивных мероприятий на территории Камчатского края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спортивных и физкультурных мероприятий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членов спортивных сборных команд Камчатского края по видам спорта в официальных межрегиональных, всероссийских и международных спортивных мероприятиях, тренировочных мероприятиях и направление спортсменов – членов спортивных сборных команд Российской Федерации по видам спорта» на углубленное медицинское обследование, лечение, реабилитацию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членов спортивных сборных команд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повышение квалификации спортивных судей по видам спорта (направление спортивных судей на всероссийские соревнования для повышения квалификации, получения судейской практики, участия в семинарах для спортивных судей) и направление тренеров, членов спортивных федераций по видам спорта на всероссийские тренерские советы, конференции, совещания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сферы физической культуры и спорта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членов спортивных сборных команд Камчатского края по видам спорта (обеспечение спортивной экипировкой, медицинское обеспечение)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обеспечения членов спортивных сборных команд Камчатского края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краевых государственных учреждений сферы физической культуры и спорта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материально-технической базы краевых государственных учреждений сферы физической культуры и спорта (оснащение инвентарем и оборудованием; 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снегоуплотнительной</w:t>
            </w:r>
            <w:proofErr w:type="spellEnd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с навесным оборудованием, снегоходов для подготовки лыжных, горнолыжных и </w:t>
            </w:r>
            <w:proofErr w:type="spellStart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сноубордических</w:t>
            </w:r>
            <w:proofErr w:type="spellEnd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трасс, автобусов и других транспортных средств, в том числе автомобилей высокой проходимости)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материально технической базы</w:t>
            </w: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независимой оценки качества оказания услуг учреждениями сферы физической культуры и спорта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оказания услуг учреждениями сферы физической культуры и спорта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специалистов в сфере физической культуры и спорта, работников краевых и муниципальных государственных учреждений; проведение региональных, межрегиональных семинар-совещаний, конференций</w:t>
            </w:r>
          </w:p>
        </w:tc>
        <w:tc>
          <w:tcPr>
            <w:tcW w:w="3118" w:type="dxa"/>
            <w:vMerge w:val="restart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сферы физической культуры и спорта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стажировка специалистов, принимающих участие в подготовке спортивного резерва, специалистов, принимающих участие в подготовке спортивного резерва, специалистов, работающих с электронным хронометражем и другим современным оборудованием, повышение квалификации водителей </w:t>
            </w:r>
            <w:proofErr w:type="spellStart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снегоутрамбовочной</w:t>
            </w:r>
            <w:proofErr w:type="spellEnd"/>
            <w:r w:rsidRPr="000428D7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C" w:rsidRPr="000428D7" w:rsidTr="000428D7">
        <w:tc>
          <w:tcPr>
            <w:tcW w:w="576" w:type="dxa"/>
            <w:vAlign w:val="center"/>
          </w:tcPr>
          <w:p w:rsidR="006F77EC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07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классов ведущими спортсменами, тренерами, специалистами в сфере физической культуры и спорта, привлечение специалистов в сфере физической культуры и спорта в Камчатский край из других регионов Российской Федерации и зарубежных стран для обмена опытом, направление специалистов сферы физической культуры и спорта Камчатского края для обмена опытом в другие регионы Российской Федерации и зарубежные страны</w:t>
            </w:r>
          </w:p>
        </w:tc>
        <w:tc>
          <w:tcPr>
            <w:tcW w:w="3118" w:type="dxa"/>
            <w:vAlign w:val="center"/>
          </w:tcPr>
          <w:p w:rsidR="006F77EC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классов для специалистов сферы физической культуры и спорта</w:t>
            </w:r>
          </w:p>
        </w:tc>
      </w:tr>
      <w:tr w:rsidR="00FE42D6" w:rsidRPr="000428D7" w:rsidTr="000428D7">
        <w:tc>
          <w:tcPr>
            <w:tcW w:w="576" w:type="dxa"/>
            <w:vAlign w:val="center"/>
          </w:tcPr>
          <w:p w:rsidR="00FE42D6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07" w:type="dxa"/>
            <w:vAlign w:val="center"/>
          </w:tcPr>
          <w:p w:rsidR="00FE42D6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Реализация и проведение антидопинговых мероприятий</w:t>
            </w:r>
          </w:p>
        </w:tc>
        <w:tc>
          <w:tcPr>
            <w:tcW w:w="3118" w:type="dxa"/>
            <w:vAlign w:val="center"/>
          </w:tcPr>
          <w:p w:rsidR="00FE42D6" w:rsidRPr="000428D7" w:rsidRDefault="00FE42D6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Увеличение числа спортсменов, зачисленных в составы спортивных сборных команд Российской Федерации по видам спорта</w:t>
            </w:r>
          </w:p>
        </w:tc>
      </w:tr>
      <w:tr w:rsidR="00FE42D6" w:rsidRPr="000428D7" w:rsidTr="000428D7">
        <w:tc>
          <w:tcPr>
            <w:tcW w:w="576" w:type="dxa"/>
            <w:vAlign w:val="center"/>
          </w:tcPr>
          <w:p w:rsidR="00FE42D6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07" w:type="dxa"/>
            <w:vAlign w:val="center"/>
          </w:tcPr>
          <w:p w:rsidR="00FE42D6" w:rsidRPr="000428D7" w:rsidRDefault="0014510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Закупка спортивного оборудования для спортивных школ олимпийского резерва</w:t>
            </w:r>
          </w:p>
        </w:tc>
        <w:tc>
          <w:tcPr>
            <w:tcW w:w="3118" w:type="dxa"/>
            <w:vAlign w:val="center"/>
          </w:tcPr>
          <w:p w:rsidR="00FE42D6" w:rsidRPr="000428D7" w:rsidRDefault="0014510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Закупка спортивного оборудования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состояние: развитие материально-технической базы спортивных школ олимпийского резерва</w:t>
            </w:r>
          </w:p>
        </w:tc>
        <w:tc>
          <w:tcPr>
            <w:tcW w:w="3118" w:type="dxa"/>
            <w:vMerge w:val="restart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занимающихся в краевых организациях спортивной подготовки; увеличение числа спортсменов-разрядников, занимающихся в системе спортивных школ олимпийского резерва</w:t>
            </w:r>
          </w:p>
        </w:tc>
      </w:tr>
      <w:tr w:rsidR="000428D7" w:rsidRPr="000428D7" w:rsidTr="000428D7">
        <w:tc>
          <w:tcPr>
            <w:tcW w:w="576" w:type="dxa"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07" w:type="dxa"/>
            <w:vAlign w:val="center"/>
          </w:tcPr>
          <w:p w:rsidR="000428D7" w:rsidRPr="000428D7" w:rsidRDefault="000428D7" w:rsidP="000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  <w:r w:rsidR="00041F7E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0428D7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118" w:type="dxa"/>
            <w:vMerge/>
            <w:vAlign w:val="center"/>
          </w:tcPr>
          <w:p w:rsidR="000428D7" w:rsidRPr="000428D7" w:rsidRDefault="000428D7" w:rsidP="0004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427" w:rsidRDefault="006D7427" w:rsidP="0004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427" w:rsidSect="002903DE">
      <w:headerReference w:type="default" r:id="rId2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02" w:rsidRDefault="00796002">
      <w:pPr>
        <w:spacing w:after="0" w:line="240" w:lineRule="auto"/>
      </w:pPr>
      <w:r>
        <w:separator/>
      </w:r>
    </w:p>
  </w:endnote>
  <w:endnote w:type="continuationSeparator" w:id="0">
    <w:p w:rsidR="00796002" w:rsidRDefault="0079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02" w:rsidRDefault="00796002">
      <w:pPr>
        <w:spacing w:after="0" w:line="240" w:lineRule="auto"/>
      </w:pPr>
      <w:r>
        <w:separator/>
      </w:r>
    </w:p>
  </w:footnote>
  <w:footnote w:type="continuationSeparator" w:id="0">
    <w:p w:rsidR="00796002" w:rsidRDefault="0079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512446308"/>
      <w:docPartObj>
        <w:docPartGallery w:val="Page Numbers (Top of Page)"/>
        <w:docPartUnique/>
      </w:docPartObj>
    </w:sdtPr>
    <w:sdtEndPr/>
    <w:sdtContent>
      <w:p w:rsidR="005C68B2" w:rsidRPr="000428D7" w:rsidRDefault="005C68B2" w:rsidP="000428D7">
        <w:pPr>
          <w:pStyle w:val="afa"/>
          <w:jc w:val="center"/>
          <w:rPr>
            <w:rFonts w:ascii="Times New Roman" w:hAnsi="Times New Roman" w:cs="Times New Roman"/>
            <w:szCs w:val="28"/>
          </w:rPr>
        </w:pPr>
        <w:r w:rsidRPr="00371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1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DF9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71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649"/>
    <w:multiLevelType w:val="hybridMultilevel"/>
    <w:tmpl w:val="F6641F4A"/>
    <w:lvl w:ilvl="0" w:tplc="4AFC2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3B7275"/>
    <w:multiLevelType w:val="hybridMultilevel"/>
    <w:tmpl w:val="6E6C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5D9"/>
    <w:multiLevelType w:val="hybridMultilevel"/>
    <w:tmpl w:val="FC4A4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A25"/>
    <w:multiLevelType w:val="hybridMultilevel"/>
    <w:tmpl w:val="2B780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BA2"/>
    <w:multiLevelType w:val="multilevel"/>
    <w:tmpl w:val="D59C6F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337EB1"/>
    <w:multiLevelType w:val="hybridMultilevel"/>
    <w:tmpl w:val="28048AEA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7D8D4E28"/>
    <w:multiLevelType w:val="hybridMultilevel"/>
    <w:tmpl w:val="CCBE4442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7"/>
    <w:rsid w:val="000124CD"/>
    <w:rsid w:val="000130B7"/>
    <w:rsid w:val="00041F7E"/>
    <w:rsid w:val="000428D7"/>
    <w:rsid w:val="00044767"/>
    <w:rsid w:val="000634B5"/>
    <w:rsid w:val="000A2198"/>
    <w:rsid w:val="000B1C68"/>
    <w:rsid w:val="000D4D6E"/>
    <w:rsid w:val="000F4FFC"/>
    <w:rsid w:val="00120F8E"/>
    <w:rsid w:val="00144121"/>
    <w:rsid w:val="00145107"/>
    <w:rsid w:val="001D32C7"/>
    <w:rsid w:val="001E26B6"/>
    <w:rsid w:val="001E36CF"/>
    <w:rsid w:val="001E645F"/>
    <w:rsid w:val="001F2040"/>
    <w:rsid w:val="001F29EF"/>
    <w:rsid w:val="002005AE"/>
    <w:rsid w:val="0021675C"/>
    <w:rsid w:val="0021704B"/>
    <w:rsid w:val="00246316"/>
    <w:rsid w:val="0025353A"/>
    <w:rsid w:val="002903DE"/>
    <w:rsid w:val="00294D7B"/>
    <w:rsid w:val="002A4907"/>
    <w:rsid w:val="002D45A6"/>
    <w:rsid w:val="002E5AC0"/>
    <w:rsid w:val="00300329"/>
    <w:rsid w:val="00315897"/>
    <w:rsid w:val="00316AF1"/>
    <w:rsid w:val="003453BF"/>
    <w:rsid w:val="00371173"/>
    <w:rsid w:val="003A110C"/>
    <w:rsid w:val="003A7A3E"/>
    <w:rsid w:val="003B1AF1"/>
    <w:rsid w:val="003F3CD1"/>
    <w:rsid w:val="00402664"/>
    <w:rsid w:val="0041505F"/>
    <w:rsid w:val="004326E8"/>
    <w:rsid w:val="00453289"/>
    <w:rsid w:val="0045747E"/>
    <w:rsid w:val="0047552F"/>
    <w:rsid w:val="004D707B"/>
    <w:rsid w:val="00533392"/>
    <w:rsid w:val="00554157"/>
    <w:rsid w:val="00562FA8"/>
    <w:rsid w:val="00596DD8"/>
    <w:rsid w:val="005C68B2"/>
    <w:rsid w:val="0061070C"/>
    <w:rsid w:val="00626304"/>
    <w:rsid w:val="00634BE2"/>
    <w:rsid w:val="00643640"/>
    <w:rsid w:val="0064538D"/>
    <w:rsid w:val="0065426F"/>
    <w:rsid w:val="0066137E"/>
    <w:rsid w:val="006B67AA"/>
    <w:rsid w:val="006D547C"/>
    <w:rsid w:val="006D7427"/>
    <w:rsid w:val="006F77EC"/>
    <w:rsid w:val="00713C0C"/>
    <w:rsid w:val="00774342"/>
    <w:rsid w:val="00796002"/>
    <w:rsid w:val="007A2CA0"/>
    <w:rsid w:val="007D1B2D"/>
    <w:rsid w:val="007D5728"/>
    <w:rsid w:val="007E4916"/>
    <w:rsid w:val="008153F7"/>
    <w:rsid w:val="00822DA2"/>
    <w:rsid w:val="00825FE2"/>
    <w:rsid w:val="00834146"/>
    <w:rsid w:val="00890DF9"/>
    <w:rsid w:val="008B7BF1"/>
    <w:rsid w:val="008C397C"/>
    <w:rsid w:val="008C3CA2"/>
    <w:rsid w:val="008C733F"/>
    <w:rsid w:val="008E536D"/>
    <w:rsid w:val="00902BE0"/>
    <w:rsid w:val="00904E3E"/>
    <w:rsid w:val="0091739C"/>
    <w:rsid w:val="0094134E"/>
    <w:rsid w:val="00950B1D"/>
    <w:rsid w:val="009671EF"/>
    <w:rsid w:val="009700B2"/>
    <w:rsid w:val="009E4C48"/>
    <w:rsid w:val="009F3BB1"/>
    <w:rsid w:val="009F60D9"/>
    <w:rsid w:val="00A02009"/>
    <w:rsid w:val="00A06981"/>
    <w:rsid w:val="00A1627F"/>
    <w:rsid w:val="00A90591"/>
    <w:rsid w:val="00AC5B11"/>
    <w:rsid w:val="00AF274B"/>
    <w:rsid w:val="00BA6760"/>
    <w:rsid w:val="00C04220"/>
    <w:rsid w:val="00C11A79"/>
    <w:rsid w:val="00C30D2D"/>
    <w:rsid w:val="00C42167"/>
    <w:rsid w:val="00C448AE"/>
    <w:rsid w:val="00C824D3"/>
    <w:rsid w:val="00CB323C"/>
    <w:rsid w:val="00CB7884"/>
    <w:rsid w:val="00D077CB"/>
    <w:rsid w:val="00D37491"/>
    <w:rsid w:val="00D44D23"/>
    <w:rsid w:val="00D50C98"/>
    <w:rsid w:val="00D63B66"/>
    <w:rsid w:val="00D9034A"/>
    <w:rsid w:val="00DC4732"/>
    <w:rsid w:val="00DD4628"/>
    <w:rsid w:val="00E0411E"/>
    <w:rsid w:val="00E35C7B"/>
    <w:rsid w:val="00E41C9A"/>
    <w:rsid w:val="00E50092"/>
    <w:rsid w:val="00E608F5"/>
    <w:rsid w:val="00E8264B"/>
    <w:rsid w:val="00E82C2B"/>
    <w:rsid w:val="00EE2AA0"/>
    <w:rsid w:val="00EE3700"/>
    <w:rsid w:val="00EF07C5"/>
    <w:rsid w:val="00EF67AA"/>
    <w:rsid w:val="00F00078"/>
    <w:rsid w:val="00F141F7"/>
    <w:rsid w:val="00F20678"/>
    <w:rsid w:val="00FE2C92"/>
    <w:rsid w:val="00FE42D6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9657A-A031-42FA-A8F2-F362CAFD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9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7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8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30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96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3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7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0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2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51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5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6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2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0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84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6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4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5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8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72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06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59E4A47-5EA8-4F0F-8DA0-DDD5894ED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13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Унтевская Анастасия Александровна</cp:lastModifiedBy>
  <cp:revision>29</cp:revision>
  <cp:lastPrinted>2023-06-28T04:59:00Z</cp:lastPrinted>
  <dcterms:created xsi:type="dcterms:W3CDTF">2023-06-26T05:17:00Z</dcterms:created>
  <dcterms:modified xsi:type="dcterms:W3CDTF">2023-06-30T01:58:00Z</dcterms:modified>
</cp:coreProperties>
</file>