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5640A9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033533" w:rsidRPr="0074603C" w:rsidRDefault="00D34C87" w:rsidP="00001C10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7E6E47" w:rsidP="007E6E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F6">
              <w:rPr>
                <w:rFonts w:ascii="Times New Roman" w:eastAsia="Times New Roman" w:hAnsi="Times New Roman" w:cs="Times New Roman"/>
                <w:lang w:eastAsia="ru-RU"/>
              </w:rPr>
              <w:t>Об утверждении Поряд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 w:rsidRPr="00975FF6">
              <w:rPr>
                <w:rFonts w:ascii="Times New Roman" w:eastAsia="Times New Roman" w:hAnsi="Times New Roman" w:cs="Times New Roman"/>
                <w:lang w:eastAsia="ru-RU"/>
              </w:rPr>
              <w:t xml:space="preserve"> применения коэффициентов выравнивания объема финансового обеспечения выполнения государственного задания до уровня финансового обеспечения в пределах бюджетных ассигнований, предусмотренных Министерству спорта Камчатского края</w:t>
            </w:r>
          </w:p>
        </w:tc>
      </w:tr>
    </w:tbl>
    <w:p w:rsidR="008D7127" w:rsidRDefault="008D7127" w:rsidP="00EA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58C" w:rsidRDefault="00B42EBC" w:rsidP="00E64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EB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0C73F1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Камчат</w:t>
      </w:r>
      <w:r w:rsidR="00491347">
        <w:rPr>
          <w:rFonts w:ascii="Times New Roman" w:hAnsi="Times New Roman" w:cs="Times New Roman"/>
          <w:color w:val="000000"/>
          <w:sz w:val="28"/>
          <w:szCs w:val="28"/>
        </w:rPr>
        <w:t>ского края от 26.04.2022 №216 «О</w:t>
      </w:r>
      <w:r w:rsidR="000C73F1">
        <w:rPr>
          <w:rFonts w:ascii="Times New Roman" w:hAnsi="Times New Roman" w:cs="Times New Roman"/>
          <w:color w:val="000000"/>
          <w:sz w:val="28"/>
          <w:szCs w:val="28"/>
        </w:rPr>
        <w:t xml:space="preserve"> порядке формирования государственного задания на оказание государственных услуг (выполнение работ) в отношении краевых государственных учреждений и финансового обеспечения выполнения государственного задания»</w:t>
      </w:r>
    </w:p>
    <w:p w:rsidR="00E64A7F" w:rsidRPr="004549E8" w:rsidRDefault="00E64A7F" w:rsidP="00E6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560" w:rsidRPr="000C73F1" w:rsidRDefault="000C73F1" w:rsidP="00F53DB5">
      <w:pPr>
        <w:pStyle w:val="ad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F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7015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>Порядок применения коэффициентов выравнивания объема финансового обеспечения выполнения государственного задания до уровня финансового обеспечения в пределах бюджетных ассигнований, предусмотренных Министерству спорта Камчатского края.</w:t>
      </w:r>
    </w:p>
    <w:p w:rsidR="00E64A7F" w:rsidRPr="00377EDA" w:rsidRDefault="00E64A7F" w:rsidP="00F53DB5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Положения настоящего приказа распространяются на правоотношения, возникшие </w:t>
      </w:r>
      <w:r w:rsidR="00F53DB5">
        <w:rPr>
          <w:rFonts w:ascii="Times New Roman" w:hAnsi="Times New Roman" w:cs="Times New Roman"/>
          <w:spacing w:val="2"/>
          <w:sz w:val="28"/>
          <w:szCs w:val="28"/>
          <w:lang w:val="en-US"/>
        </w:rPr>
        <w:t>c</w:t>
      </w:r>
      <w:r w:rsidR="00F53DB5" w:rsidRPr="00F53DB5">
        <w:rPr>
          <w:rFonts w:ascii="Times New Roman" w:hAnsi="Times New Roman" w:cs="Times New Roman"/>
          <w:spacing w:val="2"/>
          <w:sz w:val="28"/>
          <w:szCs w:val="28"/>
        </w:rPr>
        <w:t xml:space="preserve"> 28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F53DB5" w:rsidRPr="00F53DB5">
        <w:rPr>
          <w:rFonts w:ascii="Times New Roman" w:hAnsi="Times New Roman" w:cs="Times New Roman"/>
          <w:spacing w:val="2"/>
          <w:sz w:val="28"/>
          <w:szCs w:val="28"/>
        </w:rPr>
        <w:t>04</w:t>
      </w:r>
      <w:r w:rsidR="00F53DB5">
        <w:rPr>
          <w:rFonts w:ascii="Times New Roman" w:hAnsi="Times New Roman" w:cs="Times New Roman"/>
          <w:spacing w:val="2"/>
          <w:sz w:val="28"/>
          <w:szCs w:val="28"/>
        </w:rPr>
        <w:t>.2022</w:t>
      </w:r>
      <w:r w:rsidR="00491347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64A7F" w:rsidRPr="00370383" w:rsidRDefault="00E64A7F" w:rsidP="00F53DB5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Контроль за исполнением настоящего приказа возлагаю на начальника отдела финансирования и контроля (</w:t>
      </w:r>
      <w:r w:rsidR="00A11560">
        <w:rPr>
          <w:rFonts w:ascii="Times New Roman" w:hAnsi="Times New Roman" w:cs="Times New Roman"/>
          <w:spacing w:val="2"/>
          <w:sz w:val="28"/>
          <w:szCs w:val="28"/>
        </w:rPr>
        <w:t>Е.М.Агапова</w:t>
      </w:r>
      <w:r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:rsidR="00D013B7" w:rsidRDefault="00D013B7" w:rsidP="00D01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3B7" w:rsidRPr="00A839C6" w:rsidRDefault="00D013B7" w:rsidP="00D01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3B7" w:rsidRDefault="00D013B7" w:rsidP="00D013B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61780A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5640A9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260D73" w:rsidP="00D013B7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К.В. Хмелевский</w:t>
            </w:r>
          </w:p>
        </w:tc>
      </w:tr>
    </w:tbl>
    <w:p w:rsidR="00D15E2E" w:rsidRDefault="00D15E2E" w:rsidP="00001C10"/>
    <w:p w:rsidR="00D15E2E" w:rsidRDefault="00D15E2E">
      <w:r>
        <w:br w:type="page"/>
      </w:r>
    </w:p>
    <w:p w:rsidR="00D15E2E" w:rsidRDefault="00D15E2E" w:rsidP="00D15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15E2E" w:rsidRDefault="00D15E2E" w:rsidP="00D15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спорта </w:t>
      </w:r>
    </w:p>
    <w:p w:rsidR="00D15E2E" w:rsidRDefault="00D15E2E" w:rsidP="00D15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D15E2E" w:rsidRDefault="00D15E2E" w:rsidP="00D15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_______.2022 №64/____</w:t>
      </w:r>
    </w:p>
    <w:p w:rsidR="00D15E2E" w:rsidRDefault="00D15E2E" w:rsidP="00D15E2E">
      <w:pPr>
        <w:rPr>
          <w:rFonts w:ascii="Times New Roman" w:hAnsi="Times New Roman" w:cs="Times New Roman"/>
          <w:sz w:val="24"/>
          <w:szCs w:val="24"/>
        </w:rPr>
      </w:pPr>
    </w:p>
    <w:p w:rsidR="00D15E2E" w:rsidRDefault="00D15E2E" w:rsidP="00D15E2E">
      <w:pPr>
        <w:rPr>
          <w:rFonts w:ascii="Times New Roman" w:hAnsi="Times New Roman" w:cs="Times New Roman"/>
          <w:sz w:val="24"/>
          <w:szCs w:val="24"/>
        </w:rPr>
      </w:pPr>
    </w:p>
    <w:p w:rsidR="00D15E2E" w:rsidRDefault="00D15E2E" w:rsidP="00D15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ПОРЯДОК</w:t>
      </w:r>
    </w:p>
    <w:p w:rsidR="00D15E2E" w:rsidRDefault="00D15E2E" w:rsidP="00D15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применения коэффициентов выравнивания объема финансового обеспечения выполнения государственного задания до уровня финансового обеспечения в пределах бюджетных ассигнований, </w:t>
      </w:r>
    </w:p>
    <w:p w:rsidR="00D15E2E" w:rsidRDefault="00D15E2E" w:rsidP="00D15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предусмотренных Министерству спорта Камчатского края</w:t>
      </w:r>
    </w:p>
    <w:p w:rsidR="00D15E2E" w:rsidRDefault="00D15E2E" w:rsidP="00D15E2E">
      <w:pPr>
        <w:rPr>
          <w:rFonts w:ascii="Times New Roman" w:hAnsi="Times New Roman" w:cs="Times New Roman"/>
          <w:sz w:val="28"/>
          <w:szCs w:val="24"/>
        </w:rPr>
      </w:pPr>
    </w:p>
    <w:p w:rsidR="00D15E2E" w:rsidRDefault="00D15E2E" w:rsidP="00D15E2E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Настоящий Порядок устанавливает порядок применения коэффициентов выравнивания (далее – коэффициенты выравнивания) объема финансового обеспечения выполнения государственного задания, рассчитанного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Камчатского края от 26.04.2022 №216 «О порядке формирования государственного задания на оказание государственных услуг (выполнение работ) в отношении краевых государственных учреждений и финансового обеспечения выполнения государственного задания» (далее – Постановление), до уровня финансового обеспечения в пределах бюджетных ассигнований, предусмотренных Министерству спорта Камчатского края (далее – Министерство).</w:t>
      </w:r>
    </w:p>
    <w:p w:rsidR="00D15E2E" w:rsidRDefault="00D15E2E" w:rsidP="00D15E2E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Коэффициенты выравнивания применяются в случае, если бюджетные ассигнования, утвержденные Министерству на очередной финансовый год и плановый период, ниже объема финансового обеспечения выполнения государственного задания, рассчитанного в соответствии с Постановлением.</w:t>
      </w:r>
    </w:p>
    <w:p w:rsidR="00D15E2E" w:rsidRDefault="00D15E2E" w:rsidP="00D15E2E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Коэффициенты выравнивания применяются по каждому учреждению, подведомственному Министерству, индивидуально.</w:t>
      </w:r>
    </w:p>
    <w:p w:rsidR="00D15E2E" w:rsidRDefault="00D15E2E" w:rsidP="00D15E2E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Общий принцип применения коэффициентов выравнивания: объем финансового обеспечения выполнения государственного задания, рассчитанного в соответствии с Постановлением, умножается на коэффициент выравнивания.  При этом коэффициент выравнивания устанавливается меньше единицы.</w:t>
      </w:r>
    </w:p>
    <w:p w:rsidR="00D15E2E" w:rsidRDefault="00D15E2E" w:rsidP="00D15E2E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применении коэффициентов выравнивания учитывается наличие в подведомственном учреждении следующего имущества и обязательств:</w:t>
      </w:r>
    </w:p>
    <w:p w:rsidR="00D15E2E" w:rsidRDefault="00D15E2E" w:rsidP="00D15E2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зданий, сооружений с учетом их площади и вместимости;</w:t>
      </w:r>
    </w:p>
    <w:p w:rsidR="00D15E2E" w:rsidRDefault="00D15E2E" w:rsidP="00D15E2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автотранспорта;</w:t>
      </w:r>
    </w:p>
    <w:p w:rsidR="00D15E2E" w:rsidRDefault="00D15E2E" w:rsidP="00D15E2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спецтехники;</w:t>
      </w:r>
    </w:p>
    <w:p w:rsidR="00D15E2E" w:rsidRDefault="00D15E2E" w:rsidP="00D15E2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арендованных площадей;</w:t>
      </w:r>
    </w:p>
    <w:p w:rsidR="00D15E2E" w:rsidRDefault="00D15E2E" w:rsidP="00D15E2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специализированного оборудования (канатные дороги, бассейн и т.д.);</w:t>
      </w:r>
    </w:p>
    <w:p w:rsidR="00D15E2E" w:rsidRDefault="00D15E2E" w:rsidP="00D15E2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обязательств по договорам, заключенным в предыдущих периодах.</w:t>
      </w:r>
    </w:p>
    <w:p w:rsidR="00D15E2E" w:rsidRDefault="00D15E2E" w:rsidP="00D15E2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Наличие имущества и обязательств, перечисленных в перечне, увеличивает коэффициент выравнивания.</w:t>
      </w:r>
    </w:p>
    <w:p w:rsidR="00D15E2E" w:rsidRDefault="00D15E2E" w:rsidP="00D15E2E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Коэффициенты выравнивания для подведомственных учреждений утверждаются приказом Министерства на очередной финансовый год.</w:t>
      </w:r>
    </w:p>
    <w:p w:rsidR="00D15E2E" w:rsidRDefault="00D15E2E" w:rsidP="00D15E2E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случае увеличения или уменьшения бюджетных ассигнований, утвержденных Министерству на очередной финансовый год и плановый период, значения коэффициентов выравнивания пересматриваются соответственно.</w:t>
      </w:r>
    </w:p>
    <w:p w:rsidR="00D15E2E" w:rsidRDefault="00D15E2E" w:rsidP="00D15E2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31799B" w:rsidRPr="00033533" w:rsidRDefault="0031799B" w:rsidP="00001C10">
      <w:bookmarkStart w:id="3" w:name="_GoBack"/>
      <w:bookmarkEnd w:id="3"/>
    </w:p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42" w:rsidRDefault="00CB6242" w:rsidP="0031799B">
      <w:pPr>
        <w:spacing w:after="0" w:line="240" w:lineRule="auto"/>
      </w:pPr>
      <w:r>
        <w:separator/>
      </w:r>
    </w:p>
  </w:endnote>
  <w:endnote w:type="continuationSeparator" w:id="0">
    <w:p w:rsidR="00CB6242" w:rsidRDefault="00CB624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42" w:rsidRDefault="00CB6242" w:rsidP="0031799B">
      <w:pPr>
        <w:spacing w:after="0" w:line="240" w:lineRule="auto"/>
      </w:pPr>
      <w:r>
        <w:separator/>
      </w:r>
    </w:p>
  </w:footnote>
  <w:footnote w:type="continuationSeparator" w:id="0">
    <w:p w:rsidR="00CB6242" w:rsidRDefault="00CB6242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43F"/>
    <w:multiLevelType w:val="multilevel"/>
    <w:tmpl w:val="1F0C7C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69250840"/>
    <w:multiLevelType w:val="hybridMultilevel"/>
    <w:tmpl w:val="A3F4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617C0"/>
    <w:multiLevelType w:val="hybridMultilevel"/>
    <w:tmpl w:val="5DE6AD8E"/>
    <w:lvl w:ilvl="0" w:tplc="73FAA7D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C10"/>
    <w:rsid w:val="0003175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A582D"/>
    <w:rsid w:val="000B1239"/>
    <w:rsid w:val="000C2DB2"/>
    <w:rsid w:val="000C7139"/>
    <w:rsid w:val="000C73F1"/>
    <w:rsid w:val="000E53EF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213104"/>
    <w:rsid w:val="00233FCB"/>
    <w:rsid w:val="0024385A"/>
    <w:rsid w:val="00243A93"/>
    <w:rsid w:val="00257670"/>
    <w:rsid w:val="00260D73"/>
    <w:rsid w:val="00295AC8"/>
    <w:rsid w:val="002A2ED9"/>
    <w:rsid w:val="002A4891"/>
    <w:rsid w:val="002B2A13"/>
    <w:rsid w:val="002C0D36"/>
    <w:rsid w:val="002C26A3"/>
    <w:rsid w:val="002C2B5A"/>
    <w:rsid w:val="002C5B0F"/>
    <w:rsid w:val="002D0711"/>
    <w:rsid w:val="002D5D0F"/>
    <w:rsid w:val="002E4E87"/>
    <w:rsid w:val="002F3844"/>
    <w:rsid w:val="0030022E"/>
    <w:rsid w:val="00313CF4"/>
    <w:rsid w:val="0031799B"/>
    <w:rsid w:val="00327B6F"/>
    <w:rsid w:val="00332235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70156"/>
    <w:rsid w:val="00484749"/>
    <w:rsid w:val="00491347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640A9"/>
    <w:rsid w:val="00576D34"/>
    <w:rsid w:val="005846D7"/>
    <w:rsid w:val="005A46F6"/>
    <w:rsid w:val="005A5D4A"/>
    <w:rsid w:val="005D2494"/>
    <w:rsid w:val="005F11A7"/>
    <w:rsid w:val="005F1F7D"/>
    <w:rsid w:val="0061780A"/>
    <w:rsid w:val="0062331C"/>
    <w:rsid w:val="006271E6"/>
    <w:rsid w:val="00631037"/>
    <w:rsid w:val="00650CAB"/>
    <w:rsid w:val="00663D27"/>
    <w:rsid w:val="00681BFE"/>
    <w:rsid w:val="0069601C"/>
    <w:rsid w:val="006A4E80"/>
    <w:rsid w:val="006A541B"/>
    <w:rsid w:val="006B115E"/>
    <w:rsid w:val="006E593A"/>
    <w:rsid w:val="006E6DA5"/>
    <w:rsid w:val="006F5D44"/>
    <w:rsid w:val="00725A0F"/>
    <w:rsid w:val="00736848"/>
    <w:rsid w:val="0074156B"/>
    <w:rsid w:val="00744B7F"/>
    <w:rsid w:val="007638A0"/>
    <w:rsid w:val="007B3851"/>
    <w:rsid w:val="007D3340"/>
    <w:rsid w:val="007D746A"/>
    <w:rsid w:val="007E6E47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94F9A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485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A6E3D"/>
    <w:rsid w:val="009D1FEE"/>
    <w:rsid w:val="009D2D0A"/>
    <w:rsid w:val="009E6910"/>
    <w:rsid w:val="009F320C"/>
    <w:rsid w:val="00A11560"/>
    <w:rsid w:val="00A43195"/>
    <w:rsid w:val="00A8215E"/>
    <w:rsid w:val="00A8227F"/>
    <w:rsid w:val="00A834AC"/>
    <w:rsid w:val="00A84370"/>
    <w:rsid w:val="00A94234"/>
    <w:rsid w:val="00AB3ECC"/>
    <w:rsid w:val="00AB7A1D"/>
    <w:rsid w:val="00B11806"/>
    <w:rsid w:val="00B12F65"/>
    <w:rsid w:val="00B17A8B"/>
    <w:rsid w:val="00B35D12"/>
    <w:rsid w:val="00B42EBC"/>
    <w:rsid w:val="00B625E9"/>
    <w:rsid w:val="00B759EC"/>
    <w:rsid w:val="00B75E4C"/>
    <w:rsid w:val="00B81EC3"/>
    <w:rsid w:val="00B831E8"/>
    <w:rsid w:val="00B833C0"/>
    <w:rsid w:val="00B8456D"/>
    <w:rsid w:val="00BA6DC7"/>
    <w:rsid w:val="00BA79E0"/>
    <w:rsid w:val="00BB478D"/>
    <w:rsid w:val="00BC0CDF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A574F"/>
    <w:rsid w:val="00CB6242"/>
    <w:rsid w:val="00CC343C"/>
    <w:rsid w:val="00CC5D9B"/>
    <w:rsid w:val="00D013B7"/>
    <w:rsid w:val="00D1579F"/>
    <w:rsid w:val="00D15E2E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3901"/>
    <w:rsid w:val="00DF3A35"/>
    <w:rsid w:val="00E159EE"/>
    <w:rsid w:val="00E21060"/>
    <w:rsid w:val="00E40D0A"/>
    <w:rsid w:val="00E43CC4"/>
    <w:rsid w:val="00E61A8D"/>
    <w:rsid w:val="00E64A7F"/>
    <w:rsid w:val="00E72DA7"/>
    <w:rsid w:val="00E8524F"/>
    <w:rsid w:val="00EA558C"/>
    <w:rsid w:val="00EB411F"/>
    <w:rsid w:val="00EC2CA9"/>
    <w:rsid w:val="00EC2DBB"/>
    <w:rsid w:val="00EF524F"/>
    <w:rsid w:val="00F148B5"/>
    <w:rsid w:val="00F173C2"/>
    <w:rsid w:val="00F46EC1"/>
    <w:rsid w:val="00F52709"/>
    <w:rsid w:val="00F53DB5"/>
    <w:rsid w:val="00F54DB1"/>
    <w:rsid w:val="00F54E2E"/>
    <w:rsid w:val="00F63133"/>
    <w:rsid w:val="00F63711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3DCF8-DE3D-4923-A14E-C46F6063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Пользователь</cp:lastModifiedBy>
  <cp:revision>8</cp:revision>
  <cp:lastPrinted>2021-10-08T05:51:00Z</cp:lastPrinted>
  <dcterms:created xsi:type="dcterms:W3CDTF">2022-08-24T04:10:00Z</dcterms:created>
  <dcterms:modified xsi:type="dcterms:W3CDTF">2022-08-28T23:27:00Z</dcterms:modified>
</cp:coreProperties>
</file>