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319"/>
        </w:trPr>
        <w:tc>
          <w:tcPr>
            <w:tcW w:type="dxa" w:w="4253"/>
            <w:tcBorders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 xml:space="preserve"> [Ном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>ер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top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утверждении порядка принятия решений о признании 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 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widowControl w:val="0"/>
        <w:spacing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widowControl w:val="0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принятия решений о признании безнадежной к взысканию задолженности по платежам в краевой бюджет, по которым главным администратором доходов бюджета является Министерство, согласно приложению.</w:t>
      </w:r>
    </w:p>
    <w:p w14:paraId="18000000">
      <w:pPr>
        <w:pStyle w:val="Style_2"/>
        <w:widowControl w:val="0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>2. Настоящий приказ вступает в силу со дня его подписания.</w:t>
      </w:r>
    </w:p>
    <w:p w14:paraId="19000000">
      <w:pPr>
        <w:pStyle w:val="Style_2"/>
        <w:widowControl w:val="0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>3. Контроль за исполнением настоящего приказа возложить на заместителя Министра по чрезвычайным ситуациям Камчатского края Столярову Ларису Александровну.</w:t>
      </w:r>
    </w:p>
    <w:p w14:paraId="1A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1D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С.В. Лебедев</w:t>
            </w:r>
            <w:bookmarkStart w:id="3" w:name="_GoBack"/>
            <w:bookmarkEnd w:id="3"/>
          </w:p>
        </w:tc>
      </w:tr>
    </w:tbl>
    <w:p w14:paraId="20000000">
      <w:pPr>
        <w:pStyle w:val="Style_2"/>
      </w:pPr>
    </w:p>
    <w:p w14:paraId="21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2000000">
      <w:pPr>
        <w:pStyle w:val="Style_2"/>
        <w:widowControl w:val="0"/>
        <w:spacing w:after="0" w:before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чрезвычайным ситуациям Камчатского края</w:t>
      </w:r>
    </w:p>
    <w:tbl>
      <w:tblPr>
        <w:tblStyle w:val="Style_3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spacing w:after="60" w:before="0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pStyle w:val="Style_2"/>
        <w:spacing w:after="0" w:before="0" w:line="240" w:lineRule="auto"/>
        <w:ind w:firstLine="0" w:left="30" w:right="0"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pStyle w:val="Style_2"/>
        <w:spacing w:after="0" w:before="0" w:line="240" w:lineRule="auto"/>
        <w:ind w:firstLine="0" w:left="30" w:right="0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pStyle w:val="Style_2"/>
        <w:spacing w:after="0" w:before="0" w:line="240" w:lineRule="auto"/>
        <w:ind w:firstLine="0" w:left="3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принятия решений о признании 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 </w:t>
      </w:r>
    </w:p>
    <w:p w14:paraId="2A000000">
      <w:pPr>
        <w:pStyle w:val="Style_2"/>
      </w:pPr>
    </w:p>
    <w:p w14:paraId="2B000000">
      <w:pPr>
        <w:pStyle w:val="Style_2"/>
        <w:widowControl w:val="0"/>
        <w:numPr>
          <w:ilvl w:val="0"/>
          <w:numId w:val="1"/>
        </w:num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Настоящий Порядок определяет процедуру принятия решений о признании безнадежной к взысканию задолженности по платежам в краевой бюджет, по которым главным администратором доходов является Министерство по чрезвычайным ситуациям Камчатского края (далее – Министерство, задолженность). </w:t>
      </w:r>
    </w:p>
    <w:p w14:paraId="2C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 Задолженность признается безнадежной к взысканию в случаях:</w:t>
      </w:r>
    </w:p>
    <w:p w14:paraId="2D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мерти физического лица – плательщика платежей в краевой бюджет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14:paraId="2E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Наряду со случаями, предусмотренными</w:t>
      </w:r>
      <w:r>
        <w:rPr>
          <w:rFonts w:ascii="Times New Roman" w:hAnsi="Times New Roman"/>
          <w:color w:val="000000"/>
          <w:sz w:val="28"/>
        </w:rPr>
        <w:t xml:space="preserve"> пунктом 2 на</w:t>
      </w:r>
      <w:r>
        <w:rPr>
          <w:rFonts w:ascii="Times New Roman" w:hAnsi="Times New Roman"/>
          <w:sz w:val="28"/>
        </w:rPr>
        <w:t>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2F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авершения процедуры банкротства г</w:t>
      </w:r>
      <w:r>
        <w:rPr>
          <w:rFonts w:ascii="Times New Roman" w:hAnsi="Times New Roman"/>
          <w:sz w:val="28"/>
        </w:rPr>
        <w:t>ражданина,</w:t>
      </w:r>
      <w:r>
        <w:rPr>
          <w:rFonts w:ascii="Times New Roman" w:hAnsi="Times New Roman"/>
          <w:sz w:val="28"/>
        </w:rPr>
        <w:t xml:space="preserve"> индивидуального предпринимателя</w:t>
      </w:r>
      <w:r>
        <w:rPr>
          <w:rFonts w:ascii="Times New Roman" w:hAnsi="Times New Roman"/>
          <w:sz w:val="28"/>
        </w:rPr>
        <w:t xml:space="preserve"> в соответствии с Федеральным законом от 26.10.2002 № 127-ФЗ «О несостоятельности (банкротстве)» – в части задолженности по</w:t>
      </w:r>
      <w:r>
        <w:rPr>
          <w:rFonts w:ascii="Times New Roman" w:hAnsi="Times New Roman"/>
          <w:sz w:val="28"/>
        </w:rPr>
        <w:t xml:space="preserve"> платежам в краевой бюджет, от исполнения обязанности по уплате которой он освобожден в соответствии с указанным Федеральным законом.</w:t>
      </w:r>
    </w:p>
    <w:p w14:paraId="30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14:paraId="31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14:paraId="32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</w:t>
      </w:r>
    </w:p>
    <w:p w14:paraId="33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34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5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3. 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14:paraId="36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ыписка</w:t>
      </w:r>
      <w:r>
        <w:rPr>
          <w:rFonts w:ascii="Times New Roman" w:hAnsi="Times New Roman"/>
          <w:sz w:val="28"/>
        </w:rPr>
        <w:t xml:space="preserve"> из отчетности администратора доходов бюджета об учитываемых суммах задолженности по уплате платежей в краевой бюджет согласно приложению № 1 к настоящему Порядку.</w:t>
      </w:r>
    </w:p>
    <w:p w14:paraId="37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нформация администратора доходов бюджета о принятых мерах по обеспечению взыскания задолженности.</w:t>
      </w:r>
    </w:p>
    <w:p w14:paraId="38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окументы, подтверждающие признание безнадежной к взысканию задолженность, в том числе:</w:t>
      </w:r>
    </w:p>
    <w:p w14:paraId="39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указанном</w:t>
      </w:r>
      <w:r>
        <w:rPr>
          <w:rFonts w:ascii="Times New Roman" w:hAnsi="Times New Roman"/>
          <w:color w:val="000000"/>
          <w:sz w:val="28"/>
        </w:rPr>
        <w:t xml:space="preserve"> в подпункте 1 пункта 2 нас</w:t>
      </w:r>
      <w:r>
        <w:rPr>
          <w:rFonts w:ascii="Times New Roman" w:hAnsi="Times New Roman"/>
          <w:sz w:val="28"/>
        </w:rPr>
        <w:t xml:space="preserve">тоящего Порядка,             </w:t>
      </w:r>
    </w:p>
    <w:p w14:paraId="3A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– документ, свидетельствующий о смерти физического лица – плательщика платежей в краевой бюджет или подтверждающий факт объявления его умершим.</w:t>
      </w:r>
    </w:p>
    <w:p w14:paraId="3B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б) в</w:t>
      </w:r>
      <w:r>
        <w:rPr>
          <w:rFonts w:ascii="Times New Roman" w:hAnsi="Times New Roman"/>
          <w:sz w:val="28"/>
        </w:rPr>
        <w:t xml:space="preserve"> случае, указанном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подпункте 2 пункта 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Порядка:</w:t>
      </w:r>
    </w:p>
    <w:p w14:paraId="3C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D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14:paraId="3E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указан</w:t>
      </w:r>
      <w:r>
        <w:rPr>
          <w:rFonts w:ascii="Times New Roman" w:hAnsi="Times New Roman"/>
          <w:color w:val="000000"/>
          <w:sz w:val="28"/>
        </w:rPr>
        <w:t>ном в подпункте 3 пункта 2 настояще</w:t>
      </w:r>
      <w:r>
        <w:rPr>
          <w:rFonts w:ascii="Times New Roman" w:hAnsi="Times New Roman"/>
          <w:sz w:val="28"/>
        </w:rPr>
        <w:t>го Порядка:</w:t>
      </w:r>
    </w:p>
    <w:p w14:paraId="3F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14:paraId="40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14:paraId="41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 В случае, указанн</w:t>
      </w:r>
      <w:r>
        <w:rPr>
          <w:rFonts w:ascii="Times New Roman" w:hAnsi="Times New Roman"/>
          <w:color w:val="000000"/>
          <w:sz w:val="28"/>
        </w:rPr>
        <w:t>ом в подпункте 4 пункта 2 настоящего Пор</w:t>
      </w:r>
      <w:r>
        <w:rPr>
          <w:rFonts w:ascii="Times New Roman" w:hAnsi="Times New Roman"/>
          <w:sz w:val="28"/>
        </w:rPr>
        <w:t>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14:paraId="42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 В случае, указан</w:t>
      </w:r>
      <w:r>
        <w:rPr>
          <w:rFonts w:ascii="Times New Roman" w:hAnsi="Times New Roman"/>
          <w:color w:val="000000"/>
          <w:sz w:val="28"/>
        </w:rPr>
        <w:t xml:space="preserve">ном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бисполнительномпроизводстве,%20если%20с%20даты%20образования%20задолженности,%20размер%20которой%20не%20превышает%20размера%20требований%20к%20должнику,%20установленного%20законодательством%20Российской%20Федерации%20о%20несостоятельности%20(банкротстве)%20для%20возбуждения%20производст...#Par53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подпункте 5 пункта 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Порядка,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</w:t>
      </w:r>
    </w:p>
    <w:p w14:paraId="43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6. В случае,</w:t>
      </w:r>
      <w:r>
        <w:rPr>
          <w:rFonts w:ascii="Times New Roman" w:hAnsi="Times New Roman"/>
          <w:color w:val="000000"/>
          <w:sz w:val="28"/>
        </w:rPr>
        <w:t xml:space="preserve"> указанном в подпункте 6 пункта 2 настоящего Порядка, судебный акт о возвращении заявле</w:t>
      </w:r>
      <w:r>
        <w:rPr>
          <w:rFonts w:ascii="Times New Roman" w:hAnsi="Times New Roman"/>
          <w:sz w:val="28"/>
        </w:rPr>
        <w:t>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44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7. В случае, указан</w:t>
      </w:r>
      <w:r>
        <w:rPr>
          <w:rFonts w:ascii="Times New Roman" w:hAnsi="Times New Roman"/>
          <w:color w:val="000000"/>
          <w:sz w:val="28"/>
        </w:rPr>
        <w:t>ном в подпункте 7 пункта 2 насто</w:t>
      </w:r>
      <w:r>
        <w:rPr>
          <w:rFonts w:ascii="Times New Roman" w:hAnsi="Times New Roman"/>
          <w:sz w:val="28"/>
        </w:rPr>
        <w:t>ящего Порядка:</w:t>
      </w:r>
    </w:p>
    <w:p w14:paraId="45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документ, содержащий сведения из Единого государственного реестра юридических лиц об исключении юридического лица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 платежей в бюджет из указанного реестра по решению регистрирующего органа;</w:t>
      </w:r>
    </w:p>
    <w:p w14:paraId="46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</w:t>
      </w:r>
      <w:r>
        <w:rPr>
          <w:rFonts w:ascii="Times New Roman" w:hAnsi="Times New Roman"/>
          <w:sz w:val="28"/>
        </w:rPr>
        <w:t>асти 1 статьи 46 Федерального закона от 02.10.2007 № 229-ФЗ.</w:t>
      </w:r>
    </w:p>
    <w:p w14:paraId="47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8. В случае</w:t>
      </w:r>
      <w:r>
        <w:rPr>
          <w:rFonts w:ascii="Times New Roman" w:hAnsi="Times New Roman"/>
          <w:color w:val="000000"/>
          <w:sz w:val="28"/>
        </w:rPr>
        <w:t xml:space="preserve">, указанном в подпункте 1 </w:t>
      </w:r>
      <w:r>
        <w:rPr>
          <w:rFonts w:ascii="Times New Roman" w:hAnsi="Times New Roman"/>
          <w:color w:val="000000"/>
          <w:sz w:val="28"/>
        </w:rPr>
        <w:t>пункта 2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Порядка, постановление о прекращении исполнения постановления о назначении административного наказания.</w:t>
      </w:r>
    </w:p>
    <w:p w14:paraId="48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Рассмотрение вопросов о признании безнадежной к взысканию задолженности осуществляет комиссия по поступлению и выбытию активов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комиссия), созданная Министерством. Положение о комиссии и ее состав утверждаются </w:t>
      </w:r>
      <w:r>
        <w:rPr>
          <w:rFonts w:ascii="Times New Roman" w:hAnsi="Times New Roman"/>
          <w:sz w:val="28"/>
        </w:rPr>
        <w:t xml:space="preserve">приказом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49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</w:t>
      </w:r>
      <w:r>
        <w:rPr>
          <w:rFonts w:ascii="Times New Roman" w:hAnsi="Times New Roman"/>
          <w:color w:val="000000"/>
          <w:sz w:val="28"/>
        </w:rPr>
        <w:t xml:space="preserve"> в пунктах 2 и 3 настоящего</w:t>
      </w:r>
      <w:r>
        <w:rPr>
          <w:rFonts w:ascii="Times New Roman" w:hAnsi="Times New Roman"/>
          <w:sz w:val="28"/>
        </w:rPr>
        <w:t xml:space="preserve">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</w:t>
      </w:r>
      <w:r>
        <w:rPr>
          <w:rFonts w:ascii="Times New Roman" w:hAnsi="Times New Roman"/>
          <w:color w:val="000000"/>
          <w:sz w:val="28"/>
        </w:rPr>
        <w:t>указанных в пункт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5 нас</w:t>
      </w:r>
      <w:r>
        <w:rPr>
          <w:rFonts w:ascii="Times New Roman" w:hAnsi="Times New Roman"/>
          <w:sz w:val="28"/>
        </w:rPr>
        <w:t>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</w:t>
      </w:r>
      <w:r>
        <w:rPr>
          <w:rFonts w:ascii="Times New Roman" w:hAnsi="Times New Roman"/>
          <w:color w:val="000000"/>
          <w:sz w:val="28"/>
        </w:rPr>
        <w:t>ся актом по форме со</w:t>
      </w:r>
      <w:r>
        <w:rPr>
          <w:rFonts w:ascii="Times New Roman" w:hAnsi="Times New Roman"/>
          <w:sz w:val="28"/>
        </w:rPr>
        <w:t xml:space="preserve">гласно приложению № 2 к настоящему Порядку (далее –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кт).</w:t>
      </w:r>
    </w:p>
    <w:p w14:paraId="4A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Акт утверждается Министром по чрезвыча</w:t>
      </w:r>
      <w:r>
        <w:rPr>
          <w:rFonts w:ascii="Times New Roman" w:hAnsi="Times New Roman"/>
          <w:sz w:val="28"/>
        </w:rPr>
        <w:t>йным ситуациям Камчатского края.</w:t>
      </w:r>
    </w:p>
    <w:p w14:paraId="4B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5. Структурные подразделения Министерства, государственные учреждения, казенные предприятия, подведомственные Министерству, осуществляющие функции администратора доходов соответствующих платежей, выявляют наличие задолженности, которая может быть признана безнадежной к взысканию, осуществляют сбор документов, предусмотренных </w:t>
      </w:r>
      <w:r>
        <w:rPr>
          <w:rFonts w:ascii="Times New Roman" w:hAnsi="Times New Roman"/>
          <w:color w:val="000000"/>
          <w:sz w:val="28"/>
        </w:rPr>
        <w:t>пунктом 3 н</w:t>
      </w:r>
      <w:r>
        <w:rPr>
          <w:rFonts w:ascii="Times New Roman" w:hAnsi="Times New Roman"/>
          <w:sz w:val="28"/>
        </w:rPr>
        <w:t xml:space="preserve">астоящего Порядка, и ежеквартально, до 20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 о невозможности проведения дальнейших действий по возвращении задолженности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обращение о признании безнадежной к взысканию задолженности), с указанными документами в комиссию.</w:t>
      </w:r>
    </w:p>
    <w:p w14:paraId="4C000000">
      <w:pPr>
        <w:pStyle w:val="Style_2"/>
        <w:rPr>
          <w:rFonts w:ascii="Times New Roman" w:hAnsi="Times New Roman"/>
        </w:rPr>
      </w:pPr>
    </w:p>
    <w:p w14:paraId="4D000000">
      <w:pPr>
        <w:pStyle w:val="Style_2"/>
        <w:rPr>
          <w:rFonts w:ascii="Times New Roman" w:hAnsi="Times New Roman"/>
        </w:rPr>
      </w:pPr>
    </w:p>
    <w:p w14:paraId="4E000000">
      <w:pPr>
        <w:pStyle w:val="Style_2"/>
        <w:rPr>
          <w:rFonts w:ascii="Times New Roman" w:hAnsi="Times New Roman"/>
        </w:rPr>
      </w:pPr>
    </w:p>
    <w:p w14:paraId="4F000000">
      <w:pPr>
        <w:pStyle w:val="Style_2"/>
        <w:rPr>
          <w:rFonts w:ascii="Times New Roman" w:hAnsi="Times New Roman"/>
        </w:rPr>
      </w:pPr>
    </w:p>
    <w:p w14:paraId="50000000">
      <w:pPr>
        <w:pStyle w:val="Style_2"/>
        <w:rPr>
          <w:rFonts w:ascii="Times New Roman" w:hAnsi="Times New Roman"/>
        </w:rPr>
      </w:pPr>
    </w:p>
    <w:p w14:paraId="51000000">
      <w:pPr>
        <w:pStyle w:val="Style_2"/>
        <w:rPr>
          <w:rFonts w:ascii="Times New Roman" w:hAnsi="Times New Roman"/>
        </w:rPr>
      </w:pPr>
    </w:p>
    <w:p w14:paraId="52000000">
      <w:pPr>
        <w:pStyle w:val="Style_2"/>
        <w:rPr>
          <w:rFonts w:ascii="Times New Roman" w:hAnsi="Times New Roman"/>
        </w:rPr>
      </w:pPr>
    </w:p>
    <w:p w14:paraId="53000000">
      <w:pPr>
        <w:pStyle w:val="Style_2"/>
        <w:rPr>
          <w:rFonts w:ascii="Times New Roman" w:hAnsi="Times New Roman"/>
        </w:rPr>
      </w:pPr>
    </w:p>
    <w:p w14:paraId="54000000">
      <w:pPr>
        <w:pStyle w:val="Style_2"/>
        <w:rPr>
          <w:rFonts w:ascii="Times New Roman" w:hAnsi="Times New Roman"/>
        </w:rPr>
      </w:pPr>
    </w:p>
    <w:p w14:paraId="55000000">
      <w:pPr>
        <w:pStyle w:val="Style_2"/>
        <w:rPr>
          <w:rFonts w:ascii="Times New Roman" w:hAnsi="Times New Roman"/>
        </w:rPr>
      </w:pPr>
    </w:p>
    <w:p w14:paraId="56000000">
      <w:pPr>
        <w:pStyle w:val="Style_2"/>
        <w:rPr>
          <w:rFonts w:ascii="Times New Roman" w:hAnsi="Times New Roman"/>
        </w:rPr>
      </w:pPr>
    </w:p>
    <w:p w14:paraId="57000000">
      <w:pPr>
        <w:pStyle w:val="Style_2"/>
        <w:rPr>
          <w:rFonts w:ascii="Times New Roman" w:hAnsi="Times New Roman"/>
        </w:rPr>
      </w:pPr>
    </w:p>
    <w:p w14:paraId="58000000">
      <w:pPr>
        <w:pStyle w:val="Style_2"/>
        <w:rPr>
          <w:rFonts w:ascii="Times New Roman" w:hAnsi="Times New Roman"/>
        </w:rPr>
      </w:pPr>
    </w:p>
    <w:p w14:paraId="59000000">
      <w:pPr>
        <w:pStyle w:val="Style_2"/>
        <w:rPr>
          <w:rFonts w:ascii="Times New Roman" w:hAnsi="Times New Roman"/>
        </w:rPr>
      </w:pPr>
    </w:p>
    <w:p w14:paraId="5A000000">
      <w:pPr>
        <w:pStyle w:val="Style_2"/>
        <w:rPr>
          <w:rFonts w:ascii="Times New Roman" w:hAnsi="Times New Roman"/>
        </w:rPr>
      </w:pPr>
    </w:p>
    <w:p w14:paraId="5B000000">
      <w:pPr>
        <w:pStyle w:val="Style_2"/>
        <w:rPr>
          <w:rFonts w:ascii="Times New Roman" w:hAnsi="Times New Roman"/>
        </w:rPr>
      </w:pPr>
    </w:p>
    <w:p w14:paraId="5C000000">
      <w:pPr>
        <w:pStyle w:val="Style_2"/>
        <w:rPr>
          <w:rFonts w:ascii="Times New Roman" w:hAnsi="Times New Roman"/>
        </w:rPr>
      </w:pPr>
    </w:p>
    <w:p w14:paraId="5D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</w:pPr>
      <w:r>
        <w:rPr>
          <w:rFonts w:ascii="Times New Roman" w:hAnsi="Times New Roman"/>
          <w:sz w:val="28"/>
        </w:rPr>
        <w:t xml:space="preserve">Приложение 1 к Порядку  </w:t>
      </w:r>
    </w:p>
    <w:p w14:paraId="5E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</w:pPr>
      <w:r>
        <w:rPr>
          <w:rFonts w:ascii="Times New Roman" w:hAnsi="Times New Roman"/>
          <w:sz w:val="28"/>
        </w:rPr>
        <w:t>Министерства по чрезвычайным</w:t>
      </w:r>
    </w:p>
    <w:p w14:paraId="5F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</w:pPr>
      <w:r>
        <w:rPr>
          <w:rFonts w:ascii="Times New Roman" w:hAnsi="Times New Roman"/>
          <w:sz w:val="28"/>
        </w:rPr>
        <w:t>ситуациям Камчатского края</w:t>
      </w:r>
    </w:p>
    <w:p w14:paraId="60000000">
      <w:pPr>
        <w:pStyle w:val="Style_2"/>
        <w:widowControl w:val="0"/>
        <w:spacing w:after="0" w:before="0" w:line="240" w:lineRule="auto"/>
        <w:ind w:firstLine="0" w:left="5103" w:right="-2"/>
        <w:jc w:val="lef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41"/>
        <w:gridCol w:w="1083"/>
        <w:gridCol w:w="1768"/>
        <w:gridCol w:w="884"/>
        <w:gridCol w:w="963"/>
        <w:gridCol w:w="1205"/>
        <w:gridCol w:w="1125"/>
        <w:gridCol w:w="723"/>
        <w:gridCol w:w="723"/>
        <w:gridCol w:w="722"/>
      </w:tblGrid>
      <w:tr>
        <w:tc>
          <w:tcPr>
            <w:tcW w:type="dxa" w:w="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10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Период образования задолженности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type="dxa" w:w="1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2"/>
              <w:widowControl w:val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  <w:p w14:paraId="6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</w:tc>
        <w:tc>
          <w:tcPr>
            <w:tcW w:type="dxa" w:w="8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ИНН, КПП, ОГРН, ОГРНИП</w:t>
            </w:r>
          </w:p>
        </w:tc>
        <w:tc>
          <w:tcPr>
            <w:tcW w:type="dxa" w:w="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платеже, по которому возникла задолженность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type="dxa" w:w="1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бюджет, его наименование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задолженности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type="dxa" w:w="2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подтверждающие случаи признания безнадежной к взысканию задолженности по платежам 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</w:tr>
      <w:tr>
        <w:tc>
          <w:tcPr>
            <w:tcW w:type="dxa" w:w="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документа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документа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</w:tr>
    </w:tbl>
    <w:p w14:paraId="8B000000">
      <w:pPr>
        <w:pStyle w:val="Style_2"/>
        <w:rPr>
          <w:rFonts w:ascii="Times New Roman" w:hAnsi="Times New Roman"/>
        </w:rPr>
      </w:pPr>
    </w:p>
    <w:p w14:paraId="8C000000">
      <w:pPr>
        <w:pStyle w:val="Style_2"/>
        <w:rPr>
          <w:rFonts w:ascii="Times New Roman" w:hAnsi="Times New Roman"/>
        </w:rPr>
      </w:pPr>
    </w:p>
    <w:p w14:paraId="8D000000">
      <w:pPr>
        <w:pStyle w:val="Style_2"/>
        <w:widowControl w:val="0"/>
        <w:spacing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структурного подразделения</w:t>
      </w:r>
    </w:p>
    <w:p w14:paraId="8E000000">
      <w:pPr>
        <w:pStyle w:val="Style_2"/>
        <w:widowControl w:val="0"/>
        <w:spacing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администратора доходов бюджета,</w:t>
      </w:r>
    </w:p>
    <w:p w14:paraId="8F000000">
      <w:pPr>
        <w:pStyle w:val="Style_2"/>
        <w:widowControl w:val="0"/>
        <w:spacing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осуществляющего функции администратора</w:t>
      </w:r>
    </w:p>
    <w:p w14:paraId="90000000">
      <w:pPr>
        <w:pStyle w:val="Style_2"/>
        <w:widowControl w:val="0"/>
        <w:spacing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доходов соответствующих платежей        _____________  ____________________</w:t>
      </w:r>
    </w:p>
    <w:p w14:paraId="91000000">
      <w:pPr>
        <w:pStyle w:val="Style_2"/>
        <w:widowControl w:val="0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(подпись)           (ФИО)</w:t>
      </w:r>
    </w:p>
    <w:p w14:paraId="92000000">
      <w:pPr>
        <w:pStyle w:val="Style_2"/>
        <w:rPr>
          <w:rFonts w:ascii="Times New Roman" w:hAnsi="Times New Roman"/>
        </w:rPr>
      </w:pPr>
    </w:p>
    <w:p w14:paraId="93000000">
      <w:pPr>
        <w:pStyle w:val="Style_2"/>
        <w:rPr>
          <w:rFonts w:ascii="Times New Roman" w:hAnsi="Times New Roman"/>
        </w:rPr>
      </w:pPr>
    </w:p>
    <w:p w14:paraId="94000000">
      <w:pPr>
        <w:pStyle w:val="Style_2"/>
        <w:rPr>
          <w:rFonts w:ascii="Times New Roman" w:hAnsi="Times New Roman"/>
        </w:rPr>
      </w:pPr>
    </w:p>
    <w:p w14:paraId="95000000">
      <w:pPr>
        <w:pStyle w:val="Style_2"/>
        <w:rPr>
          <w:rFonts w:ascii="Times New Roman" w:hAnsi="Times New Roman"/>
        </w:rPr>
      </w:pPr>
    </w:p>
    <w:p w14:paraId="96000000">
      <w:pPr>
        <w:pStyle w:val="Style_2"/>
        <w:rPr>
          <w:rFonts w:ascii="Times New Roman" w:hAnsi="Times New Roman"/>
        </w:rPr>
      </w:pPr>
    </w:p>
    <w:p w14:paraId="97000000">
      <w:pPr>
        <w:pStyle w:val="Style_2"/>
        <w:rPr>
          <w:rFonts w:ascii="Times New Roman" w:hAnsi="Times New Roman"/>
        </w:rPr>
      </w:pPr>
    </w:p>
    <w:p w14:paraId="98000000">
      <w:pPr>
        <w:pStyle w:val="Style_2"/>
        <w:rPr>
          <w:rFonts w:ascii="Times New Roman" w:hAnsi="Times New Roman"/>
        </w:rPr>
      </w:pPr>
    </w:p>
    <w:p w14:paraId="99000000">
      <w:pPr>
        <w:pStyle w:val="Style_2"/>
        <w:rPr>
          <w:rFonts w:ascii="Times New Roman" w:hAnsi="Times New Roman"/>
        </w:rPr>
      </w:pPr>
    </w:p>
    <w:p w14:paraId="9A000000">
      <w:pPr>
        <w:pStyle w:val="Style_2"/>
        <w:rPr>
          <w:rFonts w:ascii="Times New Roman" w:hAnsi="Times New Roman"/>
        </w:rPr>
      </w:pPr>
    </w:p>
    <w:p w14:paraId="9B000000">
      <w:pPr>
        <w:pStyle w:val="Style_2"/>
        <w:rPr>
          <w:rFonts w:ascii="Times New Roman" w:hAnsi="Times New Roman"/>
        </w:rPr>
      </w:pPr>
    </w:p>
    <w:p w14:paraId="9C000000">
      <w:pPr>
        <w:pStyle w:val="Style_2"/>
        <w:rPr>
          <w:rFonts w:ascii="Times New Roman" w:hAnsi="Times New Roman"/>
        </w:rPr>
      </w:pPr>
    </w:p>
    <w:p w14:paraId="9D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</w:pPr>
      <w:r>
        <w:rPr>
          <w:rFonts w:ascii="Times New Roman" w:hAnsi="Times New Roman"/>
          <w:sz w:val="28"/>
        </w:rPr>
        <w:t xml:space="preserve">Приложение 2 к Порядку  </w:t>
      </w:r>
    </w:p>
    <w:p w14:paraId="9E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</w:pPr>
      <w:r>
        <w:rPr>
          <w:rFonts w:ascii="Times New Roman" w:hAnsi="Times New Roman"/>
          <w:sz w:val="28"/>
        </w:rPr>
        <w:t>Министерства по чрезвычайным</w:t>
      </w:r>
    </w:p>
    <w:p w14:paraId="9F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</w:pPr>
      <w:r>
        <w:rPr>
          <w:rFonts w:ascii="Times New Roman" w:hAnsi="Times New Roman"/>
          <w:sz w:val="28"/>
        </w:rPr>
        <w:t>ситуациям Камчатского края</w:t>
      </w:r>
    </w:p>
    <w:p w14:paraId="A0000000">
      <w:pPr>
        <w:pStyle w:val="Style_2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A1000000">
      <w:pPr>
        <w:pStyle w:val="Style_2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A2000000">
      <w:pPr>
        <w:pStyle w:val="Style_2"/>
        <w:widowControl w:val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>Министр по чрезвычайным ситуациям Камчатского края                                                «___» __________20__ г.</w:t>
      </w:r>
    </w:p>
    <w:p w14:paraId="A3000000">
      <w:pPr>
        <w:pStyle w:val="Style_2"/>
        <w:widowControl w:val="0"/>
        <w:ind w:firstLine="0" w:left="0" w:right="0"/>
        <w:jc w:val="both"/>
        <w:rPr>
          <w:rFonts w:ascii="Times New Roman" w:hAnsi="Times New Roman"/>
        </w:rPr>
      </w:pPr>
    </w:p>
    <w:p w14:paraId="A4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8"/>
        </w:rPr>
        <w:t>АКТ от ____________ № _____</w:t>
      </w:r>
    </w:p>
    <w:p w14:paraId="A5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 признании (отказе в признании) безнадежной к взысканию задолженности по платежам в краевой бюджет, по которым главным администратором доходов является Министерство по чрезвычайным ситуациям Камчатского края </w:t>
      </w:r>
    </w:p>
    <w:p w14:paraId="A6000000">
      <w:pPr>
        <w:pStyle w:val="Style_2"/>
        <w:keepLines w:val="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8"/>
        </w:rPr>
        <w:t xml:space="preserve">В соответствии с подпунктом _____ пункта 2  Порядка принятия решений 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признании  безнадежной  к  взысканию  задолженно</w:t>
      </w:r>
      <w:r>
        <w:rPr>
          <w:rFonts w:ascii="Times New Roman" w:hAnsi="Times New Roman"/>
          <w:sz w:val="28"/>
        </w:rPr>
        <w:t>сти по платежам в краевой бюджет,   по  которым  главным  администратором  доходов  бюджета  является Министерство по чрезвычайным ситуациям Камчатского края,   признать (отказать  в  признании) задолженности в краевой бюджет безнадежной к взысканию: ________________________________________________________</w:t>
      </w:r>
    </w:p>
    <w:p w14:paraId="A7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>(полное наименование организации (фамилия, имя, отчество физического лица)</w:t>
      </w:r>
    </w:p>
    <w:p w14:paraId="A8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A9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14:paraId="AA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AB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(сведения о платеже, по которому возникла задолженность)</w:t>
      </w:r>
    </w:p>
    <w:p w14:paraId="AC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AD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(код классификации доходов бюджетов Российской Федерации, по которому учитывается задолженность по платежам в краевой бюджет, его наименование)</w:t>
      </w:r>
    </w:p>
    <w:p w14:paraId="AE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AF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(сумма задолженности по платежам в краевой бюджет)</w:t>
      </w:r>
    </w:p>
    <w:p w14:paraId="B0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B1000000">
      <w:pPr>
        <w:pStyle w:val="Style_2"/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(сумма задолженности по пеням и штрафам по соответствующим платежам в краевой бюджет)</w:t>
      </w:r>
    </w:p>
    <w:p w14:paraId="B2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22"/>
        </w:rPr>
      </w:pPr>
    </w:p>
    <w:p w14:paraId="B3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>«___» ______________ 20__ г.</w:t>
      </w:r>
    </w:p>
    <w:p w14:paraId="B4000000">
      <w:pPr>
        <w:pStyle w:val="Style_2"/>
        <w:widowControl w:val="0"/>
        <w:spacing w:line="240" w:lineRule="auto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Члены комиссии по поступлению</w:t>
      </w:r>
    </w:p>
    <w:p w14:paraId="B5000000">
      <w:pPr>
        <w:pStyle w:val="Style_2"/>
        <w:widowControl w:val="0"/>
        <w:spacing w:line="240" w:lineRule="auto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 выбытию активов:                                        _____________   ____________________________</w:t>
      </w:r>
    </w:p>
    <w:p w14:paraId="B6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</w:t>
      </w:r>
      <w:r>
        <w:rPr>
          <w:rFonts w:ascii="Times New Roman" w:hAnsi="Times New Roman"/>
          <w:sz w:val="22"/>
        </w:rPr>
        <w:t>(подпись)                                (ФИО)</w:t>
      </w:r>
    </w:p>
    <w:p w14:paraId="B7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</w:t>
      </w:r>
      <w:r>
        <w:rPr>
          <w:rFonts w:ascii="Times New Roman" w:hAnsi="Times New Roman"/>
          <w:sz w:val="22"/>
        </w:rPr>
        <w:t>_____________   ____________________________</w:t>
      </w:r>
    </w:p>
    <w:p w14:paraId="B8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</w:t>
      </w:r>
      <w:r>
        <w:rPr>
          <w:rFonts w:ascii="Times New Roman" w:hAnsi="Times New Roman"/>
          <w:sz w:val="22"/>
        </w:rPr>
        <w:t>(подпись)                                (ФИО)</w:t>
      </w:r>
    </w:p>
    <w:p w14:paraId="B9000000">
      <w:pPr>
        <w:pStyle w:val="Style_2"/>
        <w:spacing w:after="160" w:before="0" w:line="240" w:lineRule="auto"/>
        <w:ind/>
        <w:jc w:val="center"/>
        <w:rPr>
          <w:rFonts w:ascii="Times New Roman" w:hAnsi="Times New Roman"/>
          <w:sz w:val="22"/>
        </w:rPr>
      </w:pPr>
    </w:p>
    <w:sectPr>
      <w:headerReference r:id="rId3" w:type="default"/>
      <w:headerReference r:id="rId2" w:type="first"/>
      <w:headerReference r:id="rId1" w:type="even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Default Paragraph Font1"/>
    <w:link w:val="Style_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Default Paragraph Font1"/>
    <w:link w:val="Style_5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Subtitle1"/>
    <w:link w:val="Style_8_ch"/>
    <w:rPr>
      <w:rFonts w:ascii="XO Thames" w:hAnsi="XO Thames"/>
      <w:i w:val="1"/>
      <w:sz w:val="24"/>
    </w:rPr>
  </w:style>
  <w:style w:styleId="Style_8_ch" w:type="character">
    <w:name w:val="Subtitle1"/>
    <w:link w:val="Style_8"/>
    <w:rPr>
      <w:rFonts w:ascii="XO Thames" w:hAnsi="XO Thames"/>
      <w:i w:val="1"/>
      <w:sz w:val="24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5"/>
    <w:link w:val="Style_13_ch"/>
    <w:rPr>
      <w:rFonts w:ascii="XO Thames" w:hAnsi="XO Thames"/>
      <w:sz w:val="28"/>
    </w:rPr>
  </w:style>
  <w:style w:styleId="Style_13_ch" w:type="character">
    <w:name w:val="Contents 5"/>
    <w:link w:val="Style_13"/>
    <w:rPr>
      <w:rFonts w:ascii="XO Thames" w:hAnsi="XO Thames"/>
      <w:sz w:val="28"/>
    </w:rPr>
  </w:style>
  <w:style w:styleId="Style_14" w:type="paragraph">
    <w:name w:val="Caption"/>
    <w:basedOn w:val="Style_2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2_ch"/>
    <w:link w:val="Style_14"/>
    <w:rPr>
      <w:i w:val="1"/>
      <w:sz w:val="24"/>
    </w:rPr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Footnote1"/>
    <w:link w:val="Style_1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Footnote1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Contents 8"/>
    <w:link w:val="Style_18_ch"/>
    <w:rPr>
      <w:rFonts w:ascii="XO Thames" w:hAnsi="XO Thames"/>
      <w:sz w:val="28"/>
    </w:rPr>
  </w:style>
  <w:style w:styleId="Style_18_ch" w:type="character">
    <w:name w:val="Contents 8"/>
    <w:link w:val="Style_18"/>
    <w:rPr>
      <w:rFonts w:ascii="XO Thames" w:hAnsi="XO Thames"/>
      <w:sz w:val="28"/>
    </w:rPr>
  </w:style>
  <w:style w:styleId="Style_19" w:type="paragraph">
    <w:name w:val="Header1"/>
    <w:link w:val="Style_19_ch"/>
  </w:style>
  <w:style w:styleId="Style_19_ch" w:type="character">
    <w:name w:val="Header1"/>
    <w:link w:val="Style_19"/>
  </w:style>
  <w:style w:styleId="Style_20" w:type="paragraph">
    <w:name w:val="Heading 31"/>
    <w:link w:val="Style_20_ch"/>
    <w:rPr>
      <w:rFonts w:ascii="XO Thames" w:hAnsi="XO Thames"/>
      <w:b w:val="1"/>
      <w:sz w:val="26"/>
    </w:rPr>
  </w:style>
  <w:style w:styleId="Style_20_ch" w:type="character">
    <w:name w:val="Heading 31"/>
    <w:link w:val="Style_20"/>
    <w:rPr>
      <w:rFonts w:ascii="XO Thames" w:hAnsi="XO Thames"/>
      <w:b w:val="1"/>
      <w:sz w:val="26"/>
    </w:rPr>
  </w:style>
  <w:style w:styleId="Style_21" w:type="paragraph">
    <w:name w:val="Heading 41"/>
    <w:link w:val="Style_21_ch"/>
    <w:rPr>
      <w:rFonts w:ascii="XO Thames" w:hAnsi="XO Thames"/>
      <w:b w:val="1"/>
      <w:sz w:val="24"/>
    </w:rPr>
  </w:style>
  <w:style w:styleId="Style_21_ch" w:type="character">
    <w:name w:val="Heading 41"/>
    <w:link w:val="Style_21"/>
    <w:rPr>
      <w:rFonts w:ascii="XO Thames" w:hAnsi="XO Thames"/>
      <w:b w:val="1"/>
      <w:sz w:val="24"/>
    </w:rPr>
  </w:style>
  <w:style w:styleId="Style_22" w:type="paragraph">
    <w:name w:val="Heading 21"/>
    <w:link w:val="Style_22_ch"/>
    <w:rPr>
      <w:rFonts w:ascii="XO Thames" w:hAnsi="XO Thames"/>
      <w:b w:val="1"/>
      <w:sz w:val="28"/>
    </w:rPr>
  </w:style>
  <w:style w:styleId="Style_22_ch" w:type="character">
    <w:name w:val="Heading 21"/>
    <w:link w:val="Style_22"/>
    <w:rPr>
      <w:rFonts w:ascii="XO Thames" w:hAnsi="XO Thames"/>
      <w:b w:val="1"/>
      <w:sz w:val="28"/>
    </w:rPr>
  </w:style>
  <w:style w:styleId="Style_23" w:type="paragraph">
    <w:name w:val="toc 3"/>
    <w:next w:val="Style_2"/>
    <w:link w:val="Style_2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Указатель"/>
    <w:basedOn w:val="Style_2"/>
    <w:link w:val="Style_24_ch"/>
  </w:style>
  <w:style w:styleId="Style_24_ch" w:type="character">
    <w:name w:val="Указатель"/>
    <w:basedOn w:val="Style_2_ch"/>
    <w:link w:val="Style_24"/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Heading 11"/>
    <w:link w:val="Style_27_ch"/>
    <w:rPr>
      <w:rFonts w:ascii="XO Thames" w:hAnsi="XO Thames"/>
      <w:b w:val="1"/>
      <w:sz w:val="32"/>
    </w:rPr>
  </w:style>
  <w:style w:styleId="Style_27_ch" w:type="character">
    <w:name w:val="Heading 11"/>
    <w:link w:val="Style_27"/>
    <w:rPr>
      <w:rFonts w:ascii="XO Thames" w:hAnsi="XO Thames"/>
      <w:b w:val="1"/>
      <w:sz w:val="32"/>
    </w:rPr>
  </w:style>
  <w:style w:styleId="Style_28" w:type="paragraph">
    <w:name w:val="Contents 3"/>
    <w:link w:val="Style_28_ch"/>
    <w:rPr>
      <w:rFonts w:ascii="XO Thames" w:hAnsi="XO Thames"/>
      <w:sz w:val="28"/>
    </w:rPr>
  </w:style>
  <w:style w:styleId="Style_28_ch" w:type="character">
    <w:name w:val="Contents 3"/>
    <w:link w:val="Style_28"/>
    <w:rPr>
      <w:rFonts w:ascii="XO Thames" w:hAnsi="XO Thames"/>
      <w:sz w:val="28"/>
    </w:rPr>
  </w:style>
  <w:style w:styleId="Style_29" w:type="paragraph">
    <w:name w:val="Footer1"/>
    <w:link w:val="Style_29_ch"/>
    <w:rPr>
      <w:rFonts w:ascii="Times New Roman" w:hAnsi="Times New Roman"/>
      <w:sz w:val="28"/>
    </w:rPr>
  </w:style>
  <w:style w:styleId="Style_29_ch" w:type="character">
    <w:name w:val="Footer1"/>
    <w:link w:val="Style_29"/>
    <w:rPr>
      <w:rFonts w:ascii="Times New Roman" w:hAnsi="Times New Roman"/>
      <w:sz w:val="28"/>
    </w:rPr>
  </w:style>
  <w:style w:styleId="Style_30" w:type="paragraph">
    <w:name w:val="Title1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Title1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5"/>
    <w:next w:val="Style_2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1"/>
    <w:next w:val="Style_2"/>
    <w:link w:val="Style_3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Hyperlink"/>
    <w:basedOn w:val="Style_5"/>
    <w:link w:val="Style_33_ch"/>
    <w:rPr>
      <w:color w:themeColor="hyperlink" w:val="0563C1"/>
      <w:u w:val="single"/>
    </w:rPr>
  </w:style>
  <w:style w:styleId="Style_33_ch" w:type="character">
    <w:name w:val="Hyperlink"/>
    <w:basedOn w:val="Style_5_ch"/>
    <w:link w:val="Style_33"/>
    <w:rPr>
      <w:color w:themeColor="hyperlink"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Body Text"/>
    <w:basedOn w:val="Style_2"/>
    <w:link w:val="Style_35_ch"/>
    <w:pPr>
      <w:spacing w:after="140" w:before="0" w:line="276" w:lineRule="auto"/>
      <w:ind/>
    </w:pPr>
  </w:style>
  <w:style w:styleId="Style_35_ch" w:type="character">
    <w:name w:val="Body Text"/>
    <w:basedOn w:val="Style_2_ch"/>
    <w:link w:val="Style_35"/>
  </w:style>
  <w:style w:styleId="Style_36" w:type="paragraph">
    <w:name w:val="toc 1"/>
    <w:next w:val="Style_2"/>
    <w:link w:val="Style_36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Contents 2"/>
    <w:link w:val="Style_37_ch"/>
    <w:rPr>
      <w:rFonts w:ascii="XO Thames" w:hAnsi="XO Thames"/>
      <w:sz w:val="28"/>
    </w:rPr>
  </w:style>
  <w:style w:styleId="Style_37_ch" w:type="character">
    <w:name w:val="Contents 2"/>
    <w:link w:val="Style_37"/>
    <w:rPr>
      <w:rFonts w:ascii="XO Thames" w:hAnsi="XO Thames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next w:val="Style_2"/>
    <w:link w:val="Style_3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ing 51"/>
    <w:link w:val="Style_40_ch"/>
    <w:rPr>
      <w:rFonts w:ascii="XO Thames" w:hAnsi="XO Thames"/>
      <w:b w:val="1"/>
      <w:sz w:val="22"/>
    </w:rPr>
  </w:style>
  <w:style w:styleId="Style_40_ch" w:type="character">
    <w:name w:val="Heading 51"/>
    <w:link w:val="Style_40"/>
    <w:rPr>
      <w:rFonts w:ascii="XO Thames" w:hAnsi="XO Thames"/>
      <w:b w:val="1"/>
      <w:sz w:val="22"/>
    </w:rPr>
  </w:style>
  <w:style w:styleId="Style_41" w:type="paragraph">
    <w:name w:val="Заголовок"/>
    <w:basedOn w:val="Style_2"/>
    <w:next w:val="Style_35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2_ch"/>
    <w:link w:val="Style_41"/>
    <w:rPr>
      <w:rFonts w:ascii="Liberation Sans" w:hAnsi="Liberation Sans"/>
      <w:sz w:val="28"/>
    </w:rPr>
  </w:style>
  <w:style w:styleId="Style_42" w:type="paragraph">
    <w:name w:val="toc 8"/>
    <w:next w:val="Style_2"/>
    <w:link w:val="Style_42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Колонтитул"/>
    <w:link w:val="Style_4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3_ch" w:type="character">
    <w:name w:val="Колонтитул"/>
    <w:link w:val="Style_43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44" w:type="paragraph">
    <w:name w:val="Balloon Text1"/>
    <w:basedOn w:val="Style_2"/>
    <w:link w:val="Style_44_ch"/>
    <w:pPr>
      <w:spacing w:after="0" w:before="0" w:line="240" w:lineRule="auto"/>
      <w:ind/>
    </w:pPr>
    <w:rPr>
      <w:rFonts w:ascii="Segoe UI" w:hAnsi="Segoe UI"/>
      <w:sz w:val="18"/>
    </w:rPr>
  </w:style>
  <w:style w:styleId="Style_44_ch" w:type="character">
    <w:name w:val="Balloon Text1"/>
    <w:basedOn w:val="Style_2_ch"/>
    <w:link w:val="Style_44"/>
    <w:rPr>
      <w:rFonts w:ascii="Segoe UI" w:hAnsi="Segoe UI"/>
      <w:sz w:val="18"/>
    </w:rPr>
  </w:style>
  <w:style w:styleId="Style_45" w:type="paragraph">
    <w:name w:val="Plain Text1"/>
    <w:basedOn w:val="Style_2"/>
    <w:link w:val="Style_45_ch"/>
    <w:pPr>
      <w:spacing w:after="0" w:before="0" w:line="240" w:lineRule="auto"/>
      <w:ind/>
    </w:pPr>
    <w:rPr>
      <w:rFonts w:ascii="Calibri" w:hAnsi="Calibri"/>
    </w:rPr>
  </w:style>
  <w:style w:styleId="Style_45_ch" w:type="character">
    <w:name w:val="Plain Text1"/>
    <w:basedOn w:val="Style_2_ch"/>
    <w:link w:val="Style_45"/>
    <w:rPr>
      <w:rFonts w:ascii="Calibri" w:hAnsi="Calibri"/>
    </w:rPr>
  </w:style>
  <w:style w:styleId="Style_46" w:type="paragraph">
    <w:name w:val="toc 5"/>
    <w:next w:val="Style_2"/>
    <w:link w:val="Style_4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Internet link"/>
    <w:basedOn w:val="Style_5"/>
    <w:link w:val="Style_47_ch"/>
    <w:rPr>
      <w:color w:themeColor="hyperlink" w:val="0563C1"/>
      <w:u w:val="single"/>
    </w:rPr>
  </w:style>
  <w:style w:styleId="Style_47_ch" w:type="character">
    <w:name w:val="Internet link"/>
    <w:basedOn w:val="Style_5_ch"/>
    <w:link w:val="Style_47"/>
    <w:rPr>
      <w:color w:themeColor="hyperlink" w:val="0563C1"/>
      <w:u w:val="single"/>
    </w:rPr>
  </w:style>
  <w:style w:styleId="Style_48" w:type="paragraph">
    <w:name w:val="Subtitle"/>
    <w:next w:val="Style_2"/>
    <w:link w:val="Style_48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Title"/>
    <w:next w:val="Style_2"/>
    <w:link w:val="Style_49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next w:val="Style_2"/>
    <w:link w:val="Style_5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Footer"/>
    <w:basedOn w:val="Style_2"/>
    <w:link w:val="Style_5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1_ch" w:type="character">
    <w:name w:val="Footer"/>
    <w:basedOn w:val="Style_2_ch"/>
    <w:link w:val="Style_51"/>
    <w:rPr>
      <w:rFonts w:ascii="Times New Roman" w:hAnsi="Times New Roman"/>
      <w:sz w:val="28"/>
    </w:rPr>
  </w:style>
  <w:style w:styleId="Style_52" w:type="paragraph">
    <w:name w:val="Contents 1"/>
    <w:link w:val="Style_52_ch"/>
    <w:rPr>
      <w:rFonts w:ascii="XO Thames" w:hAnsi="XO Thames"/>
      <w:b w:val="1"/>
      <w:sz w:val="28"/>
    </w:rPr>
  </w:style>
  <w:style w:styleId="Style_52_ch" w:type="character">
    <w:name w:val="Contents 1"/>
    <w:link w:val="Style_52"/>
    <w:rPr>
      <w:rFonts w:ascii="XO Thames" w:hAnsi="XO Thames"/>
      <w:b w:val="1"/>
      <w:sz w:val="28"/>
    </w:rPr>
  </w:style>
  <w:style w:styleId="Style_53" w:type="paragraph">
    <w:name w:val="Endnote1"/>
    <w:link w:val="Style_5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3_ch" w:type="character">
    <w:name w:val="Endnote1"/>
    <w:link w:val="Style_53"/>
    <w:rPr>
      <w:rFonts w:ascii="XO Thames" w:hAnsi="XO Thames"/>
      <w:color w:val="000000"/>
      <w:spacing w:val="0"/>
      <w:sz w:val="22"/>
    </w:rPr>
  </w:style>
  <w:style w:styleId="Style_54" w:type="paragraph">
    <w:name w:val="heading 2"/>
    <w:next w:val="Style_2"/>
    <w:link w:val="Style_5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List"/>
    <w:basedOn w:val="Style_35"/>
    <w:link w:val="Style_55_ch"/>
  </w:style>
  <w:style w:styleId="Style_55_ch" w:type="character">
    <w:name w:val="List"/>
    <w:basedOn w:val="Style_35_ch"/>
    <w:link w:val="Style_55"/>
  </w:style>
  <w:style w:styleId="Style_56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2024-09-30T02:39:46Z</dcterms:modified>
</cp:coreProperties>
</file>