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</w:tblPr>
      <w:tblGrid>
        <w:gridCol w:w="9796"/>
      </w:tblGrid>
      <w:tr>
        <w:tc>
          <w:tcPr>
            <w:tcW w:type="dxa" w:w="979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4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положения об информационной системе Камчатского края «Аппаратно-программный комплекс</w:t>
            </w:r>
          </w:p>
          <w:p w14:paraId="15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«Безопасный город»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от 21 декабря 1994 года № 68-ФЗ «</w:t>
      </w:r>
      <w:r>
        <w:rPr>
          <w:rFonts w:ascii="Times New Roman" w:hAnsi="Times New Roman"/>
          <w:sz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распоряжением Правительства Российской Федерации от 3 декабря 2014 года № 2446-р «Об утверждении Концепции построения и развития аппаратно-программного комплекса «Безопасный город», пунктом 2 статьи 7 Закона Камчатского края от 27 мая 2022 года № 84 «О Правительстве Камчатского края», в целях повышения уровня безопасности населения Камчатского края за счет применения современных информационных технологий,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об информационной системе Камчатского края «Аппаратно-программный комплекс «Безопасный город»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по чрезвычайным ситуациям Камчатского края уполномоченным органом на обеспечение организации, функционирования и развития информационной системы Камчатского края «Аппаратно-программный комплекс «Безопасный город»;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государственное казенное предприятие Камчатского края «Единый ситуационно-мониторинговый центр» оператором информационной системы Камчатского края «Аппаратно-программный комплекс «Безопасный город».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Министерству по чрезвычайным ситуациям Камчатского края: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 15 мая 2024 года разработать типовую форму соглашения об информационном взаимодействии оператора информационной системы Камчатского края «Аппаратно-программный комплекс «Безопасный город» с участниками информационного взаимодействия и регламент межведомственного взаимодействия;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совместно с оператором информационной системы Камчатского края «Аппаратно-программный комплекс «Безопасный город» в срок до 1 июня 2024 года определить перечень участников информационного взаимодействия.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0"/>
      </w:tblGrid>
      <w:tr>
        <w:trPr>
          <w:trHeight w:hRule="atLeast" w:val="147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0"/>
              <w:ind w:firstLine="0" w:left="284"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C000000">
      <w:r>
        <w:br w:type="page"/>
      </w:r>
    </w:p>
    <w:p w14:paraId="2D000000">
      <w:pPr>
        <w:sectPr>
          <w:headerReference r:id="rId1" w:type="first"/>
          <w:headerReference r:id="rId4" w:type="default"/>
          <w:footerReference r:id="rId2" w:type="first"/>
          <w:pgSz w:h="16848" w:orient="portrait" w:w="11908"/>
          <w:pgMar w:bottom="1134" w:footer="0" w:gutter="0" w:header="340" w:left="1417" w:right="850" w:top="1134"/>
          <w:titlePg/>
        </w:sectPr>
      </w:pPr>
    </w:p>
    <w:tbl>
      <w:tblPr>
        <w:tblStyle w:val="Style_4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C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D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E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F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42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sz w:val="28"/>
        </w:rPr>
        <w:t>об информационной системе Камчатского края «Аппаратно-программный комплекс «Безопасный город» (далее – Положение)</w:t>
      </w:r>
    </w:p>
    <w:p w14:paraId="43000000">
      <w:pPr>
        <w:spacing w:after="90" w:before="90" w:line="240" w:lineRule="auto"/>
        <w:ind/>
        <w:jc w:val="both"/>
        <w:rPr>
          <w:rFonts w:ascii="Times New Roman" w:hAnsi="Times New Roman"/>
          <w:sz w:val="27"/>
        </w:rPr>
      </w:pPr>
      <w:bookmarkStart w:id="3" w:name="_Hlk163484461"/>
    </w:p>
    <w:p w14:paraId="44000000">
      <w:pPr>
        <w:pStyle w:val="Style_5"/>
        <w:tabs>
          <w:tab w:leader="none" w:pos="1134" w:val="left"/>
        </w:tabs>
        <w:spacing w:after="0" w:line="276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Общие положения</w:t>
      </w:r>
    </w:p>
    <w:p w14:paraId="4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 определяет цели, задачи, структуру и функции информационной системы Камчатского края «Аппаратно-программный комплекс «Безопасный город», состав участников информационного взаимодействия в информационной системе Камчатского края «Аппаратно-программный комплекс «Безопасный город», их полномочия.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 система Камчатского края «Аппаратно-программный комплекс «Безопасный город» предназначена для</w:t>
      </w:r>
      <w:r>
        <w:rPr>
          <w:rFonts w:ascii="Times New Roman" w:hAnsi="Times New Roman"/>
          <w:sz w:val="28"/>
        </w:rPr>
        <w:t xml:space="preserve"> предупреждения, реагирования и контроля устранения последствий чрезвычайных ситуаций (происшествий),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противодействия угрозам общественной безопасности, обеспечения правопорядка и безопасности среды обитания за счет прогнозирования, реагирования, мониторинга и </w:t>
      </w:r>
      <w:r>
        <w:rPr>
          <w:rFonts w:ascii="Times New Roman" w:hAnsi="Times New Roman"/>
          <w:sz w:val="28"/>
        </w:rPr>
        <w:t>предотвращения</w:t>
      </w:r>
      <w:r>
        <w:rPr>
          <w:rFonts w:ascii="Times New Roman" w:hAnsi="Times New Roman"/>
          <w:sz w:val="28"/>
        </w:rPr>
        <w:t xml:space="preserve"> возможных угроз</w:t>
      </w:r>
      <w:r>
        <w:rPr>
          <w:rFonts w:ascii="Times New Roman" w:hAnsi="Times New Roman"/>
          <w:sz w:val="28"/>
        </w:rPr>
        <w:t>.</w:t>
      </w:r>
    </w:p>
    <w:p w14:paraId="47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Понятия и с</w:t>
      </w:r>
      <w:r>
        <w:rPr>
          <w:rFonts w:ascii="Times New Roman" w:hAnsi="Times New Roman"/>
          <w:sz w:val="28"/>
        </w:rPr>
        <w:t>окращения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используемые в настоящем Положении: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закрытый контур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способ подключения по защищенным каналам связи с предоставлением доступа к расширенному функционалу </w:t>
      </w:r>
      <w:r>
        <w:rPr>
          <w:rFonts w:ascii="Times New Roman" w:hAnsi="Times New Roman"/>
          <w:sz w:val="28"/>
        </w:rPr>
        <w:t>с возможностью определения и назначения УИВ, согласно зонам ответственности</w:t>
      </w:r>
      <w:r>
        <w:rPr>
          <w:rFonts w:ascii="Times New Roman" w:hAnsi="Times New Roman"/>
          <w:sz w:val="28"/>
        </w:rPr>
        <w:t xml:space="preserve">, также обеспечивающий </w:t>
      </w:r>
      <w:r>
        <w:rPr>
          <w:rFonts w:ascii="Times New Roman" w:hAnsi="Times New Roman"/>
          <w:sz w:val="28"/>
        </w:rPr>
        <w:t xml:space="preserve">доступ к </w:t>
      </w:r>
      <w:r>
        <w:rPr>
          <w:rFonts w:ascii="Times New Roman" w:hAnsi="Times New Roman"/>
          <w:sz w:val="28"/>
        </w:rPr>
        <w:t>сегментам и модулям ИС АПК БГ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портал УИВ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способ подключения участников информационного взаимодействия с предоставлением </w:t>
      </w:r>
      <w:r>
        <w:rPr>
          <w:rFonts w:ascii="Times New Roman" w:hAnsi="Times New Roman"/>
          <w:sz w:val="28"/>
        </w:rPr>
        <w:t>возможност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внесения со стороны </w:t>
      </w:r>
      <w:r>
        <w:rPr>
          <w:rFonts w:ascii="Times New Roman" w:hAnsi="Times New Roman"/>
          <w:sz w:val="28"/>
        </w:rPr>
        <w:t>участников информационного взаимодействия</w:t>
      </w:r>
      <w:r>
        <w:rPr>
          <w:rFonts w:ascii="Times New Roman" w:hAnsi="Times New Roman"/>
          <w:sz w:val="28"/>
        </w:rPr>
        <w:t xml:space="preserve"> информации о силах и средствах, получение, заполнение и отработку карточек происшествий, строго в рамках компетенции и зоны ответственности</w:t>
      </w:r>
      <w:r>
        <w:rPr>
          <w:rFonts w:ascii="Times New Roman" w:hAnsi="Times New Roman"/>
          <w:sz w:val="28"/>
        </w:rPr>
        <w:t>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информационная система Камчатского края «Аппаратно-программный комплекс «Безопасный город» – ИС АПК БГ;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дежурно-диспетчерские службы – ДДС;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государственное казенное предприятие Камчатского края «Единый ситуационно-мониторинговый центр» – ГКП ЕСМЦ;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единая дежурно-диспетчерская служба – ЕДДС;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комплекс средств автоматизации «Региональная платформа» – </w:t>
      </w:r>
      <w:r>
        <w:br/>
      </w:r>
      <w:r>
        <w:rPr>
          <w:rFonts w:ascii="Times New Roman" w:hAnsi="Times New Roman"/>
          <w:sz w:val="28"/>
        </w:rPr>
        <w:t xml:space="preserve">КСА РП; </w:t>
      </w:r>
    </w:p>
    <w:p w14:paraId="4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Камчатская территориальная подсистема Единой государственной системы предупреждения и ликвидации чрезвычайных ситуаций – КТП РСЧС;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консолидированный орган управления, создаваемый из операторского персонала ЦОУМ АПК БГ ГКП ЕСМЦ и ЦУКС ГУ МЧС России по Камчатскому краю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Региональная ОДС;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 регламент межведомственного взаимодействия в рамках создания и эксплуатации аппаратно-программного комплекса «Безопасный город» Камчатского края – Регламент;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) система обеспечения вызова экстренных оперативных служб по единому номеру «112» – Система-112;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) участник информационного взаимодействия – УИВ;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) центр оперативного управления и мониторинга аппаратно-программного комплекса «Безопасный город» – ЦОУМ АПК БГ; </w:t>
      </w:r>
    </w:p>
    <w:p w14:paraId="5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) Центр управления в кризисных ситуациях Главного управления МЧС России по Камчатскому краю – ЦУКС ГУ МЧС; 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) экстренные оперативные службы – ЭОС.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199" w:left="510" w:right="5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 ИС АПК БГ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Основными целями ИС АПК БГ являются: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повышение эффективности реагирования органов КТП РСЧС при выполнении мероприятий по экстренному предупреждению и ликвидации чрезвычайных ситуаций (происшествий);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эффективности реагирования УИВ на происшествия, не попадающие под критерии чрезвычайной ситуации;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повышение эффективности систем мониторинга и предупреждения чрезвычайных ситуаций, происшествий и правонарушений;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улучшение координации оперативного взаимодействия органов УИВ за счет создания единого информационного пространства;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повышение уровня комплексной безопасности;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обеспечение приема и маршрутизации сообщений между оперативно-дежурными службами регионального, муниципального и объектового уровня;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сбор, обработка и консолидация данных о текущей обстановке на территории подключаемых муниципальных образований, получаемых из различных источников информации регионального и муниципального уровней (систем мониторинга и контроля, оконечных устройств, ДДС, голосовых и текстовых сообщений от населения и организаций);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обеспечение автоматизированного информационного взаимодействия ДДС и других служб, региональных органов исполнительной власти, территориальных органов федеральных органов исполнительной власти, коммерческих организаций и населения на территории подключаемых муниципальных образований в рамках региональной подсистемы и муниципального звена КТП РСЧС;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оперативная оценка, анализ и прогнозирование обстановки на территории подключаемых муниципальных образований;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Своевременная поддержка процессов принятия управленческих решений по предупреждению и ликвидации последствий чрезвычайных ситуаций (происшествий);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интеграция существующих и вновь создаваемых региональных и муниципальных информационных систем, систем мониторинга, обеспечивающих безопасность жизнедеятельности на территории подключаемых муниципальных образований;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обеспечение своевременного оповещения населения об угрозе возникновения или о возникновении чрезвычайных ситуаций и происшествий;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Обеспечение информирования населения через создаваемый интернет-портал подсистемы электронного взаимодействия с муниципальными службами и населением;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Агрегация информации от сопрягаемых на последующих этапах создания Комплекса существующих и создаваемых в перспективе внешних систем мониторинга обстановки в Камчатском крае;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агрегация информации от сопрягаемых на последующих этапах создания Комплекса, существующих и создаваемых в перспективе комплексов средств автоматизации органов исполнительной власти Камчатского края в сфере обеспечения общественной безопасности, правопорядка и безопасности среды обитания, а также КСА органов исполнительной власти, взаимодействующих с Комплексом на региональном уровне;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Многократность использования первичной информации, упорядочивание потоков информации, увеличение достоверности и полноты используемых данных на основе их регулярной актуализации.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повышение эффективности работы с архивными записями, скорость поиска нужной информации;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видеонаблюдение за улицами населенных пунктов, видеозапись событий, мониторинг состояния видеокамер, запись в архив, предоставление архивной информации по запросу;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экспорт архивной информации в общедоступный формат;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анализ данных без прямого участия человека;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осуществление автоматизированного обнаружения угроз безопасности;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предоставление пользователям аналитического инструмента для отображения текущих показателей окружающей среды в табличном и графическом виде, а также на картографической основе;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обеспечение мониторинга заданных показателей окружающей среды и определение превышения предельно-допустимых нормативов качества атмосферного воздуха в режиме, близком к реальному времени.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3. Задачи ИС АПК БГ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Основными задачами ИС АПК БГ являются: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коммуникационной платформы для органов местного самоуправления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инструментов управления и поддержки принятия решений, включая развитие подсистем управления и координации сил и средств, ситуационного анализа и прогнозирования, позволяющих за счет средств автоматизации оптимизировать их деятельность в рамках решения задач обеспечения общественной безопасности, правопорядка и безопасности среды обитания;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непрерывный сбор информации из различных информационных ресурсов, в том числе видеоинформации с территориально распределенных средств видеонаблюдения;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возможности многоцелевого использования данных и функций подсистем в интересах всех участников информационного взаимодействия;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передача информации об оперативной обстановке на объектах инфраструктуры в КСА РП;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обнаружение нештатных ситуаций, происшествий и подозрительных предметов, оставленных без присмотра в общественных местах;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своевременное реагирование на изменение оперативной обстановки в Камчатском крае, состояние общественного порядка, дорожного движения, сообщения граждан о чрезвычайных ситуациях (происшествиях), готовящихся и совершенных правонарушениях;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оперативное реагирование на возникновение чрезвычайных ситуаций (происшествий) техногенного или иного характера;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осуществление оперативной идентификации лиц и номерных знаков транспортных средств;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обработка и анализ поступающей информации в Региональную ОДС;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ведение баз данных поступающей информации;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интеграция существующих и обеспечение возможности интеграции перспективных федеральных, региональных и муниципальных информационных систем обеспечения общественной безопасности, правопорядка и безопасности среды обитания на территории Камчатского края.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2000000">
      <w:pPr>
        <w:spacing w:after="0" w:before="90" w:line="240" w:lineRule="auto"/>
        <w:ind w:firstLine="199" w:left="510" w:right="5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Структура ИС АПК БГ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ИС АПК БГ базируется на инфраструктуре, объединяющей информационные и телекоммуникационные системы по созданию, передаче, хранению и анализу информации в рамках обеспечения общественной безопасности, правопорядка и безопасности среды обитания.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структуру ИС АПК БГ входят следующие сегменты: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подсистема интеграции данных, предназначенная для обеспечения информационного обмена разнородными данными между подсистемами КСА РП и сопрягаемых с ним автоматизированных систем регионального и муниципального уровня;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геоинформационная подсистема, предназначенная для обеспечения оперативного отображения на электронной карте совокупной информации, связанной с обеспечением общественной безопасности, правопорядка и безопасности среды обитания (об объектах, чрезвычайных ситуациях (происшествиях), событиях, а также информации, получаемой от сопрягаемых систем);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подсистема информационно-аналитического сопровождения, предназначенная для обеспечения информационного освещения оперативной обстановки на территории Камчатского края, предоставления возможности взаимодействия </w:t>
      </w:r>
      <w:r>
        <w:rPr>
          <w:rFonts w:ascii="Times New Roman" w:hAnsi="Times New Roman"/>
          <w:sz w:val="28"/>
        </w:rPr>
        <w:t>с должностными лицами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исполнительной власти и их территориальны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исполнительны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Камчатского края и подведомственны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им 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местного самоуправления муниципальных образований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вопросам </w:t>
      </w:r>
      <w:r>
        <w:rPr>
          <w:rFonts w:ascii="Times New Roman" w:hAnsi="Times New Roman"/>
          <w:sz w:val="28"/>
        </w:rPr>
        <w:t>безопасности среды обитания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обеспечения общественной безопасности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правопорядка</w:t>
      </w:r>
      <w:r>
        <w:rPr>
          <w:rFonts w:ascii="Times New Roman" w:hAnsi="Times New Roman"/>
          <w:sz w:val="28"/>
        </w:rPr>
        <w:t>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подсистема приема и обработки сообщений, предназначенная для приема и обработки обращений на прямой существующий номер Региональной ОДС или на прямой существующий номер ЕДДС (с заполнением в ручном режиме карточки происшествия) и текстовых сообщений через подсистему электронного взаимодействия (интернет-портал), регистрации событий, включая формирование карточек происшествий, хранения информации о полученных сообщениях, получения информации о происшествии из архива в оперативном режиме, информационно-аналитической поддержки пользователя при принятии </w:t>
      </w:r>
      <w:r>
        <w:rPr>
          <w:rFonts w:ascii="Times New Roman" w:hAnsi="Times New Roman"/>
          <w:sz w:val="28"/>
        </w:rPr>
        <w:t>решений по реагированию на принятые вызовы, обеспечения работы с планами и сценариями реагирования, а также при сопряжении с Системой-112 уточнения и корректировки действий, привлеченных ДДС по реагированию на вызовы (сообщения о происшествиях), поступающие в Систему-112 по единому номеру «112», контроля результатов реагирования на вызовы (сообщения о происшествиях), поступившие в Систему-112 по единому номеру «112» с территории муниципального образования;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подсистема комплексного мониторинга, предназначенная для обеспечения сбора и обработки данных, поступающих от подсистем КСА РП и сопряженных с ней автоматизированных систем с целью обеспечения прогнозирования, мониторинга угроз природного, техногенного, биолого-социального, экологического характера на территории муниципальных образований;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подсистема электронного взаимодействия с муниципальными службами и населением, предназначенная для: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обеспечения информационного освещения оперативной обстановки на территории региона, предоставления возможности взаимодействия с должностными лицами региональных государственных организаций, должностными лицами муниципального образования (участников информационного взаимодействия) по вопросам обеспечения общественной безопасности, правопорядка и безопасности среды обитания посредством портала участников информационного взаимодействия;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пользователям сети Интернет приема обращений от граждан, информационного взаимодействия по предоставлению гражданам актуализированной информации о событиях, напрямую или косвенно связанных с обеспечением безопасности жизнедеятельности, а также о допустимых к общему доступу инцидентах, посредством интернет-портала для граждан;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подсистема комплексного информирования и оповещения, предназначенная для информационного взаимодействия с системами оповещения и информирования на территории муниципальных образований, при наличии технической и организационной возможностей;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Подсистема комплексного информирования и оповещения обеспечивает: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мониторинг работоспособности системы оповещения на территории муниципального образования;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визуализацию выполнения системой оповещения сценариев (регламентов) по предназначению на территории муниципального образования;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подсистема управления справочниками и классификаторами, являющаяся неотъемлемым компонентом информационно-коммуникационной инфраструктуры КСА РП, обеспечивающим управление всей справочной информацией, циркулирующей в Системе;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подсистема поддержки принятия решений, предназначенная для информационно-аналитического сопровождения деятельности служб и организаций, привлекаемых к реагированию на чрезвычайные ситуации (происшествия), посредством предоставления результатов моделирования </w:t>
      </w:r>
      <w:r>
        <w:rPr>
          <w:rFonts w:ascii="Times New Roman" w:hAnsi="Times New Roman"/>
          <w:sz w:val="28"/>
        </w:rPr>
        <w:t>развития чрезвычайных ситуаций (происшествий) (на последующей очереди создания Комплекса), а также формирования статистической отчетности.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подсистема администрирования, предназначенная для управления информационным обеспечением КСА РП;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Комплекс средств автоматизации системы обеспечения правопорядка и профилактики правонарушений (Правоохранительный сегмент) в составе системы интеллектуального видеонаблюдения, предназначенный для повышения общего уровня общественной безопасности, правопорядка и безопасности среды обитания за счет существенного улучшения координации деятельности сил, средств и служб, и посредством обеспечения мониторинга, предупреждения и ликвидации возможных угроз, а также контроля устранения последствий чрезвычайных ситуаций (происшествий) и правонарушений, путем обеспечения автоматизированного информационного обмена информационно-управляющих систем ДДС и других служб для их оперативного взаимодействия.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ИС АПК БГ предусматривает возможность интеграции с другими информационными системами и техническими средствами обеспечения общественной безопасности, правопорядка и безопасности среды обитания.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9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Функции ИС АПК БГ</w:t>
      </w:r>
    </w:p>
    <w:p w14:paraId="9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Основными функциями ИС АПК БГ являются: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фиксация в оперативном режиме информации о произошедших происшествиях, авариях и инцидентах на объектах жилищно-коммунального </w:t>
      </w:r>
      <w:r>
        <w:rPr>
          <w:rFonts w:ascii="Times New Roman" w:hAnsi="Times New Roman"/>
          <w:sz w:val="28"/>
        </w:rPr>
        <w:t>хозяйства, включая сведения об объектах и последствиях нарушения их работы, о планируемых сроках их устранения, а также лицах, ответственных за планирование и реализацию необходимых для устранения последствий мероприятий;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информационная поддержка оперативных служб для обеспечения экстренной помощи населению при угрозах жизни и здоровью, уменьшения социально-экономического ущерба при чрезвычайных ситуациях (происшествиях);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организация комплекса мер, обеспечивающих оперативность реагирования и улучшение взаимодействия экстренных оперативных служб при вызовах (сообщениях о происшествиях или чрезвычайных ситуациях);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обработка поступающей информации, направление информации о происшествиях или чрезвычайных ситуациях в определенные соответствующими федеральными органами исполнительной власти, органами исполнительной власти Камчатского края и органами местного самоуправления Камчатского края учреждения, организации, дежурно-диспетчерские службы и экстренные оперативные службы в соответствии с их компетенцией для организации реагирования;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информационного взаимодействия органов управления территориальной подсистемы единой государственной системы предупреждения и ликвидации чрезвычайных ситуаций;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прогнозирование, мониторинг, предупреждение и ликвидация возможных угроз, а также контроль устранения последствий чрезвычайной ситуации (происшествия) и правонарушений во взаимодействии с УИВ;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ведение базы данных происшествий, чрезвычайных ситуаций, включая сведения о начале, завершении и об основных результатах экстренного реагирования на полученные вызовы;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ведение оперативной, полной и достоверной информации о возникающих авариях и инцидентах, планируемых и реализованных мероприятиях по их устранению;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выполнение сбора, обработки и представления данных от существующих и перспективных автоматизированных информационных систем мониторинга и оконечных устройств;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выполнение сбора, обработки и представления данных о параметрах функционирования </w:t>
      </w:r>
      <w:r>
        <w:rPr>
          <w:rFonts w:ascii="Times New Roman" w:hAnsi="Times New Roman"/>
          <w:sz w:val="28"/>
        </w:rPr>
        <w:t xml:space="preserve">объектов </w:t>
      </w:r>
      <w:r>
        <w:rPr>
          <w:rFonts w:ascii="Times New Roman" w:hAnsi="Times New Roman"/>
          <w:sz w:val="28"/>
        </w:rPr>
        <w:t>коммунальной инфраструктуры</w:t>
      </w:r>
      <w:r>
        <w:rPr>
          <w:rFonts w:ascii="Times New Roman" w:hAnsi="Times New Roman"/>
          <w:sz w:val="28"/>
        </w:rPr>
        <w:t>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получение, обработка и формирование документов в электронной форме;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получение статистических данных, отчетов в электронной форме;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хранение данных, зафиксированных с помощью средств ИС АПК БГ, и обеспечение доступа к ним;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защита передаваемой информации от несанкционированного доступа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искажения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защита каналов связи между объектами автоматизации;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визуальный контроль (как в реальном времени, так и по архивным материалам видеонаблюдения) в отдельных местах с применением технологии автоматизированной идентификации физических лиц и государственных </w:t>
      </w:r>
      <w:r>
        <w:rPr>
          <w:rFonts w:ascii="Times New Roman" w:hAnsi="Times New Roman"/>
          <w:sz w:val="28"/>
        </w:rPr>
        <w:t xml:space="preserve">регистрационных знаков автотранспортных средств, интеллектуальная </w:t>
      </w:r>
      <w:r>
        <w:rPr>
          <w:rFonts w:ascii="Times New Roman" w:hAnsi="Times New Roman"/>
          <w:sz w:val="28"/>
        </w:rPr>
        <w:t>видеоаналитика</w:t>
      </w:r>
      <w:r>
        <w:rPr>
          <w:rFonts w:ascii="Times New Roman" w:hAnsi="Times New Roman"/>
          <w:sz w:val="28"/>
        </w:rPr>
        <w:t xml:space="preserve"> угроз общественной безопасности;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обеспечение мониторинга заданных показателей окружающей среды и определение превышения предельно-допустимых нормативов качества атмосферного воздуха в режиме, близком к реальному времени;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информирование пользователей о выявлении начала превышения предельно допустимых нормативов с фиксацией показаний в базу данных и направление данных с объекта мониторинга в КСА РП.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AC000000">
      <w:pPr>
        <w:spacing w:after="0" w:line="240" w:lineRule="auto"/>
        <w:ind w:firstLine="199" w:left="510" w:right="5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Участники информационного взаимодействия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Участниками информационного взаимодействия являются: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уполномоченный орган на обеспечение организации, функционирования и развития ИС АПК БГ;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оператор ИС АПК БГ;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федеральные органы исполнительной власти и их территориальные органы, исполнительные органы Камчатского края и подведомственные им организации, органы местного самоуправления муниципальных образований в Камчатском крае и подведомственные им организации, в том числе организации, имеющие ДДС;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учреждения и организации, независимо от форм собственности, в чьем ведении находятся объекты системы газоснабжения, газораспределения, горячего водоснабжения, холодного водоснабжения, водоотведения, теплоснабжения, электроснабжения населения, содержания дорог и дорожной инфраструктуры, а также объекты инженерных сетей;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иные учреждения и организации, определяемые уполномоченным органом и оператором ИС АПК БГ.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Список участников информационного взаимодействия </w:t>
      </w:r>
      <w:r>
        <w:rPr>
          <w:rFonts w:ascii="Times New Roman" w:hAnsi="Times New Roman"/>
          <w:sz w:val="28"/>
        </w:rPr>
        <w:t>определяется  Регламентом</w:t>
      </w:r>
      <w:r>
        <w:rPr>
          <w:rFonts w:ascii="Times New Roman" w:hAnsi="Times New Roman"/>
          <w:sz w:val="28"/>
        </w:rPr>
        <w:t xml:space="preserve"> информационного взаимодействия участников ИС АПК БГ Камчатского края.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199" w:left="510" w:right="5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Полномочия и порядок взаимодействия участников</w:t>
      </w:r>
    </w:p>
    <w:p w14:paraId="B6000000">
      <w:pPr>
        <w:spacing w:after="0" w:line="240" w:lineRule="auto"/>
        <w:ind w:firstLine="199" w:left="510" w:right="5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информационного взаимодействия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по чрезвычайным ситуациям Камчатского края осуществляет: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методическую поддержку функционирования и развития ИС АПК БГ;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определение основных направлений функционирования и развития ИС АПК БГ;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контроль за деятельностью оператора ИС АПК БГ;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разработку нормативных правовых актов Камчатского края, регламентирующих вопросы функционирования и развития ИС АПК БГ;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утверждение: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перечня участников информационного взаимодействия ИС АПК БГ;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типовой формы соглашения об информационном взаимодействии оператора ИС АПК БГ с субъектами ИС АПК БГ;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разработку Регламента межведомственного взаимодействия в рамках создания и эксплуатации ИС АПК БГ.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Оператор ИС АПК БГ обеспечивает: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взаимодействие с участниками информационного взаимодействия по вопросам функционирования и развития ИС АПК БГ;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эксплуатацию ИС АПК БГ;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реализацию мероприятий, связанных с функционированием и развитием ИС АПК БГ;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защиту информации, обрабатываемой в ИС АПК БГ, в соответствии с законодательством Российской Федерации;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функционирование ИС АПК БГ;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и условия размещения и подключения объектов систем видеонаблюдения, контроля и управления доступом к ИС АПК БГ, технических требований к таким объектам, состава и технических характеристик оборудования, а также линий связи, используемых для информационного взаимодействия с ИС АПК БГ;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круглосуточное функционирование Региональной ОДС, включая средства автоматизации и персонал.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Участники информационного взаимодействия ИС АПК БГ, функционирующие в закрытом контуре, обеспечивают: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определение лиц, ответственных за работу в ИС АПК БГ, и координацию их взаимодействия с оператором ИС АПК БГ;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размещение в КСА РП и использование информации, необходимой для моделирования, прогнозирования, предупреждения правонарушений, происшествий и чрезвычайных ситуаций, мониторинга угроз природного, техногенного, экологического характера на территории Камчатского края;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незамедлительное реагирование на сообщения и карточки происшествия в КСА РП;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размещение в КСА РП информации о реагировании на чрезвычайную ситуацию (происшествие) с указанием привлеченных сил средств и выполненных мероприятий;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ежедневное размещение в КСА РП информации о силах и средствах, находящихся на дежурстве;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контроль полноты, достоверности и актуальности информации, размещаемой в КСА РП, согласно мероприятиям, выполняемым в качестве органа повседневного управления;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создание, отработку и закрытие карточек происшествия в КСА РП;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непрерывную работу в КСА РП;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направление оператору ИС АПК БГ предложений по совершенствованию функционирования ИС АПК БГ.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Участники информационного взаимодействия ИС АПК БГ, функционирующие в рамках портала УИВ, обеспечивают: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определение лиц, ответственных за работу в ИС АПК БГ, и координацию их взаимодействия с оператором ИС АПК БГ;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незамедлительное реагирование на получаемые сообщения и карточки происшествия в КСА РП;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размещение в КСА РП информации о реагировании на чрезвычайную ситуацию (происшествие) с указанием привлеченных сил средств и выполненных мероприятий;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ежедневное размещение в КСА РП информации о силах и средствах, находящихся на дежурстве;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полноту, достоверность и актуальность информации, размещаемой в КСА РП, согласно компетенции и зоны ответственности;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создание, отработку и закрытие карточек происшествия в КСА РП;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непрерывную работу в КСА РП;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направление оператору ИС АПК БГ предложений по совершенствованию функционирования ИС АПК БГ.</w:t>
      </w:r>
    </w:p>
    <w:p w14:paraId="D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Доступ к ИС АПК БГ осуществляется посредством программных и технических средств с использованием защищенной информационно-телекоммуникационной сети и определяется Регламентом.</w:t>
      </w:r>
      <w:bookmarkEnd w:id="3"/>
    </w:p>
    <w:p w14:paraId="D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sectPr>
      <w:headerReference r:id="rId3" w:type="default"/>
      <w:pgSz w:h="16848" w:orient="portrait" w:w="11908"/>
      <w:pgMar w:bottom="1134" w:footer="0" w:gutter="0" w:header="567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Balloon Text"/>
    <w:basedOn w:val="Style_6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6_ch"/>
    <w:link w:val="Style_7"/>
    <w:rPr>
      <w:rFonts w:ascii="Segoe UI" w:hAnsi="Segoe UI"/>
      <w:sz w:val="18"/>
    </w:rPr>
  </w:style>
  <w:style w:styleId="Style_8" w:type="paragraph">
    <w:name w:val="toc 2"/>
    <w:next w:val="Style_6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Subtitle Char"/>
    <w:basedOn w:val="Style_10"/>
    <w:link w:val="Style_9_ch"/>
    <w:rPr>
      <w:sz w:val="24"/>
    </w:rPr>
  </w:style>
  <w:style w:styleId="Style_9_ch" w:type="character">
    <w:name w:val="Subtitle Char"/>
    <w:basedOn w:val="Style_10_ch"/>
    <w:link w:val="Style_9"/>
    <w:rPr>
      <w:sz w:val="24"/>
    </w:rPr>
  </w:style>
  <w:style w:styleId="Style_11" w:type="paragraph">
    <w:name w:val="index heading"/>
    <w:basedOn w:val="Style_6"/>
    <w:link w:val="Style_11_ch"/>
  </w:style>
  <w:style w:styleId="Style_11_ch" w:type="character">
    <w:name w:val="index heading"/>
    <w:basedOn w:val="Style_6_ch"/>
    <w:link w:val="Style_11"/>
  </w:style>
  <w:style w:styleId="Style_12" w:type="paragraph">
    <w:name w:val="table of figures"/>
    <w:basedOn w:val="Style_6"/>
    <w:next w:val="Style_6"/>
    <w:link w:val="Style_12_ch"/>
    <w:pPr>
      <w:spacing w:after="0"/>
      <w:ind/>
    </w:pPr>
  </w:style>
  <w:style w:styleId="Style_12_ch" w:type="character">
    <w:name w:val="table of figures"/>
    <w:basedOn w:val="Style_6_ch"/>
    <w:link w:val="Style_12"/>
  </w:style>
  <w:style w:styleId="Style_13" w:type="paragraph">
    <w:name w:val="toc 4"/>
    <w:next w:val="Style_6"/>
    <w:link w:val="Style_13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Знак концевой сноски1"/>
    <w:basedOn w:val="Style_10"/>
    <w:link w:val="Style_14_ch"/>
    <w:rPr>
      <w:vertAlign w:val="superscript"/>
    </w:rPr>
  </w:style>
  <w:style w:styleId="Style_14_ch" w:type="character">
    <w:name w:val="Знак концевой сноски1"/>
    <w:basedOn w:val="Style_10_ch"/>
    <w:link w:val="Style_14"/>
    <w:rPr>
      <w:vertAlign w:val="superscript"/>
    </w:rPr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6_ch"/>
    <w:link w:val="Style_15"/>
    <w:rPr>
      <w:rFonts w:ascii="Arial" w:hAnsi="Arial"/>
      <w:b w:val="1"/>
      <w:i w:val="1"/>
    </w:rPr>
  </w:style>
  <w:style w:styleId="Style_16" w:type="paragraph">
    <w:name w:val="toc 6"/>
    <w:next w:val="Style_6"/>
    <w:link w:val="Style_16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Гиперссылка1"/>
    <w:link w:val="Style_19_ch"/>
    <w:rPr>
      <w:rFonts w:ascii="Calibri" w:hAnsi="Calibri"/>
      <w:color w:themeColor="hyperlink" w:val="0563C1"/>
      <w:u w:val="single"/>
    </w:rPr>
  </w:style>
  <w:style w:styleId="Style_19_ch" w:type="character">
    <w:name w:val="Гиперссылка1"/>
    <w:link w:val="Style_19"/>
    <w:rPr>
      <w:rFonts w:ascii="Calibri" w:hAnsi="Calibri"/>
      <w:color w:themeColor="hyperlink" w:val="0563C1"/>
      <w:u w:val="single"/>
    </w:rPr>
  </w:style>
  <w:style w:styleId="Style_20" w:type="paragraph">
    <w:name w:val="ConsPlusNormal"/>
    <w:link w:val="Style_20_ch"/>
    <w:pPr>
      <w:widowControl w:val="0"/>
      <w:spacing w:line="264" w:lineRule="auto"/>
      <w:ind w:firstLine="720" w:left="0"/>
    </w:pPr>
    <w:rPr>
      <w:rFonts w:ascii="Arial" w:hAnsi="Arial"/>
      <w:sz w:val="20"/>
    </w:rPr>
  </w:style>
  <w:style w:styleId="Style_20_ch" w:type="character">
    <w:name w:val="ConsPlusNormal"/>
    <w:link w:val="Style_20"/>
    <w:rPr>
      <w:rFonts w:ascii="Arial" w:hAnsi="Arial"/>
      <w:sz w:val="20"/>
    </w:rPr>
  </w:style>
  <w:style w:styleId="Style_21" w:type="paragraph">
    <w:name w:val="Heading 6 Char"/>
    <w:basedOn w:val="Style_10"/>
    <w:link w:val="Style_21_ch"/>
    <w:rPr>
      <w:rFonts w:ascii="Arial" w:hAnsi="Arial"/>
      <w:b w:val="1"/>
    </w:rPr>
  </w:style>
  <w:style w:styleId="Style_21_ch" w:type="character">
    <w:name w:val="Heading 6 Char"/>
    <w:basedOn w:val="Style_10_ch"/>
    <w:link w:val="Style_21"/>
    <w:rPr>
      <w:rFonts w:ascii="Arial" w:hAnsi="Arial"/>
      <w:b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ing 3"/>
    <w:next w:val="Style_6"/>
    <w:link w:val="Style_2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Footnote"/>
    <w:link w:val="Style_2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heading 9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6_ch"/>
    <w:link w:val="Style_26"/>
    <w:rPr>
      <w:rFonts w:ascii="Arial" w:hAnsi="Arial"/>
      <w:i w:val="1"/>
      <w:sz w:val="21"/>
    </w:rPr>
  </w:style>
  <w:style w:styleId="Style_27" w:type="paragraph">
    <w:name w:val="endnote text"/>
    <w:basedOn w:val="Style_6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 text"/>
    <w:basedOn w:val="Style_6_ch"/>
    <w:link w:val="Style_27"/>
    <w:rPr>
      <w:sz w:val="20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ing 8 Char"/>
    <w:basedOn w:val="Style_10"/>
    <w:link w:val="Style_29_ch"/>
    <w:rPr>
      <w:rFonts w:ascii="Arial" w:hAnsi="Arial"/>
      <w:i w:val="1"/>
    </w:rPr>
  </w:style>
  <w:style w:styleId="Style_29_ch" w:type="character">
    <w:name w:val="Heading 8 Char"/>
    <w:basedOn w:val="Style_10_ch"/>
    <w:link w:val="Style_29"/>
    <w:rPr>
      <w:rFonts w:ascii="Arial" w:hAnsi="Arial"/>
      <w:i w:val="1"/>
    </w:rPr>
  </w:style>
  <w:style w:styleId="Style_30" w:type="paragraph">
    <w:name w:val="toc 3"/>
    <w:next w:val="Style_6"/>
    <w:link w:val="Style_30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Caption Char"/>
    <w:basedOn w:val="Style_32"/>
    <w:link w:val="Style_31_ch"/>
  </w:style>
  <w:style w:styleId="Style_31_ch" w:type="character">
    <w:name w:val="Caption Char"/>
    <w:basedOn w:val="Style_32_ch"/>
    <w:link w:val="Style_31"/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5" w:type="paragraph">
    <w:name w:val="Heading 9 Char"/>
    <w:basedOn w:val="Style_10"/>
    <w:link w:val="Style_35_ch"/>
    <w:rPr>
      <w:rFonts w:ascii="Arial" w:hAnsi="Arial"/>
      <w:i w:val="1"/>
      <w:sz w:val="21"/>
    </w:rPr>
  </w:style>
  <w:style w:styleId="Style_35_ch" w:type="character">
    <w:name w:val="Heading 9 Char"/>
    <w:basedOn w:val="Style_10_ch"/>
    <w:link w:val="Style_35"/>
    <w:rPr>
      <w:rFonts w:ascii="Arial" w:hAnsi="Arial"/>
      <w:i w:val="1"/>
      <w:sz w:val="21"/>
    </w:rPr>
  </w:style>
  <w:style w:styleId="Style_36" w:type="paragraph">
    <w:name w:val="heading 5"/>
    <w:next w:val="Style_6"/>
    <w:link w:val="Style_3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Intense Quote"/>
    <w:basedOn w:val="Style_6"/>
    <w:next w:val="Style_6"/>
    <w:link w:val="Style_37_ch"/>
    <w:pPr>
      <w:ind w:firstLine="0" w:left="720" w:right="720"/>
    </w:pPr>
    <w:rPr>
      <w:i w:val="1"/>
    </w:rPr>
  </w:style>
  <w:style w:styleId="Style_37_ch" w:type="character">
    <w:name w:val="Intense Quote"/>
    <w:basedOn w:val="Style_6_ch"/>
    <w:link w:val="Style_37"/>
    <w:rPr>
      <w:i w:val="1"/>
    </w:rPr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heading 1"/>
    <w:next w:val="Style_6"/>
    <w:link w:val="Style_4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Footer Char"/>
    <w:basedOn w:val="Style_10"/>
    <w:link w:val="Style_41_ch"/>
  </w:style>
  <w:style w:styleId="Style_41_ch" w:type="character">
    <w:name w:val="Footer Char"/>
    <w:basedOn w:val="Style_10_ch"/>
    <w:link w:val="Style_41"/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Заголовок таблицы"/>
    <w:basedOn w:val="Style_44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44_ch"/>
    <w:link w:val="Style_43"/>
    <w:rPr>
      <w:b w:val="1"/>
    </w:rPr>
  </w:style>
  <w:style w:styleId="Style_45" w:type="paragraph">
    <w:name w:val="Знак сноски1"/>
    <w:basedOn w:val="Style_10"/>
    <w:link w:val="Style_45_ch"/>
    <w:rPr>
      <w:vertAlign w:val="superscript"/>
    </w:rPr>
  </w:style>
  <w:style w:styleId="Style_45_ch" w:type="character">
    <w:name w:val="Знак сноски1"/>
    <w:basedOn w:val="Style_10_ch"/>
    <w:link w:val="Style_45"/>
    <w:rPr>
      <w:vertAlign w:val="superscript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heading 8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6_ch"/>
    <w:link w:val="Style_49"/>
    <w:rPr>
      <w:rFonts w:ascii="Arial" w:hAnsi="Arial"/>
      <w:i w:val="1"/>
    </w:rPr>
  </w:style>
  <w:style w:styleId="Style_50" w:type="paragraph">
    <w:name w:val="Header Char"/>
    <w:basedOn w:val="Style_10"/>
    <w:link w:val="Style_50_ch"/>
  </w:style>
  <w:style w:styleId="Style_50_ch" w:type="character">
    <w:name w:val="Header Char"/>
    <w:basedOn w:val="Style_10_ch"/>
    <w:link w:val="Style_50"/>
  </w:style>
  <w:style w:styleId="Style_51" w:type="paragraph">
    <w:name w:val="toc 1"/>
    <w:next w:val="Style_6"/>
    <w:link w:val="Style_5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32" w:type="paragraph">
    <w:name w:val="caption"/>
    <w:basedOn w:val="Style_6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6_ch"/>
    <w:link w:val="Style_32"/>
    <w:rPr>
      <w:i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52" w:type="paragraph">
    <w:name w:val="Header and Footer"/>
    <w:link w:val="Style_52_ch"/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List Paragraph"/>
    <w:basedOn w:val="Style_6"/>
    <w:link w:val="Style_54_ch"/>
    <w:pPr>
      <w:ind w:firstLine="0" w:left="720"/>
      <w:contextualSpacing w:val="1"/>
    </w:pPr>
  </w:style>
  <w:style w:styleId="Style_54_ch" w:type="character">
    <w:name w:val="List Paragraph"/>
    <w:basedOn w:val="Style_6_ch"/>
    <w:link w:val="Style_54"/>
  </w:style>
  <w:style w:styleId="Style_55" w:type="paragraph">
    <w:name w:val="Heading 2 Char"/>
    <w:basedOn w:val="Style_10"/>
    <w:link w:val="Style_55_ch"/>
    <w:rPr>
      <w:rFonts w:ascii="Arial" w:hAnsi="Arial"/>
      <w:sz w:val="34"/>
    </w:rPr>
  </w:style>
  <w:style w:styleId="Style_55_ch" w:type="character">
    <w:name w:val="Heading 2 Char"/>
    <w:basedOn w:val="Style_10_ch"/>
    <w:link w:val="Style_55"/>
    <w:rPr>
      <w:rFonts w:ascii="Arial" w:hAnsi="Arial"/>
      <w:sz w:val="34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toc 9"/>
    <w:next w:val="Style_6"/>
    <w:link w:val="Style_5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Heading 1 Char"/>
    <w:basedOn w:val="Style_10"/>
    <w:link w:val="Style_58_ch"/>
    <w:rPr>
      <w:rFonts w:ascii="Arial" w:hAnsi="Arial"/>
      <w:sz w:val="40"/>
    </w:rPr>
  </w:style>
  <w:style w:styleId="Style_58_ch" w:type="character">
    <w:name w:val="Heading 1 Char"/>
    <w:basedOn w:val="Style_10_ch"/>
    <w:link w:val="Style_58"/>
    <w:rPr>
      <w:rFonts w:ascii="Arial" w:hAnsi="Arial"/>
      <w:sz w:val="40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toc 8"/>
    <w:next w:val="Style_6"/>
    <w:link w:val="Style_6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Основной шрифт абзаца1"/>
    <w:link w:val="Style_61_ch"/>
    <w:pPr>
      <w:spacing w:after="160" w:line="264" w:lineRule="auto"/>
      <w:ind/>
    </w:pPr>
  </w:style>
  <w:style w:styleId="Style_61_ch" w:type="character">
    <w:name w:val="Основной шрифт абзаца1"/>
    <w:link w:val="Style_61"/>
  </w:style>
  <w:style w:styleId="Style_62" w:type="paragraph">
    <w:name w:val="toc 5"/>
    <w:next w:val="Style_6"/>
    <w:link w:val="Style_6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34" w:type="paragraph">
    <w:name w:val="Body Text"/>
    <w:basedOn w:val="Style_6"/>
    <w:link w:val="Style_34_ch"/>
    <w:pPr>
      <w:spacing w:after="140" w:line="276" w:lineRule="auto"/>
      <w:ind/>
    </w:pPr>
  </w:style>
  <w:style w:styleId="Style_34_ch" w:type="character">
    <w:name w:val="Body Text"/>
    <w:basedOn w:val="Style_6_ch"/>
    <w:link w:val="Style_34"/>
  </w:style>
  <w:style w:styleId="Style_44" w:type="paragraph">
    <w:name w:val="Содержимое таблицы"/>
    <w:basedOn w:val="Style_6"/>
    <w:link w:val="Style_44_ch"/>
    <w:pPr>
      <w:widowControl w:val="0"/>
      <w:ind/>
    </w:pPr>
  </w:style>
  <w:style w:styleId="Style_44_ch" w:type="character">
    <w:name w:val="Содержимое таблицы"/>
    <w:basedOn w:val="Style_6_ch"/>
    <w:link w:val="Style_44"/>
  </w:style>
  <w:style w:styleId="Style_63" w:type="paragraph">
    <w:name w:val="Колонтитул"/>
    <w:link w:val="Style_63_ch"/>
    <w:pPr>
      <w:spacing w:after="160"/>
      <w:ind/>
      <w:jc w:val="both"/>
    </w:pPr>
    <w:rPr>
      <w:rFonts w:ascii="XO Thames" w:hAnsi="XO Thames"/>
      <w:sz w:val="20"/>
    </w:rPr>
  </w:style>
  <w:style w:styleId="Style_63_ch" w:type="character">
    <w:name w:val="Колонтитул"/>
    <w:link w:val="Style_63"/>
    <w:rPr>
      <w:rFonts w:ascii="XO Thames" w:hAnsi="XO Thames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64" w:type="paragraph">
    <w:name w:val="No Spacing"/>
    <w:link w:val="Style_64_ch"/>
    <w:pPr>
      <w:spacing w:line="264" w:lineRule="auto"/>
      <w:ind/>
    </w:pPr>
    <w:rPr>
      <w:rFonts w:ascii="Tempora LGC Uni" w:hAnsi="Tempora LGC Uni"/>
      <w:sz w:val="24"/>
    </w:rPr>
  </w:style>
  <w:style w:styleId="Style_64_ch" w:type="character">
    <w:name w:val="No Spacing"/>
    <w:link w:val="Style_64"/>
    <w:rPr>
      <w:rFonts w:ascii="Tempora LGC Uni" w:hAnsi="Tempora LGC Uni"/>
      <w:sz w:val="24"/>
    </w:rPr>
  </w:style>
  <w:style w:styleId="Style_65" w:type="paragraph">
    <w:name w:val="Heading 3 Char"/>
    <w:basedOn w:val="Style_10"/>
    <w:link w:val="Style_65_ch"/>
    <w:rPr>
      <w:rFonts w:ascii="Arial" w:hAnsi="Arial"/>
      <w:sz w:val="30"/>
    </w:rPr>
  </w:style>
  <w:style w:styleId="Style_65_ch" w:type="character">
    <w:name w:val="Heading 3 Char"/>
    <w:basedOn w:val="Style_10_ch"/>
    <w:link w:val="Style_65"/>
    <w:rPr>
      <w:rFonts w:ascii="Arial" w:hAnsi="Arial"/>
      <w:sz w:val="30"/>
    </w:rPr>
  </w:style>
  <w:style w:styleId="Style_66" w:type="paragraph">
    <w:name w:val="Subtitle"/>
    <w:next w:val="Style_6"/>
    <w:link w:val="Style_6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Heading 7 Char"/>
    <w:basedOn w:val="Style_10"/>
    <w:link w:val="Style_67_ch"/>
    <w:rPr>
      <w:rFonts w:ascii="Arial" w:hAnsi="Arial"/>
      <w:b w:val="1"/>
      <w:i w:val="1"/>
    </w:rPr>
  </w:style>
  <w:style w:styleId="Style_67_ch" w:type="character">
    <w:name w:val="Heading 7 Char"/>
    <w:basedOn w:val="Style_10_ch"/>
    <w:link w:val="Style_67"/>
    <w:rPr>
      <w:rFonts w:ascii="Arial" w:hAnsi="Arial"/>
      <w:b w:val="1"/>
      <w:i w:val="1"/>
    </w:rPr>
  </w:style>
  <w:style w:styleId="Style_68" w:type="paragraph">
    <w:name w:val="Endnote Text Char"/>
    <w:link w:val="Style_68_ch"/>
    <w:rPr>
      <w:sz w:val="20"/>
    </w:rPr>
  </w:style>
  <w:style w:styleId="Style_68_ch" w:type="character">
    <w:name w:val="Endnote Text Char"/>
    <w:link w:val="Style_68"/>
    <w:rPr>
      <w:sz w:val="20"/>
    </w:rPr>
  </w:style>
  <w:style w:styleId="Style_69" w:type="paragraph">
    <w:name w:val="Heading 4 Char"/>
    <w:basedOn w:val="Style_10"/>
    <w:link w:val="Style_69_ch"/>
    <w:rPr>
      <w:rFonts w:ascii="Arial" w:hAnsi="Arial"/>
      <w:b w:val="1"/>
      <w:sz w:val="26"/>
    </w:rPr>
  </w:style>
  <w:style w:styleId="Style_69_ch" w:type="character">
    <w:name w:val="Heading 4 Char"/>
    <w:basedOn w:val="Style_10_ch"/>
    <w:link w:val="Style_69"/>
    <w:rPr>
      <w:rFonts w:ascii="Arial" w:hAnsi="Arial"/>
      <w:b w:val="1"/>
      <w:sz w:val="26"/>
    </w:rPr>
  </w:style>
  <w:style w:styleId="Style_70" w:type="paragraph">
    <w:name w:val="Title"/>
    <w:next w:val="Style_34"/>
    <w:link w:val="Style_70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heading 4"/>
    <w:next w:val="Style_6"/>
    <w:link w:val="Style_71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5" w:type="paragraph">
    <w:name w:val="heading 2"/>
    <w:next w:val="Style_6"/>
    <w:link w:val="Style_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_ch" w:type="character">
    <w:name w:val="heading 2"/>
    <w:link w:val="Style_5"/>
    <w:rPr>
      <w:rFonts w:ascii="XO Thames" w:hAnsi="XO Thames"/>
      <w:b w:val="1"/>
      <w:sz w:val="28"/>
    </w:rPr>
  </w:style>
  <w:style w:styleId="Style_72" w:type="paragraph">
    <w:name w:val="Plain Text"/>
    <w:basedOn w:val="Style_6"/>
    <w:link w:val="Style_72_ch"/>
    <w:pPr>
      <w:spacing w:after="0" w:line="240" w:lineRule="auto"/>
      <w:ind/>
    </w:pPr>
    <w:rPr>
      <w:rFonts w:ascii="Calibri" w:hAnsi="Calibri"/>
    </w:rPr>
  </w:style>
  <w:style w:styleId="Style_72_ch" w:type="character">
    <w:name w:val="Plain Text"/>
    <w:basedOn w:val="Style_6_ch"/>
    <w:link w:val="Style_72"/>
    <w:rPr>
      <w:rFonts w:ascii="Calibri" w:hAnsi="Calibri"/>
    </w:rPr>
  </w:style>
  <w:style w:styleId="Style_73" w:type="paragraph">
    <w:name w:val="Quote"/>
    <w:basedOn w:val="Style_6"/>
    <w:next w:val="Style_6"/>
    <w:link w:val="Style_73_ch"/>
    <w:pPr>
      <w:ind w:firstLine="0" w:left="720" w:right="720"/>
    </w:pPr>
    <w:rPr>
      <w:i w:val="1"/>
    </w:rPr>
  </w:style>
  <w:style w:styleId="Style_73_ch" w:type="character">
    <w:name w:val="Quote"/>
    <w:basedOn w:val="Style_6_ch"/>
    <w:link w:val="Style_73"/>
    <w:rPr>
      <w:i w:val="1"/>
    </w:rPr>
  </w:style>
  <w:style w:styleId="Style_74" w:type="paragraph">
    <w:name w:val="Title Char"/>
    <w:basedOn w:val="Style_10"/>
    <w:link w:val="Style_74_ch"/>
    <w:rPr>
      <w:sz w:val="48"/>
    </w:rPr>
  </w:style>
  <w:style w:styleId="Style_74_ch" w:type="character">
    <w:name w:val="Title Char"/>
    <w:basedOn w:val="Style_10_ch"/>
    <w:link w:val="Style_74"/>
    <w:rPr>
      <w:sz w:val="48"/>
    </w:rPr>
  </w:style>
  <w:style w:styleId="Style_75" w:type="paragraph">
    <w:name w:val="heading 6"/>
    <w:basedOn w:val="Style_6"/>
    <w:next w:val="Style_6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5_ch" w:type="character">
    <w:name w:val="heading 6"/>
    <w:basedOn w:val="Style_6_ch"/>
    <w:link w:val="Style_75"/>
    <w:rPr>
      <w:rFonts w:ascii="Arial" w:hAnsi="Arial"/>
      <w:b w:val="1"/>
    </w:rPr>
  </w:style>
  <w:style w:styleId="Style_76" w:type="paragraph">
    <w:name w:val="Heading 5 Char"/>
    <w:basedOn w:val="Style_10"/>
    <w:link w:val="Style_76_ch"/>
    <w:rPr>
      <w:rFonts w:ascii="Arial" w:hAnsi="Arial"/>
      <w:b w:val="1"/>
      <w:sz w:val="24"/>
    </w:rPr>
  </w:style>
  <w:style w:styleId="Style_76_ch" w:type="character">
    <w:name w:val="Heading 5 Char"/>
    <w:basedOn w:val="Style_10_ch"/>
    <w:link w:val="Style_76"/>
    <w:rPr>
      <w:rFonts w:ascii="Arial" w:hAnsi="Arial"/>
      <w:b w:val="1"/>
      <w:sz w:val="24"/>
    </w:rPr>
  </w:style>
  <w:style w:styleId="Style_77" w:type="paragraph">
    <w:name w:val="Intense Quote Char"/>
    <w:link w:val="Style_77_ch"/>
    <w:rPr>
      <w:i w:val="1"/>
    </w:rPr>
  </w:style>
  <w:style w:styleId="Style_77_ch" w:type="character">
    <w:name w:val="Intense Quote Char"/>
    <w:link w:val="Style_77"/>
    <w:rPr>
      <w:i w:val="1"/>
    </w:rPr>
  </w:style>
  <w:style w:styleId="Style_78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9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Bordered &amp; Lined - Accent 5"/>
    <w:basedOn w:val="Style_3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1" w:type="table">
    <w:name w:val="Bordered &amp; Lined - Accent 1"/>
    <w:basedOn w:val="Style_3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2" w:type="table">
    <w:name w:val="Lined - Accent 1"/>
    <w:basedOn w:val="Style_3"/>
    <w:rPr>
      <w:color w:val="404040"/>
    </w:rPr>
  </w:style>
  <w:style w:styleId="Style_83" w:type="table">
    <w:name w:val="Lined - Accent"/>
    <w:basedOn w:val="Style_3"/>
    <w:rPr>
      <w:color w:val="404040"/>
    </w:rPr>
  </w:style>
  <w:style w:styleId="Style_84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5" w:type="table">
    <w:name w:val="List Table 1 Light - Accent 5"/>
    <w:basedOn w:val="Style_3"/>
  </w:style>
  <w:style w:styleId="Style_86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7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Plain Table 5"/>
    <w:basedOn w:val="Style_3"/>
  </w:style>
  <w:style w:styleId="Style_89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90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1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93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95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7" w:type="table">
    <w:name w:val="Lined - Accent 4"/>
    <w:basedOn w:val="Style_3"/>
    <w:rPr>
      <w:color w:val="404040"/>
    </w:rPr>
  </w:style>
  <w:style w:styleId="Style_98" w:type="table">
    <w:name w:val="Lined - Accent 5"/>
    <w:basedOn w:val="Style_3"/>
    <w:rPr>
      <w:color w:val="404040"/>
    </w:rPr>
  </w:style>
  <w:style w:styleId="Style_99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ned - Accent 2"/>
    <w:basedOn w:val="Style_3"/>
    <w:rPr>
      <w:color w:val="404040"/>
    </w:rPr>
  </w:style>
  <w:style w:styleId="Style_102" w:type="table">
    <w:name w:val="Lined - Accent 6"/>
    <w:basedOn w:val="Style_3"/>
    <w:rPr>
      <w:color w:val="404040"/>
    </w:rPr>
  </w:style>
  <w:style w:styleId="Style_103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4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5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6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8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9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9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Plain Table 4"/>
    <w:basedOn w:val="Style_3"/>
  </w:style>
  <w:style w:styleId="Style_123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4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5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7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0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1" w:type="table">
    <w:name w:val="Lined - Accent 3"/>
    <w:basedOn w:val="Style_3"/>
    <w:rPr>
      <w:color w:val="404040"/>
    </w:rPr>
  </w:style>
  <w:style w:styleId="Style_132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7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8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9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0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2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45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9" w:type="table">
    <w:name w:val="List Table 1 Light"/>
    <w:basedOn w:val="Style_3"/>
  </w:style>
  <w:style w:styleId="Style_150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2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3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4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7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9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1" w:type="table">
    <w:name w:val="List Table 1 Light - Accent 4"/>
    <w:basedOn w:val="Style_3"/>
  </w:style>
  <w:style w:styleId="Style_162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63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4" w:type="table">
    <w:name w:val="Bordered &amp; Lined - Accent 3"/>
    <w:basedOn w:val="Style_3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5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Bordered &amp; Lined - Accent 6"/>
    <w:basedOn w:val="Style_3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7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0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Bordered &amp; Lined - Accent 2"/>
    <w:basedOn w:val="Style_3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2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4" w:type="table">
    <w:name w:val="Plain Table 3"/>
    <w:basedOn w:val="Style_3"/>
  </w:style>
  <w:style w:styleId="Style_175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6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77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8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80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1" w:type="table">
    <w:name w:val="List Table 1 Light - Accent 3"/>
    <w:basedOn w:val="Style_3"/>
  </w:style>
  <w:style w:styleId="Style_182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83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5" w:type="table">
    <w:name w:val="Bordered &amp; Lined - Accent 4"/>
    <w:basedOn w:val="Style_3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6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7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8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9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1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2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93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4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5" w:type="table">
    <w:name w:val="List Table 1 Light - Accent 6"/>
    <w:basedOn w:val="Style_3"/>
  </w:style>
  <w:style w:styleId="Style_196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8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st Table 1 Light - Accent 2"/>
    <w:basedOn w:val="Style_3"/>
  </w:style>
  <w:style w:styleId="Style_200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1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2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3" w:type="table">
    <w:name w:val="List Table 1 Light - Accent 1"/>
    <w:basedOn w:val="Style_3"/>
  </w:style>
  <w:style w:styleId="Style_204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2024-04-10T02:23:55Z</dcterms:modified>
</cp:coreProperties>
</file>