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line="360" w:lineRule="auto"/>
        <w:jc w:val="center"/>
        <w:rPr>
          <w:sz w:val="32"/>
        </w:rPr>
      </w:pPr>
    </w:p>
    <w:p w:rsidR="00ED738C" w:rsidRDefault="00ED738C">
      <w:pPr>
        <w:jc w:val="center"/>
        <w:rPr>
          <w:b/>
          <w:sz w:val="32"/>
        </w:rPr>
      </w:pPr>
    </w:p>
    <w:p w:rsidR="00ED738C" w:rsidRDefault="00ED738C">
      <w:pPr>
        <w:rPr>
          <w:b/>
          <w:sz w:val="32"/>
        </w:rPr>
      </w:pPr>
    </w:p>
    <w:p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>
      <w:pPr>
        <w:jc w:val="center"/>
        <w:rPr>
          <w:b/>
          <w:sz w:val="28"/>
        </w:rPr>
      </w:pP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D44FB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210092" w:rsidP="00AF0D89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приложение</w:t>
            </w:r>
            <w:r w:rsidR="00CD20B3" w:rsidRPr="00CD20B3">
              <w:rPr>
                <w:b/>
                <w:sz w:val="28"/>
              </w:rPr>
              <w:t xml:space="preserve"> 1</w:t>
            </w:r>
            <w:r>
              <w:rPr>
                <w:b/>
                <w:sz w:val="28"/>
              </w:rPr>
              <w:t xml:space="preserve"> к </w:t>
            </w:r>
            <w:r w:rsidR="00D44FB3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остановлению Пр</w:t>
            </w:r>
            <w:r w:rsidR="00AF0D89">
              <w:rPr>
                <w:b/>
                <w:sz w:val="28"/>
              </w:rPr>
              <w:t xml:space="preserve">авительства Камчатского края от </w:t>
            </w:r>
            <w:r w:rsidR="00AF0D89" w:rsidRPr="00AF0D89">
              <w:rPr>
                <w:b/>
                <w:sz w:val="28"/>
              </w:rPr>
              <w:t>16.12.2022 № 680-П «Об утверждении Порядка определения объема и предоставления из краевого бюджета субсидии государственному казенному предприятию Камчатского края «Единый ситуационно-мониторинговый центр» в целях финансового обеспечения затрат, связанных с оказанием услуг, выполнением работ по построению, развитию и эксплуатации систем мониторинга и обеспечения общественной (региональной) безопасности в Камчатском крае»</w:t>
            </w: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ED738C" w:rsidRDefault="001779EA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ED738C" w:rsidRDefault="00ED738C">
      <w:pPr>
        <w:ind w:firstLine="709"/>
        <w:jc w:val="both"/>
        <w:rPr>
          <w:sz w:val="28"/>
        </w:rPr>
      </w:pPr>
    </w:p>
    <w:p w:rsidR="00AF3EF2" w:rsidRPr="00AF0D89" w:rsidRDefault="00AF3EF2" w:rsidP="00C73861">
      <w:pPr>
        <w:ind w:firstLine="709"/>
        <w:jc w:val="both"/>
        <w:rPr>
          <w:sz w:val="28"/>
          <w:szCs w:val="28"/>
        </w:rPr>
      </w:pPr>
      <w:r w:rsidRPr="00AF0D89">
        <w:rPr>
          <w:sz w:val="28"/>
          <w:szCs w:val="28"/>
        </w:rPr>
        <w:t xml:space="preserve">1. </w:t>
      </w:r>
      <w:r w:rsidRPr="00AF0D89">
        <w:rPr>
          <w:sz w:val="28"/>
          <w:szCs w:val="28"/>
        </w:rPr>
        <w:t xml:space="preserve">Внести в приложение 1 к постановлению Правительства </w:t>
      </w:r>
      <w:r w:rsidRPr="00AF0D89">
        <w:rPr>
          <w:sz w:val="28"/>
          <w:szCs w:val="28"/>
        </w:rPr>
        <w:t>Камчатского края от 16.12.2022 № 680-П «</w:t>
      </w:r>
      <w:r w:rsidRPr="00AF0D89">
        <w:rPr>
          <w:sz w:val="28"/>
          <w:szCs w:val="28"/>
        </w:rPr>
        <w:t>Об утверждении Порядка определения объема и предоставления из краевого бюджета субсидии государственному казенном</w:t>
      </w:r>
      <w:r w:rsidRPr="00AF0D89">
        <w:rPr>
          <w:sz w:val="28"/>
          <w:szCs w:val="28"/>
        </w:rPr>
        <w:t>у предприятию Камчатского края «</w:t>
      </w:r>
      <w:r w:rsidRPr="00AF0D89">
        <w:rPr>
          <w:sz w:val="28"/>
          <w:szCs w:val="28"/>
        </w:rPr>
        <w:t>Единый ситуаци</w:t>
      </w:r>
      <w:r w:rsidRPr="00AF0D89">
        <w:rPr>
          <w:sz w:val="28"/>
          <w:szCs w:val="28"/>
        </w:rPr>
        <w:t>онно-мониторинговый центр»</w:t>
      </w:r>
      <w:r w:rsidRPr="00AF0D89">
        <w:rPr>
          <w:sz w:val="28"/>
          <w:szCs w:val="28"/>
        </w:rPr>
        <w:t xml:space="preserve"> в целях финансового обеспечения затрат, связанных с оказанием услуг, выполнением работ по построению, развитию и эксплуатации систем мониторинга и обеспечения общественной (региональной)</w:t>
      </w:r>
      <w:r w:rsidRPr="00AF0D89">
        <w:rPr>
          <w:sz w:val="28"/>
          <w:szCs w:val="28"/>
        </w:rPr>
        <w:t xml:space="preserve"> безопасности в Камчатском крае»</w:t>
      </w:r>
      <w:r w:rsidRPr="00AF0D89">
        <w:rPr>
          <w:sz w:val="28"/>
          <w:szCs w:val="28"/>
        </w:rPr>
        <w:t xml:space="preserve"> следующие изменения:</w:t>
      </w:r>
    </w:p>
    <w:p w:rsidR="00AF3EF2" w:rsidRPr="00AF0D89" w:rsidRDefault="00C73861" w:rsidP="00C738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52852639"/>
      <w:r w:rsidRPr="00AF0D89">
        <w:rPr>
          <w:sz w:val="28"/>
          <w:szCs w:val="28"/>
        </w:rPr>
        <w:t xml:space="preserve">1) </w:t>
      </w:r>
      <w:r w:rsidR="00AF3EF2" w:rsidRPr="00AF0D89">
        <w:rPr>
          <w:sz w:val="28"/>
          <w:szCs w:val="28"/>
        </w:rPr>
        <w:t>часть 3 изложить в следующей редакции:</w:t>
      </w:r>
      <w:bookmarkEnd w:id="1"/>
    </w:p>
    <w:p w:rsidR="00AF3EF2" w:rsidRPr="00AF0D89" w:rsidRDefault="00AF3EF2" w:rsidP="00C73861">
      <w:pPr>
        <w:ind w:firstLine="709"/>
        <w:jc w:val="both"/>
        <w:rPr>
          <w:sz w:val="28"/>
          <w:szCs w:val="28"/>
        </w:rPr>
      </w:pPr>
      <w:bookmarkStart w:id="2" w:name="sub_2003"/>
      <w:r w:rsidRPr="00AF0D89">
        <w:rPr>
          <w:sz w:val="28"/>
          <w:szCs w:val="28"/>
        </w:rPr>
        <w:t>«3. Субсидия предоставляется в целях обеспечения затрат по следующим направлениям расходов:</w:t>
      </w:r>
    </w:p>
    <w:p w:rsidR="00AF3EF2" w:rsidRPr="00AF0D89" w:rsidRDefault="00AF3EF2" w:rsidP="00A035F5">
      <w:pPr>
        <w:ind w:firstLine="709"/>
        <w:jc w:val="both"/>
        <w:rPr>
          <w:sz w:val="28"/>
          <w:szCs w:val="28"/>
        </w:rPr>
      </w:pPr>
      <w:bookmarkStart w:id="3" w:name="sub_2004"/>
      <w:bookmarkEnd w:id="2"/>
      <w:r w:rsidRPr="00AF0D89">
        <w:rPr>
          <w:sz w:val="28"/>
          <w:szCs w:val="28"/>
        </w:rPr>
        <w:t>1) затрат на оплату услуг связи (аренду каналов и сегментов сетей передачи данных, в том числе поверх глобальной информаци</w:t>
      </w:r>
      <w:r w:rsidR="00AE478E" w:rsidRPr="00AF0D89">
        <w:rPr>
          <w:sz w:val="28"/>
          <w:szCs w:val="28"/>
        </w:rPr>
        <w:t>онно-телекоммуникационной сети «Интернет»</w:t>
      </w:r>
      <w:r w:rsidRPr="00AF0D89">
        <w:rPr>
          <w:sz w:val="28"/>
          <w:szCs w:val="28"/>
        </w:rPr>
        <w:t>) для обеспечения единой информационно-коммуникационной среды и информационного взаимодействия участников ап</w:t>
      </w:r>
      <w:r w:rsidR="00AE478E" w:rsidRPr="00AF0D89">
        <w:rPr>
          <w:sz w:val="28"/>
          <w:szCs w:val="28"/>
        </w:rPr>
        <w:t>паратно-программного комплекса «</w:t>
      </w:r>
      <w:r w:rsidRPr="00AF0D89">
        <w:rPr>
          <w:sz w:val="28"/>
          <w:szCs w:val="28"/>
        </w:rPr>
        <w:t>Безопасный г</w:t>
      </w:r>
      <w:r w:rsidR="00AE478E" w:rsidRPr="00AF0D89">
        <w:rPr>
          <w:sz w:val="28"/>
          <w:szCs w:val="28"/>
        </w:rPr>
        <w:t>ород» (далее – АПК «Безопасный город»</w:t>
      </w:r>
      <w:r w:rsidRPr="00AF0D89">
        <w:rPr>
          <w:sz w:val="28"/>
          <w:szCs w:val="28"/>
        </w:rPr>
        <w:t>) и его сегментов, включая систему обеспечения вызова экстренных опера</w:t>
      </w:r>
      <w:r w:rsidR="00AE478E" w:rsidRPr="00AF0D89">
        <w:rPr>
          <w:sz w:val="28"/>
          <w:szCs w:val="28"/>
        </w:rPr>
        <w:t>тивных служб по единому номеру «112» (далее –</w:t>
      </w:r>
      <w:r w:rsidRPr="00AF0D89">
        <w:rPr>
          <w:sz w:val="28"/>
          <w:szCs w:val="28"/>
        </w:rPr>
        <w:t xml:space="preserve"> Система-112);</w:t>
      </w:r>
    </w:p>
    <w:p w:rsidR="00AF3EF2" w:rsidRPr="00AF0D89" w:rsidRDefault="00AF3EF2" w:rsidP="00AE478E">
      <w:pPr>
        <w:ind w:firstLine="709"/>
        <w:jc w:val="both"/>
        <w:rPr>
          <w:sz w:val="28"/>
          <w:szCs w:val="28"/>
        </w:rPr>
      </w:pPr>
      <w:bookmarkStart w:id="4" w:name="sub_2005"/>
      <w:bookmarkEnd w:id="3"/>
      <w:r w:rsidRPr="00AF0D89">
        <w:rPr>
          <w:sz w:val="28"/>
          <w:szCs w:val="28"/>
        </w:rPr>
        <w:lastRenderedPageBreak/>
        <w:t>2) затрат на техническое обслуживание и ремонт элементов (сегментов, подс</w:t>
      </w:r>
      <w:r w:rsidR="00AE478E" w:rsidRPr="00AF0D89">
        <w:rPr>
          <w:sz w:val="28"/>
          <w:szCs w:val="28"/>
        </w:rPr>
        <w:t>истем) АПК «Безопасный город»</w:t>
      </w:r>
      <w:r w:rsidRPr="00AF0D89">
        <w:rPr>
          <w:sz w:val="28"/>
          <w:szCs w:val="28"/>
        </w:rPr>
        <w:t>, Системы-112, их программно-аппаратных средств (компонентов, элементов), включая приобретение материалов, оборудования изделий и запасных частей;</w:t>
      </w:r>
    </w:p>
    <w:p w:rsidR="00AF3EF2" w:rsidRPr="00AF0D89" w:rsidRDefault="00AF3EF2" w:rsidP="00AE478E">
      <w:pPr>
        <w:ind w:firstLine="709"/>
        <w:jc w:val="both"/>
        <w:rPr>
          <w:sz w:val="28"/>
          <w:szCs w:val="28"/>
        </w:rPr>
      </w:pPr>
      <w:bookmarkStart w:id="5" w:name="sub_2006"/>
      <w:bookmarkEnd w:id="4"/>
      <w:r w:rsidRPr="00AF0D89">
        <w:rPr>
          <w:sz w:val="28"/>
          <w:szCs w:val="28"/>
        </w:rPr>
        <w:t>3) затрат на создание (построение), развитие (внедрение) и модернизацию (расширение функциональности) элемен</w:t>
      </w:r>
      <w:r w:rsidR="00AE478E" w:rsidRPr="00AF0D89">
        <w:rPr>
          <w:sz w:val="28"/>
          <w:szCs w:val="28"/>
        </w:rPr>
        <w:t>тов (сегментов, подсистем) АПК «Безопасный город»</w:t>
      </w:r>
      <w:r w:rsidRPr="00AF0D89">
        <w:rPr>
          <w:sz w:val="28"/>
          <w:szCs w:val="28"/>
        </w:rPr>
        <w:t>, Системы-112, вк</w:t>
      </w:r>
      <w:r w:rsidR="00AE478E" w:rsidRPr="00AF0D89">
        <w:rPr>
          <w:sz w:val="28"/>
          <w:szCs w:val="28"/>
        </w:rPr>
        <w:t>лючая оснащение участников АПК «Безопасный город»</w:t>
      </w:r>
      <w:r w:rsidRPr="00AF0D89">
        <w:rPr>
          <w:sz w:val="28"/>
          <w:szCs w:val="28"/>
        </w:rPr>
        <w:t>, Системы-112 программно-аппаратными средствами;</w:t>
      </w:r>
    </w:p>
    <w:p w:rsidR="00AF3EF2" w:rsidRPr="00AF0D89" w:rsidRDefault="00AE478E" w:rsidP="00AE478E">
      <w:pPr>
        <w:ind w:firstLine="709"/>
        <w:jc w:val="both"/>
        <w:rPr>
          <w:sz w:val="28"/>
          <w:szCs w:val="28"/>
        </w:rPr>
      </w:pPr>
      <w:bookmarkStart w:id="6" w:name="sub_2007"/>
      <w:bookmarkEnd w:id="5"/>
      <w:r w:rsidRPr="00AF0D89">
        <w:rPr>
          <w:sz w:val="28"/>
          <w:szCs w:val="28"/>
        </w:rPr>
        <w:t>4) затрат на сопряжение АПК «</w:t>
      </w:r>
      <w:r w:rsidR="00AF3EF2" w:rsidRPr="00AF0D89">
        <w:rPr>
          <w:sz w:val="28"/>
          <w:szCs w:val="28"/>
        </w:rPr>
        <w:t>Без</w:t>
      </w:r>
      <w:r w:rsidRPr="00AF0D89">
        <w:rPr>
          <w:sz w:val="28"/>
          <w:szCs w:val="28"/>
        </w:rPr>
        <w:t>опасный город»</w:t>
      </w:r>
      <w:r w:rsidR="00AF3EF2" w:rsidRPr="00AF0D89">
        <w:rPr>
          <w:sz w:val="28"/>
          <w:szCs w:val="28"/>
        </w:rPr>
        <w:t>, Системы-112 с внешними автоматизированными системами и информационными ресурсами;</w:t>
      </w:r>
    </w:p>
    <w:p w:rsidR="00AF3EF2" w:rsidRPr="00AF0D89" w:rsidRDefault="00AF3EF2" w:rsidP="00AE478E">
      <w:pPr>
        <w:ind w:firstLine="709"/>
        <w:jc w:val="both"/>
        <w:rPr>
          <w:sz w:val="28"/>
          <w:szCs w:val="28"/>
        </w:rPr>
      </w:pPr>
      <w:bookmarkStart w:id="7" w:name="sub_2008"/>
      <w:bookmarkEnd w:id="6"/>
      <w:r w:rsidRPr="00AF0D89">
        <w:rPr>
          <w:sz w:val="28"/>
          <w:szCs w:val="28"/>
        </w:rPr>
        <w:t>5) затрат на оплату труда и начисления на выплаты по оплате труда работников, обеспечивающих постоянную готовность, эксплуатацию и развитие АП</w:t>
      </w:r>
      <w:r w:rsidR="00AE478E" w:rsidRPr="00AF0D89">
        <w:rPr>
          <w:sz w:val="28"/>
          <w:szCs w:val="28"/>
        </w:rPr>
        <w:t>К «Безопасный город»</w:t>
      </w:r>
      <w:r w:rsidRPr="00AF0D89">
        <w:rPr>
          <w:sz w:val="28"/>
          <w:szCs w:val="28"/>
        </w:rPr>
        <w:t>, Системы-112;</w:t>
      </w:r>
    </w:p>
    <w:p w:rsidR="00AF3EF2" w:rsidRPr="00AF0D89" w:rsidRDefault="00AF3EF2" w:rsidP="00AE478E">
      <w:pPr>
        <w:ind w:firstLine="709"/>
        <w:jc w:val="both"/>
        <w:rPr>
          <w:sz w:val="28"/>
          <w:szCs w:val="28"/>
        </w:rPr>
      </w:pPr>
      <w:bookmarkStart w:id="8" w:name="sub_2009"/>
      <w:bookmarkEnd w:id="7"/>
      <w:r w:rsidRPr="00AF0D89">
        <w:rPr>
          <w:sz w:val="28"/>
          <w:szCs w:val="28"/>
        </w:rPr>
        <w:t>6) затрат на оплату командировочных расходов работников, обеспечивающих постоянную готовност</w:t>
      </w:r>
      <w:r w:rsidR="00AE478E" w:rsidRPr="00AF0D89">
        <w:rPr>
          <w:sz w:val="28"/>
          <w:szCs w:val="28"/>
        </w:rPr>
        <w:t>ь, эксплуатацию и развитие АПК «Безопасный город»</w:t>
      </w:r>
      <w:r w:rsidRPr="00AF0D89">
        <w:rPr>
          <w:sz w:val="28"/>
          <w:szCs w:val="28"/>
        </w:rPr>
        <w:t>, Системы-112;</w:t>
      </w:r>
    </w:p>
    <w:bookmarkEnd w:id="8"/>
    <w:p w:rsidR="00AF3EF2" w:rsidRPr="00AF0D89" w:rsidRDefault="00AF3EF2" w:rsidP="00AE478E">
      <w:pPr>
        <w:ind w:firstLine="709"/>
        <w:jc w:val="both"/>
        <w:rPr>
          <w:sz w:val="28"/>
          <w:szCs w:val="28"/>
        </w:rPr>
      </w:pPr>
      <w:r w:rsidRPr="00AF0D89">
        <w:rPr>
          <w:sz w:val="28"/>
          <w:szCs w:val="28"/>
        </w:rPr>
        <w:t xml:space="preserve">7) административно-хозяйственные расходы, связанные с оказанием услуг, выполнением работ, указанных в </w:t>
      </w:r>
      <w:hyperlink w:anchor="sub_2001" w:history="1">
        <w:r w:rsidRPr="00AF0D89">
          <w:rPr>
            <w:rStyle w:val="af2"/>
            <w:rFonts w:cs="Times New Roman CYR"/>
            <w:color w:val="auto"/>
            <w:sz w:val="28"/>
            <w:szCs w:val="28"/>
          </w:rPr>
          <w:t>части 1</w:t>
        </w:r>
      </w:hyperlink>
      <w:r w:rsidRPr="00AF0D89">
        <w:rPr>
          <w:sz w:val="28"/>
          <w:szCs w:val="28"/>
        </w:rPr>
        <w:t xml:space="preserve"> настоящего Порядка;</w:t>
      </w:r>
    </w:p>
    <w:p w:rsidR="00AF3EF2" w:rsidRPr="00AF0D89" w:rsidRDefault="00AF3EF2" w:rsidP="00AE478E">
      <w:pPr>
        <w:ind w:firstLine="709"/>
        <w:jc w:val="both"/>
        <w:rPr>
          <w:sz w:val="28"/>
          <w:szCs w:val="28"/>
        </w:rPr>
      </w:pPr>
      <w:bookmarkStart w:id="9" w:name="sub_2011"/>
      <w:r w:rsidRPr="00AF0D89">
        <w:rPr>
          <w:sz w:val="28"/>
          <w:szCs w:val="28"/>
        </w:rPr>
        <w:t>8) затрат на уплату налогов, сборов и иных обязательных платежей в бюджеты бюджетной системы Российской Федерации.».</w:t>
      </w:r>
    </w:p>
    <w:p w:rsidR="00AF3EF2" w:rsidRPr="00AF0D89" w:rsidRDefault="00AE478E" w:rsidP="00AE47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2037"/>
      <w:bookmarkEnd w:id="9"/>
      <w:r w:rsidRPr="00AF0D89">
        <w:rPr>
          <w:sz w:val="28"/>
          <w:szCs w:val="28"/>
        </w:rPr>
        <w:t xml:space="preserve">2) </w:t>
      </w:r>
      <w:r w:rsidR="00AF3EF2" w:rsidRPr="00AF0D89">
        <w:rPr>
          <w:sz w:val="28"/>
          <w:szCs w:val="28"/>
        </w:rPr>
        <w:t xml:space="preserve">часть 14 </w:t>
      </w:r>
      <w:bookmarkStart w:id="11" w:name="_Hlk152852749"/>
      <w:r w:rsidR="00AF3EF2" w:rsidRPr="00AF0D89">
        <w:rPr>
          <w:sz w:val="28"/>
          <w:szCs w:val="28"/>
        </w:rPr>
        <w:t>изложить в следующей редакции</w:t>
      </w:r>
      <w:bookmarkEnd w:id="11"/>
      <w:r w:rsidR="00AF3EF2" w:rsidRPr="00AF0D89">
        <w:rPr>
          <w:sz w:val="28"/>
          <w:szCs w:val="28"/>
        </w:rPr>
        <w:t xml:space="preserve">: </w:t>
      </w:r>
    </w:p>
    <w:p w:rsidR="00AF3EF2" w:rsidRPr="00AF0D89" w:rsidRDefault="00AF3EF2" w:rsidP="00AE478E">
      <w:pPr>
        <w:ind w:firstLine="709"/>
        <w:rPr>
          <w:sz w:val="28"/>
          <w:szCs w:val="28"/>
        </w:rPr>
      </w:pPr>
      <w:r w:rsidRPr="00AF0D89">
        <w:rPr>
          <w:sz w:val="28"/>
          <w:szCs w:val="28"/>
        </w:rPr>
        <w:t>«14. Субсидия предоставляется Предприятию согласно потребности (представленной смете расходов), в размере, не превышающем лимиты бюджетных обязательств, доведенных в установленном порядке до Министерства:</w:t>
      </w:r>
    </w:p>
    <w:p w:rsidR="00AF3EF2" w:rsidRPr="00AF0D89" w:rsidRDefault="00AF3EF2" w:rsidP="00AE478E">
      <w:pPr>
        <w:ind w:firstLine="709"/>
        <w:jc w:val="both"/>
        <w:rPr>
          <w:sz w:val="28"/>
          <w:szCs w:val="28"/>
        </w:rPr>
      </w:pPr>
      <w:bookmarkStart w:id="12" w:name="sub_2039"/>
      <w:bookmarkEnd w:id="10"/>
      <w:r w:rsidRPr="00AF0D89">
        <w:rPr>
          <w:sz w:val="28"/>
          <w:szCs w:val="28"/>
        </w:rPr>
        <w:t>1</w:t>
      </w:r>
      <w:r w:rsidR="00AE478E" w:rsidRPr="00AF0D89">
        <w:rPr>
          <w:sz w:val="28"/>
          <w:szCs w:val="28"/>
        </w:rPr>
        <w:t>) в 2023 году –</w:t>
      </w:r>
      <w:r w:rsidRPr="00AF0D89">
        <w:rPr>
          <w:sz w:val="28"/>
          <w:szCs w:val="28"/>
        </w:rPr>
        <w:t xml:space="preserve"> 252 635 610,00 рублей (из</w:t>
      </w:r>
      <w:r w:rsidR="00AE478E" w:rsidRPr="00AF0D89">
        <w:rPr>
          <w:sz w:val="28"/>
          <w:szCs w:val="28"/>
        </w:rPr>
        <w:t xml:space="preserve"> них: за счет краевого бюджета –</w:t>
      </w:r>
      <w:r w:rsidRPr="00AF0D89">
        <w:rPr>
          <w:sz w:val="28"/>
          <w:szCs w:val="28"/>
        </w:rPr>
        <w:t xml:space="preserve"> 252 635 610,00 рублей);</w:t>
      </w:r>
    </w:p>
    <w:p w:rsidR="00AF3EF2" w:rsidRPr="00AF0D89" w:rsidRDefault="00AF3EF2" w:rsidP="00AF0D89">
      <w:pPr>
        <w:ind w:firstLine="709"/>
        <w:jc w:val="both"/>
        <w:rPr>
          <w:sz w:val="28"/>
          <w:szCs w:val="28"/>
        </w:rPr>
      </w:pPr>
      <w:bookmarkStart w:id="13" w:name="sub_2040"/>
      <w:bookmarkEnd w:id="12"/>
      <w:r w:rsidRPr="00AF0D89">
        <w:rPr>
          <w:sz w:val="28"/>
          <w:szCs w:val="28"/>
        </w:rPr>
        <w:t xml:space="preserve">2) в 2024 году – </w:t>
      </w:r>
      <w:bookmarkStart w:id="14" w:name="_Hlk152920644"/>
      <w:bookmarkStart w:id="15" w:name="_Hlk152856506"/>
      <w:r w:rsidRPr="00AF0D89">
        <w:rPr>
          <w:sz w:val="28"/>
          <w:szCs w:val="28"/>
        </w:rPr>
        <w:t>221 474 529,00</w:t>
      </w:r>
      <w:bookmarkEnd w:id="14"/>
      <w:r w:rsidRPr="00AF0D89">
        <w:rPr>
          <w:sz w:val="28"/>
          <w:szCs w:val="28"/>
        </w:rPr>
        <w:t xml:space="preserve"> </w:t>
      </w:r>
      <w:bookmarkEnd w:id="15"/>
      <w:r w:rsidRPr="00AF0D89">
        <w:rPr>
          <w:sz w:val="28"/>
          <w:szCs w:val="28"/>
        </w:rPr>
        <w:t>рублей (из</w:t>
      </w:r>
      <w:r w:rsidR="00AE478E" w:rsidRPr="00AF0D89">
        <w:rPr>
          <w:sz w:val="28"/>
          <w:szCs w:val="28"/>
        </w:rPr>
        <w:t xml:space="preserve"> них: за счет краевого бюджета –</w:t>
      </w:r>
      <w:r w:rsidRPr="00AF0D89">
        <w:rPr>
          <w:sz w:val="28"/>
          <w:szCs w:val="28"/>
        </w:rPr>
        <w:t xml:space="preserve"> 221 474 529,00 рублей);</w:t>
      </w:r>
    </w:p>
    <w:p w:rsidR="00AF3EF2" w:rsidRPr="00AF0D89" w:rsidRDefault="00AF3EF2" w:rsidP="00AF0D89">
      <w:pPr>
        <w:ind w:firstLine="709"/>
        <w:jc w:val="both"/>
        <w:rPr>
          <w:sz w:val="28"/>
          <w:szCs w:val="28"/>
        </w:rPr>
      </w:pPr>
      <w:bookmarkStart w:id="16" w:name="sub_2041"/>
      <w:bookmarkEnd w:id="13"/>
      <w:r w:rsidRPr="00AF0D89">
        <w:rPr>
          <w:sz w:val="28"/>
          <w:szCs w:val="28"/>
        </w:rPr>
        <w:t xml:space="preserve">3) в 2025 году – </w:t>
      </w:r>
      <w:bookmarkStart w:id="17" w:name="_Hlk152860097"/>
      <w:r w:rsidRPr="00AF0D89">
        <w:rPr>
          <w:sz w:val="28"/>
          <w:szCs w:val="28"/>
        </w:rPr>
        <w:t xml:space="preserve">216 913 078,00 </w:t>
      </w:r>
      <w:bookmarkEnd w:id="17"/>
      <w:r w:rsidRPr="00AF0D89">
        <w:rPr>
          <w:sz w:val="28"/>
          <w:szCs w:val="28"/>
        </w:rPr>
        <w:t>рублей (</w:t>
      </w:r>
      <w:bookmarkStart w:id="18" w:name="_Hlk152859977"/>
      <w:r w:rsidRPr="00AF0D89">
        <w:rPr>
          <w:sz w:val="28"/>
          <w:szCs w:val="28"/>
        </w:rPr>
        <w:t>из</w:t>
      </w:r>
      <w:r w:rsidR="00AF0D89" w:rsidRPr="00AF0D89">
        <w:rPr>
          <w:sz w:val="28"/>
          <w:szCs w:val="28"/>
        </w:rPr>
        <w:t xml:space="preserve"> них: за счет краевого бюджета –</w:t>
      </w:r>
      <w:r w:rsidRPr="00AF0D89">
        <w:rPr>
          <w:sz w:val="28"/>
          <w:szCs w:val="28"/>
        </w:rPr>
        <w:t xml:space="preserve"> </w:t>
      </w:r>
      <w:bookmarkEnd w:id="18"/>
      <w:r w:rsidRPr="00AF0D89">
        <w:rPr>
          <w:sz w:val="28"/>
          <w:szCs w:val="28"/>
        </w:rPr>
        <w:t>216 913 078,00 рублей);</w:t>
      </w:r>
    </w:p>
    <w:p w:rsidR="00AF3EF2" w:rsidRPr="00AF0D89" w:rsidRDefault="00AF3EF2" w:rsidP="00AF0D89">
      <w:pPr>
        <w:ind w:firstLine="709"/>
        <w:jc w:val="both"/>
        <w:rPr>
          <w:sz w:val="28"/>
          <w:szCs w:val="28"/>
        </w:rPr>
      </w:pPr>
      <w:r w:rsidRPr="00AF0D89">
        <w:rPr>
          <w:sz w:val="28"/>
          <w:szCs w:val="28"/>
        </w:rPr>
        <w:t>4) в 2026 году – 216 913 078,00 рублей (из</w:t>
      </w:r>
      <w:r w:rsidR="00AF0D89" w:rsidRPr="00AF0D89">
        <w:rPr>
          <w:sz w:val="28"/>
          <w:szCs w:val="28"/>
        </w:rPr>
        <w:t xml:space="preserve"> них: за счет краевого бюджета –</w:t>
      </w:r>
      <w:r w:rsidRPr="00AF0D89">
        <w:rPr>
          <w:sz w:val="28"/>
          <w:szCs w:val="28"/>
        </w:rPr>
        <w:t xml:space="preserve"> 216 913 078,00 рублей).».</w:t>
      </w:r>
    </w:p>
    <w:bookmarkEnd w:id="16"/>
    <w:p w:rsidR="00AF3EF2" w:rsidRPr="00AF0D89" w:rsidRDefault="00AF0D89" w:rsidP="00AF0D89">
      <w:pPr>
        <w:ind w:firstLine="709"/>
        <w:rPr>
          <w:sz w:val="28"/>
          <w:szCs w:val="28"/>
        </w:rPr>
      </w:pPr>
      <w:r w:rsidRPr="00AF0D89">
        <w:rPr>
          <w:sz w:val="28"/>
          <w:szCs w:val="28"/>
        </w:rPr>
        <w:t xml:space="preserve">3) </w:t>
      </w:r>
      <w:r w:rsidR="00AF3EF2" w:rsidRPr="00AF0D89">
        <w:rPr>
          <w:sz w:val="28"/>
          <w:szCs w:val="28"/>
        </w:rPr>
        <w:t>часть 18 изложить в следующей редакции:</w:t>
      </w:r>
    </w:p>
    <w:p w:rsidR="00AF3EF2" w:rsidRPr="00AF0D89" w:rsidRDefault="00AF3EF2" w:rsidP="00AF0D89">
      <w:pPr>
        <w:ind w:firstLine="709"/>
        <w:jc w:val="both"/>
        <w:rPr>
          <w:sz w:val="28"/>
          <w:szCs w:val="28"/>
        </w:rPr>
      </w:pPr>
      <w:bookmarkStart w:id="19" w:name="sub_2046"/>
      <w:r w:rsidRPr="00AF0D89">
        <w:rPr>
          <w:sz w:val="28"/>
          <w:szCs w:val="28"/>
        </w:rPr>
        <w:t>«1) количество участников информационного взаимодействия в едином цифровом ко</w:t>
      </w:r>
      <w:r w:rsidR="00AF0D89" w:rsidRPr="00AF0D89">
        <w:rPr>
          <w:sz w:val="28"/>
          <w:szCs w:val="28"/>
        </w:rPr>
        <w:t>нтуре АПК «Безопасный город»</w:t>
      </w:r>
      <w:r w:rsidRPr="00AF0D89">
        <w:rPr>
          <w:sz w:val="28"/>
          <w:szCs w:val="28"/>
        </w:rPr>
        <w:t>:</w:t>
      </w:r>
    </w:p>
    <w:p w:rsidR="00AF3EF2" w:rsidRPr="00AF0D89" w:rsidRDefault="00AF3EF2" w:rsidP="00AF0D89">
      <w:pPr>
        <w:ind w:firstLine="709"/>
        <w:rPr>
          <w:sz w:val="28"/>
          <w:szCs w:val="28"/>
        </w:rPr>
      </w:pPr>
      <w:bookmarkStart w:id="20" w:name="sub_2047"/>
      <w:bookmarkEnd w:id="19"/>
      <w:r w:rsidRPr="00AF0D89">
        <w:rPr>
          <w:sz w:val="28"/>
          <w:szCs w:val="28"/>
        </w:rPr>
        <w:t>а)</w:t>
      </w:r>
      <w:bookmarkStart w:id="21" w:name="sub_2048"/>
      <w:bookmarkEnd w:id="20"/>
      <w:r w:rsidR="00AF0D89" w:rsidRPr="00AF0D89">
        <w:rPr>
          <w:sz w:val="28"/>
          <w:szCs w:val="28"/>
        </w:rPr>
        <w:t xml:space="preserve"> в 2023 году –</w:t>
      </w:r>
      <w:r w:rsidRPr="00AF0D89">
        <w:rPr>
          <w:sz w:val="28"/>
          <w:szCs w:val="28"/>
        </w:rPr>
        <w:t xml:space="preserve"> 5 единиц;</w:t>
      </w:r>
    </w:p>
    <w:p w:rsidR="00AF3EF2" w:rsidRPr="00AF0D89" w:rsidRDefault="00AF3EF2" w:rsidP="00AF0D89">
      <w:pPr>
        <w:ind w:firstLine="709"/>
        <w:rPr>
          <w:sz w:val="28"/>
          <w:szCs w:val="28"/>
        </w:rPr>
      </w:pPr>
      <w:r w:rsidRPr="00AF0D89">
        <w:rPr>
          <w:sz w:val="28"/>
          <w:szCs w:val="28"/>
        </w:rPr>
        <w:t xml:space="preserve">б) </w:t>
      </w:r>
      <w:r w:rsidR="00AF0D89" w:rsidRPr="00AF0D89">
        <w:rPr>
          <w:sz w:val="28"/>
          <w:szCs w:val="28"/>
        </w:rPr>
        <w:t>в 2024 году –</w:t>
      </w:r>
      <w:r w:rsidRPr="00AF0D89">
        <w:rPr>
          <w:sz w:val="28"/>
          <w:szCs w:val="28"/>
        </w:rPr>
        <w:t xml:space="preserve"> 7 единиц;</w:t>
      </w:r>
    </w:p>
    <w:p w:rsidR="00AF3EF2" w:rsidRPr="00AF0D89" w:rsidRDefault="00AF3EF2" w:rsidP="00AF0D89">
      <w:pPr>
        <w:ind w:firstLine="709"/>
        <w:rPr>
          <w:sz w:val="28"/>
          <w:szCs w:val="28"/>
        </w:rPr>
      </w:pPr>
      <w:bookmarkStart w:id="22" w:name="sub_2049"/>
      <w:bookmarkEnd w:id="21"/>
      <w:r w:rsidRPr="00AF0D89">
        <w:rPr>
          <w:sz w:val="28"/>
          <w:szCs w:val="28"/>
        </w:rPr>
        <w:t xml:space="preserve">в) </w:t>
      </w:r>
      <w:bookmarkStart w:id="23" w:name="_Hlk152860217"/>
      <w:r w:rsidR="00AF0D89" w:rsidRPr="00AF0D89">
        <w:rPr>
          <w:sz w:val="28"/>
          <w:szCs w:val="28"/>
        </w:rPr>
        <w:t>в 2025 году –</w:t>
      </w:r>
      <w:r w:rsidR="009A3332">
        <w:rPr>
          <w:sz w:val="28"/>
          <w:szCs w:val="28"/>
        </w:rPr>
        <w:t xml:space="preserve"> </w:t>
      </w:r>
      <w:r w:rsidRPr="00AF0D89">
        <w:rPr>
          <w:sz w:val="28"/>
          <w:szCs w:val="28"/>
        </w:rPr>
        <w:t>15 единиц</w:t>
      </w:r>
      <w:bookmarkEnd w:id="23"/>
      <w:r w:rsidRPr="00AF0D89">
        <w:rPr>
          <w:sz w:val="28"/>
          <w:szCs w:val="28"/>
        </w:rPr>
        <w:t>;</w:t>
      </w:r>
    </w:p>
    <w:p w:rsidR="00AF3EF2" w:rsidRPr="00AF0D89" w:rsidRDefault="00AF3EF2" w:rsidP="00AF0D89">
      <w:pPr>
        <w:ind w:firstLine="709"/>
        <w:rPr>
          <w:sz w:val="28"/>
          <w:szCs w:val="28"/>
        </w:rPr>
      </w:pPr>
      <w:bookmarkStart w:id="24" w:name="sub_2050"/>
      <w:bookmarkEnd w:id="22"/>
      <w:r w:rsidRPr="00AF0D89">
        <w:rPr>
          <w:sz w:val="28"/>
          <w:szCs w:val="28"/>
        </w:rPr>
        <w:t>г) в 2026</w:t>
      </w:r>
      <w:r w:rsidR="00AF0D89" w:rsidRPr="00AF0D89">
        <w:rPr>
          <w:sz w:val="28"/>
          <w:szCs w:val="28"/>
        </w:rPr>
        <w:t xml:space="preserve"> году –</w:t>
      </w:r>
      <w:r w:rsidR="009A3332">
        <w:rPr>
          <w:sz w:val="28"/>
          <w:szCs w:val="28"/>
        </w:rPr>
        <w:t xml:space="preserve"> </w:t>
      </w:r>
      <w:r w:rsidRPr="00AF0D89">
        <w:rPr>
          <w:sz w:val="28"/>
          <w:szCs w:val="28"/>
        </w:rPr>
        <w:t>24 единиц.</w:t>
      </w:r>
    </w:p>
    <w:p w:rsidR="00AF3EF2" w:rsidRPr="00AF0D89" w:rsidRDefault="00AF3EF2" w:rsidP="00AF0D89">
      <w:pPr>
        <w:ind w:firstLine="709"/>
        <w:jc w:val="both"/>
        <w:rPr>
          <w:sz w:val="28"/>
          <w:szCs w:val="28"/>
        </w:rPr>
      </w:pPr>
      <w:bookmarkStart w:id="25" w:name="sub_2051"/>
      <w:bookmarkEnd w:id="24"/>
      <w:r w:rsidRPr="00AF0D89">
        <w:rPr>
          <w:sz w:val="28"/>
          <w:szCs w:val="28"/>
        </w:rPr>
        <w:t>2) обеспечение возможности вызова экстренных оперативных сл</w:t>
      </w:r>
      <w:r w:rsidR="00AF0D89" w:rsidRPr="00AF0D89">
        <w:rPr>
          <w:sz w:val="28"/>
          <w:szCs w:val="28"/>
        </w:rPr>
        <w:t>ужб посредством единого номера «112»</w:t>
      </w:r>
      <w:r w:rsidRPr="00AF0D89">
        <w:rPr>
          <w:sz w:val="28"/>
          <w:szCs w:val="28"/>
        </w:rPr>
        <w:t xml:space="preserve"> на территории 11 муниципальных районов и 3 муниципальных и городских округов Камчатского края, доля не менее 100 процентов;</w:t>
      </w:r>
    </w:p>
    <w:p w:rsidR="00AF3EF2" w:rsidRPr="00AF0D89" w:rsidRDefault="00AF3EF2" w:rsidP="00AF3EF2">
      <w:pPr>
        <w:ind w:firstLine="709"/>
        <w:jc w:val="both"/>
        <w:rPr>
          <w:sz w:val="28"/>
          <w:szCs w:val="28"/>
        </w:rPr>
      </w:pPr>
      <w:bookmarkStart w:id="26" w:name="sub_2052"/>
      <w:bookmarkEnd w:id="25"/>
      <w:r w:rsidRPr="00AF0D89">
        <w:rPr>
          <w:sz w:val="28"/>
          <w:szCs w:val="28"/>
        </w:rPr>
        <w:t>3) прием и обработка вызовов в р</w:t>
      </w:r>
      <w:r w:rsidR="00AF0D89">
        <w:rPr>
          <w:sz w:val="28"/>
          <w:szCs w:val="28"/>
        </w:rPr>
        <w:t>амках функционирования С</w:t>
      </w:r>
      <w:r w:rsidRPr="00AF0D89">
        <w:rPr>
          <w:sz w:val="28"/>
          <w:szCs w:val="28"/>
        </w:rPr>
        <w:t>истемы-112 Камчатского края, не менее 100 процентов</w:t>
      </w:r>
      <w:bookmarkEnd w:id="26"/>
      <w:r w:rsidRPr="00AF0D89">
        <w:rPr>
          <w:sz w:val="28"/>
          <w:szCs w:val="28"/>
        </w:rPr>
        <w:t>.».</w:t>
      </w:r>
    </w:p>
    <w:p w:rsidR="00210092" w:rsidRPr="00AF0D89" w:rsidRDefault="00210092" w:rsidP="00D44FB3">
      <w:pPr>
        <w:ind w:firstLine="709"/>
        <w:jc w:val="both"/>
        <w:rPr>
          <w:sz w:val="28"/>
          <w:szCs w:val="28"/>
        </w:rPr>
      </w:pPr>
      <w:r w:rsidRPr="00AF0D89">
        <w:rPr>
          <w:sz w:val="28"/>
          <w:szCs w:val="28"/>
        </w:rPr>
        <w:t xml:space="preserve">2. Настоящее </w:t>
      </w:r>
      <w:r w:rsidR="001B4A92" w:rsidRPr="00AF0D89">
        <w:rPr>
          <w:sz w:val="28"/>
          <w:szCs w:val="28"/>
        </w:rPr>
        <w:t>п</w:t>
      </w:r>
      <w:r w:rsidRPr="00AF0D89">
        <w:rPr>
          <w:sz w:val="28"/>
          <w:szCs w:val="28"/>
        </w:rPr>
        <w:t xml:space="preserve">остановление вступает в силу после дня его официального опубликования. </w:t>
      </w:r>
      <w:bookmarkStart w:id="27" w:name="_GoBack"/>
      <w:bookmarkEnd w:id="27"/>
    </w:p>
    <w:p w:rsidR="00210092" w:rsidRPr="00210092" w:rsidRDefault="00210092" w:rsidP="0021009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1779EA" w:rsidRDefault="001779EA">
      <w:pPr>
        <w:spacing w:line="276" w:lineRule="auto"/>
        <w:ind w:firstLine="709"/>
        <w:jc w:val="both"/>
        <w:rPr>
          <w:sz w:val="28"/>
        </w:rPr>
      </w:pPr>
    </w:p>
    <w:tbl>
      <w:tblPr>
        <w:tblW w:w="102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3118"/>
      </w:tblGrid>
      <w:tr w:rsidR="00ED738C" w:rsidTr="0096550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" w:hanging="3"/>
              <w:rPr>
                <w:color w:val="FFFFFF"/>
              </w:rPr>
            </w:pPr>
            <w:bookmarkStart w:id="28" w:name="SIGNERSTAMP1"/>
            <w:r>
              <w:rPr>
                <w:color w:val="FFFFFF"/>
              </w:rPr>
              <w:t>[горизонтальный штамп подписи 1]</w:t>
            </w:r>
            <w:bookmarkEnd w:id="28"/>
          </w:p>
          <w:p w:rsidR="00ED738C" w:rsidRDefault="00ED738C">
            <w:pPr>
              <w:ind w:left="142" w:hanging="142"/>
            </w:pPr>
          </w:p>
        </w:tc>
        <w:tc>
          <w:tcPr>
            <w:tcW w:w="311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ind w:right="135"/>
              <w:jc w:val="right"/>
              <w:rPr>
                <w:sz w:val="28"/>
              </w:rPr>
            </w:pPr>
          </w:p>
          <w:p w:rsidR="00ED738C" w:rsidRDefault="00CD20B3" w:rsidP="002935F5">
            <w:pPr>
              <w:jc w:val="right"/>
            </w:pPr>
            <w:r>
              <w:rPr>
                <w:sz w:val="28"/>
              </w:rPr>
              <w:t xml:space="preserve">  </w:t>
            </w:r>
            <w:r w:rsidR="0096550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2935F5">
              <w:rPr>
                <w:sz w:val="28"/>
              </w:rPr>
              <w:t>Е.А. Чекин</w:t>
            </w:r>
          </w:p>
        </w:tc>
      </w:tr>
    </w:tbl>
    <w:p w:rsidR="00ED738C" w:rsidRDefault="00ED738C">
      <w:pPr>
        <w:spacing w:line="276" w:lineRule="auto"/>
        <w:ind w:firstLine="709"/>
        <w:jc w:val="both"/>
        <w:rPr>
          <w:sz w:val="28"/>
        </w:rPr>
      </w:pPr>
    </w:p>
    <w:p w:rsidR="00ED738C" w:rsidRDefault="00ED738C"/>
    <w:sectPr w:rsidR="00ED738C" w:rsidSect="009A3332"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99" w:rsidRDefault="00251A99" w:rsidP="009A3332">
      <w:r>
        <w:separator/>
      </w:r>
    </w:p>
  </w:endnote>
  <w:endnote w:type="continuationSeparator" w:id="0">
    <w:p w:rsidR="00251A99" w:rsidRDefault="00251A99" w:rsidP="009A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99" w:rsidRDefault="00251A99" w:rsidP="009A3332">
      <w:r>
        <w:separator/>
      </w:r>
    </w:p>
  </w:footnote>
  <w:footnote w:type="continuationSeparator" w:id="0">
    <w:p w:rsidR="00251A99" w:rsidRDefault="00251A99" w:rsidP="009A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6043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A3332" w:rsidRPr="009A3332" w:rsidRDefault="009A333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A3332">
          <w:rPr>
            <w:rFonts w:ascii="Times New Roman" w:hAnsi="Times New Roman"/>
            <w:sz w:val="28"/>
            <w:szCs w:val="28"/>
          </w:rPr>
          <w:fldChar w:fldCharType="begin"/>
        </w:r>
        <w:r w:rsidRPr="009A333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A3332">
          <w:rPr>
            <w:rFonts w:ascii="Times New Roman" w:hAnsi="Times New Roman"/>
            <w:sz w:val="28"/>
            <w:szCs w:val="28"/>
          </w:rPr>
          <w:fldChar w:fldCharType="separate"/>
        </w:r>
        <w:r w:rsidR="00965502">
          <w:rPr>
            <w:rFonts w:ascii="Times New Roman" w:hAnsi="Times New Roman"/>
            <w:noProof/>
            <w:sz w:val="28"/>
            <w:szCs w:val="28"/>
          </w:rPr>
          <w:t>3</w:t>
        </w:r>
        <w:r w:rsidRPr="009A333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A3332" w:rsidRDefault="009A33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71B"/>
    <w:multiLevelType w:val="hybridMultilevel"/>
    <w:tmpl w:val="FFFFFFFF"/>
    <w:lvl w:ilvl="0" w:tplc="5D68D0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98013E0"/>
    <w:multiLevelType w:val="hybridMultilevel"/>
    <w:tmpl w:val="49CEC468"/>
    <w:lvl w:ilvl="0" w:tplc="9936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7CF9"/>
    <w:rsid w:val="000D18C1"/>
    <w:rsid w:val="00110308"/>
    <w:rsid w:val="001779EA"/>
    <w:rsid w:val="001B4A92"/>
    <w:rsid w:val="00210092"/>
    <w:rsid w:val="00251A99"/>
    <w:rsid w:val="002935F5"/>
    <w:rsid w:val="003543E8"/>
    <w:rsid w:val="00765B10"/>
    <w:rsid w:val="00850E33"/>
    <w:rsid w:val="00965502"/>
    <w:rsid w:val="009A3332"/>
    <w:rsid w:val="00A035F5"/>
    <w:rsid w:val="00AA3E61"/>
    <w:rsid w:val="00AE478E"/>
    <w:rsid w:val="00AF0D89"/>
    <w:rsid w:val="00AF3EF2"/>
    <w:rsid w:val="00B317F0"/>
    <w:rsid w:val="00B70FC3"/>
    <w:rsid w:val="00BB39E4"/>
    <w:rsid w:val="00C73861"/>
    <w:rsid w:val="00CD20B3"/>
    <w:rsid w:val="00D44FB3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10092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1009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Гипертекстовая ссылка"/>
    <w:basedOn w:val="a0"/>
    <w:uiPriority w:val="99"/>
    <w:rsid w:val="00AF3EF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Чернявский Максим Викторович</cp:lastModifiedBy>
  <cp:revision>15</cp:revision>
  <cp:lastPrinted>2023-11-03T01:53:00Z</cp:lastPrinted>
  <dcterms:created xsi:type="dcterms:W3CDTF">2023-05-02T08:03:00Z</dcterms:created>
  <dcterms:modified xsi:type="dcterms:W3CDTF">2023-12-25T22:21:00Z</dcterms:modified>
</cp:coreProperties>
</file>