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Default="009B55D1"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ПО ЧРЕЗВЫЧАЙНЫМ СИТУАЦИЯМ</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E593A" w:rsidRPr="00682DCC" w:rsidRDefault="009B55D1" w:rsidP="00682DCC">
            <w:pPr>
              <w:ind w:left="30"/>
              <w:jc w:val="center"/>
              <w:rPr>
                <w:rFonts w:ascii="Times New Roman" w:eastAsia="Times New Roman" w:hAnsi="Times New Roman" w:cs="Times New Roman"/>
                <w:b/>
                <w:sz w:val="28"/>
                <w:szCs w:val="28"/>
                <w:lang w:eastAsia="ru-RU"/>
              </w:rPr>
            </w:pPr>
            <w:r w:rsidRPr="009B55D1">
              <w:rPr>
                <w:rFonts w:ascii="Times New Roman" w:eastAsia="Times New Roman" w:hAnsi="Times New Roman" w:cs="Times New Roman"/>
                <w:b/>
                <w:sz w:val="28"/>
                <w:szCs w:val="28"/>
                <w:lang w:eastAsia="ru-RU"/>
              </w:rPr>
              <w:t xml:space="preserve">Об утверждении регламента проведения Министерством по чрезвычайным ситуациям Камчатского края ведомственного контроля в сфере закупок товаров, работ, услуг для обеспечения нужд </w:t>
            </w:r>
            <w:r>
              <w:rPr>
                <w:rFonts w:ascii="Times New Roman" w:eastAsia="Times New Roman" w:hAnsi="Times New Roman" w:cs="Times New Roman"/>
                <w:b/>
                <w:sz w:val="28"/>
                <w:szCs w:val="28"/>
                <w:lang w:eastAsia="ru-RU"/>
              </w:rPr>
              <w:t xml:space="preserve">             </w:t>
            </w:r>
            <w:r w:rsidRPr="009B55D1">
              <w:rPr>
                <w:rFonts w:ascii="Times New Roman" w:eastAsia="Times New Roman" w:hAnsi="Times New Roman" w:cs="Times New Roman"/>
                <w:b/>
                <w:sz w:val="28"/>
                <w:szCs w:val="28"/>
                <w:lang w:eastAsia="ru-RU"/>
              </w:rPr>
              <w:t>Камчатского края</w:t>
            </w:r>
          </w:p>
        </w:tc>
      </w:tr>
    </w:tbl>
    <w:p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8F2B2C">
      <w:pPr>
        <w:spacing w:after="0" w:line="240" w:lineRule="auto"/>
        <w:ind w:firstLine="709"/>
        <w:jc w:val="both"/>
        <w:rPr>
          <w:rFonts w:ascii="Times New Roman" w:eastAsia="Times New Roman" w:hAnsi="Times New Roman" w:cs="Times New Roman"/>
          <w:sz w:val="28"/>
          <w:szCs w:val="28"/>
          <w:lang w:eastAsia="ru-RU"/>
        </w:rPr>
      </w:pPr>
    </w:p>
    <w:p w:rsidR="004549E8" w:rsidRDefault="009B55D1" w:rsidP="004D6F3A">
      <w:pPr>
        <w:spacing w:after="0" w:line="240" w:lineRule="auto"/>
        <w:ind w:firstLine="709"/>
        <w:jc w:val="both"/>
        <w:rPr>
          <w:rFonts w:ascii="Times New Roman" w:eastAsia="Times New Roman" w:hAnsi="Times New Roman" w:cs="Times New Roman"/>
          <w:sz w:val="28"/>
          <w:szCs w:val="28"/>
          <w:lang w:eastAsia="ru-RU"/>
        </w:rPr>
      </w:pPr>
      <w:r w:rsidRPr="009B55D1">
        <w:rPr>
          <w:rFonts w:ascii="Times New Roman" w:eastAsia="Times New Roman" w:hAnsi="Times New Roman" w:cs="Times New Roman"/>
          <w:sz w:val="28"/>
          <w:szCs w:val="28"/>
          <w:lang w:eastAsia="ru-RU"/>
        </w:rPr>
        <w:t xml:space="preserve">В соответствии со статьей 100 Федерального закона от 05.04.2013 № 44-ФЗ </w:t>
      </w:r>
      <w:r w:rsidR="004D6F3A">
        <w:rPr>
          <w:rFonts w:ascii="Times New Roman" w:eastAsia="Times New Roman" w:hAnsi="Times New Roman" w:cs="Times New Roman"/>
          <w:sz w:val="28"/>
          <w:szCs w:val="28"/>
          <w:lang w:eastAsia="ru-RU"/>
        </w:rPr>
        <w:t xml:space="preserve">           </w:t>
      </w:r>
      <w:proofErr w:type="gramStart"/>
      <w:r w:rsidR="004D6F3A">
        <w:rPr>
          <w:rFonts w:ascii="Times New Roman" w:eastAsia="Times New Roman" w:hAnsi="Times New Roman" w:cs="Times New Roman"/>
          <w:sz w:val="28"/>
          <w:szCs w:val="28"/>
          <w:lang w:eastAsia="ru-RU"/>
        </w:rPr>
        <w:t xml:space="preserve">   </w:t>
      </w:r>
      <w:r w:rsidRPr="009B55D1">
        <w:rPr>
          <w:rFonts w:ascii="Times New Roman" w:eastAsia="Times New Roman" w:hAnsi="Times New Roman" w:cs="Times New Roman"/>
          <w:sz w:val="28"/>
          <w:szCs w:val="28"/>
          <w:lang w:eastAsia="ru-RU"/>
        </w:rPr>
        <w:t>«</w:t>
      </w:r>
      <w:proofErr w:type="gramEnd"/>
      <w:r w:rsidRPr="009B55D1">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w:t>
      </w:r>
      <w:r w:rsidR="00FE153A">
        <w:rPr>
          <w:rFonts w:ascii="Times New Roman" w:eastAsia="Times New Roman" w:hAnsi="Times New Roman" w:cs="Times New Roman"/>
          <w:sz w:val="28"/>
          <w:szCs w:val="28"/>
          <w:lang w:eastAsia="ru-RU"/>
        </w:rPr>
        <w:t xml:space="preserve"> и муниципальных нужд», частью 4</w:t>
      </w:r>
      <w:r w:rsidRPr="009B55D1">
        <w:rPr>
          <w:rFonts w:ascii="Times New Roman" w:eastAsia="Times New Roman" w:hAnsi="Times New Roman" w:cs="Times New Roman"/>
          <w:sz w:val="28"/>
          <w:szCs w:val="28"/>
          <w:lang w:eastAsia="ru-RU"/>
        </w:rPr>
        <w:t xml:space="preserve"> Порядка осуществления ведомственного контроля в сфере закупок товаров, работ, услуг для обеспечения нужд К</w:t>
      </w:r>
      <w:r>
        <w:rPr>
          <w:rFonts w:ascii="Times New Roman" w:eastAsia="Times New Roman" w:hAnsi="Times New Roman" w:cs="Times New Roman"/>
          <w:sz w:val="28"/>
          <w:szCs w:val="28"/>
          <w:lang w:eastAsia="ru-RU"/>
        </w:rPr>
        <w:t>амчатского края, утвержденного п</w:t>
      </w:r>
      <w:r w:rsidRPr="009B55D1">
        <w:rPr>
          <w:rFonts w:ascii="Times New Roman" w:eastAsia="Times New Roman" w:hAnsi="Times New Roman" w:cs="Times New Roman"/>
          <w:sz w:val="28"/>
          <w:szCs w:val="28"/>
          <w:lang w:eastAsia="ru-RU"/>
        </w:rPr>
        <w:t>остановлением Правительства Камчатского края от 28.04.2014 № 200-П</w:t>
      </w:r>
    </w:p>
    <w:p w:rsidR="008D7127" w:rsidRPr="004549E8" w:rsidRDefault="008D7127" w:rsidP="008F2B2C">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8F2B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8F2B2C">
      <w:pPr>
        <w:spacing w:after="0" w:line="240" w:lineRule="auto"/>
        <w:ind w:firstLine="709"/>
        <w:jc w:val="both"/>
        <w:rPr>
          <w:rFonts w:ascii="Times New Roman" w:hAnsi="Times New Roman" w:cs="Times New Roman"/>
          <w:bCs/>
          <w:sz w:val="28"/>
          <w:szCs w:val="28"/>
        </w:rPr>
      </w:pPr>
    </w:p>
    <w:p w:rsidR="009B55D1" w:rsidRPr="009B55D1" w:rsidRDefault="009B55D1" w:rsidP="009B55D1">
      <w:pPr>
        <w:spacing w:after="0" w:line="240" w:lineRule="auto"/>
        <w:ind w:firstLine="709"/>
        <w:jc w:val="both"/>
        <w:rPr>
          <w:rFonts w:ascii="Times New Roman" w:hAnsi="Times New Roman" w:cs="Times New Roman"/>
          <w:bCs/>
          <w:sz w:val="28"/>
          <w:szCs w:val="28"/>
        </w:rPr>
      </w:pPr>
      <w:r w:rsidRPr="009B55D1">
        <w:rPr>
          <w:rFonts w:ascii="Times New Roman" w:hAnsi="Times New Roman" w:cs="Times New Roman"/>
          <w:bCs/>
          <w:sz w:val="28"/>
          <w:szCs w:val="28"/>
        </w:rPr>
        <w:t>1. Утвердить Регламент проведения Министерством по чрезвычайным ситуациям Камчатского края ведомственного контроля в сфере закупок товаров, работ, услуг для обеспечения нужд Камчатского края со</w:t>
      </w:r>
      <w:r>
        <w:rPr>
          <w:rFonts w:ascii="Times New Roman" w:hAnsi="Times New Roman" w:cs="Times New Roman"/>
          <w:bCs/>
          <w:sz w:val="28"/>
          <w:szCs w:val="28"/>
        </w:rPr>
        <w:t xml:space="preserve">гласно </w:t>
      </w:r>
      <w:proofErr w:type="gramStart"/>
      <w:r>
        <w:rPr>
          <w:rFonts w:ascii="Times New Roman" w:hAnsi="Times New Roman" w:cs="Times New Roman"/>
          <w:bCs/>
          <w:sz w:val="28"/>
          <w:szCs w:val="28"/>
        </w:rPr>
        <w:t>приложению</w:t>
      </w:r>
      <w:proofErr w:type="gramEnd"/>
      <w:r>
        <w:rPr>
          <w:rFonts w:ascii="Times New Roman" w:hAnsi="Times New Roman" w:cs="Times New Roman"/>
          <w:bCs/>
          <w:sz w:val="28"/>
          <w:szCs w:val="28"/>
        </w:rPr>
        <w:t xml:space="preserve"> к настоящему п</w:t>
      </w:r>
      <w:r w:rsidRPr="009B55D1">
        <w:rPr>
          <w:rFonts w:ascii="Times New Roman" w:hAnsi="Times New Roman" w:cs="Times New Roman"/>
          <w:bCs/>
          <w:sz w:val="28"/>
          <w:szCs w:val="28"/>
        </w:rPr>
        <w:t>риказу.</w:t>
      </w:r>
    </w:p>
    <w:p w:rsidR="009B55D1" w:rsidRDefault="009B55D1" w:rsidP="009B55D1">
      <w:pPr>
        <w:spacing w:after="0" w:line="240" w:lineRule="auto"/>
        <w:ind w:firstLine="709"/>
        <w:jc w:val="both"/>
        <w:rPr>
          <w:rFonts w:ascii="Times New Roman" w:hAnsi="Times New Roman" w:cs="Times New Roman"/>
          <w:bCs/>
          <w:sz w:val="28"/>
          <w:szCs w:val="28"/>
        </w:rPr>
      </w:pPr>
      <w:r w:rsidRPr="009B55D1">
        <w:rPr>
          <w:rFonts w:ascii="Times New Roman" w:hAnsi="Times New Roman" w:cs="Times New Roman"/>
          <w:bCs/>
          <w:sz w:val="28"/>
          <w:szCs w:val="28"/>
        </w:rPr>
        <w:t>2. Конт</w:t>
      </w:r>
      <w:r>
        <w:rPr>
          <w:rFonts w:ascii="Times New Roman" w:hAnsi="Times New Roman" w:cs="Times New Roman"/>
          <w:bCs/>
          <w:sz w:val="28"/>
          <w:szCs w:val="28"/>
        </w:rPr>
        <w:t>роль за исполнением настоящего п</w:t>
      </w:r>
      <w:r w:rsidRPr="009B55D1">
        <w:rPr>
          <w:rFonts w:ascii="Times New Roman" w:hAnsi="Times New Roman" w:cs="Times New Roman"/>
          <w:bCs/>
          <w:sz w:val="28"/>
          <w:szCs w:val="28"/>
        </w:rPr>
        <w:t>р</w:t>
      </w:r>
      <w:r>
        <w:rPr>
          <w:rFonts w:ascii="Times New Roman" w:hAnsi="Times New Roman" w:cs="Times New Roman"/>
          <w:bCs/>
          <w:sz w:val="28"/>
          <w:szCs w:val="28"/>
        </w:rPr>
        <w:t>иказа возложить на заместителя М</w:t>
      </w:r>
      <w:r w:rsidRPr="009B55D1">
        <w:rPr>
          <w:rFonts w:ascii="Times New Roman" w:hAnsi="Times New Roman" w:cs="Times New Roman"/>
          <w:bCs/>
          <w:sz w:val="28"/>
          <w:szCs w:val="28"/>
        </w:rPr>
        <w:t>инистра по чрезвычайным ситуациям Камчатского края.</w:t>
      </w:r>
    </w:p>
    <w:p w:rsidR="00FE153A" w:rsidRPr="00FE153A" w:rsidRDefault="00A25DCE" w:rsidP="00FE153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Признать утратившим силу приказ Министерства специальных программ и по делам казачества Камчатского края от 29.07.2020 № 206-П «</w:t>
      </w:r>
      <w:r w:rsidR="00FE153A">
        <w:rPr>
          <w:rFonts w:ascii="Times New Roman" w:hAnsi="Times New Roman" w:cs="Times New Roman"/>
          <w:bCs/>
          <w:sz w:val="28"/>
          <w:szCs w:val="28"/>
        </w:rPr>
        <w:t xml:space="preserve">Об утверждении регламента проведения Министерством специальных программ и по делам казачества Камчатского края </w:t>
      </w:r>
      <w:r w:rsidR="00FE153A" w:rsidRPr="00FE153A">
        <w:rPr>
          <w:rFonts w:ascii="Times New Roman" w:hAnsi="Times New Roman" w:cs="Times New Roman"/>
          <w:bCs/>
          <w:sz w:val="28"/>
          <w:szCs w:val="28"/>
        </w:rPr>
        <w:t>ведомственного контроля в сфе</w:t>
      </w:r>
      <w:r w:rsidR="00FE153A">
        <w:rPr>
          <w:rFonts w:ascii="Times New Roman" w:hAnsi="Times New Roman" w:cs="Times New Roman"/>
          <w:bCs/>
          <w:sz w:val="28"/>
          <w:szCs w:val="28"/>
        </w:rPr>
        <w:t xml:space="preserve">ре </w:t>
      </w:r>
      <w:r w:rsidR="00FE153A" w:rsidRPr="00FE153A">
        <w:rPr>
          <w:rFonts w:ascii="Times New Roman" w:hAnsi="Times New Roman" w:cs="Times New Roman"/>
          <w:bCs/>
          <w:sz w:val="28"/>
          <w:szCs w:val="28"/>
        </w:rPr>
        <w:t>закупок товаров, работ, услуг для</w:t>
      </w:r>
    </w:p>
    <w:p w:rsidR="00A25DCE" w:rsidRPr="009B55D1" w:rsidRDefault="00FE153A" w:rsidP="00FE153A">
      <w:pPr>
        <w:spacing w:after="0" w:line="240" w:lineRule="auto"/>
        <w:jc w:val="both"/>
        <w:rPr>
          <w:rFonts w:ascii="Times New Roman" w:hAnsi="Times New Roman" w:cs="Times New Roman"/>
          <w:bCs/>
          <w:sz w:val="28"/>
          <w:szCs w:val="28"/>
        </w:rPr>
      </w:pPr>
      <w:r w:rsidRPr="00FE153A">
        <w:rPr>
          <w:rFonts w:ascii="Times New Roman" w:hAnsi="Times New Roman" w:cs="Times New Roman"/>
          <w:bCs/>
          <w:sz w:val="28"/>
          <w:szCs w:val="28"/>
        </w:rPr>
        <w:t>обеспечения нужд Камчатского края</w:t>
      </w:r>
      <w:r>
        <w:rPr>
          <w:rFonts w:ascii="Times New Roman" w:hAnsi="Times New Roman" w:cs="Times New Roman"/>
          <w:bCs/>
          <w:sz w:val="28"/>
          <w:szCs w:val="28"/>
        </w:rPr>
        <w:t>».</w:t>
      </w:r>
    </w:p>
    <w:p w:rsidR="009B55D1" w:rsidRDefault="001672FF" w:rsidP="009B55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B55D1">
        <w:rPr>
          <w:rFonts w:ascii="Times New Roman" w:hAnsi="Times New Roman" w:cs="Times New Roman"/>
          <w:bCs/>
          <w:sz w:val="28"/>
          <w:szCs w:val="28"/>
        </w:rPr>
        <w:t>. Настоящий п</w:t>
      </w:r>
      <w:r w:rsidR="009B55D1" w:rsidRPr="009B55D1">
        <w:rPr>
          <w:rFonts w:ascii="Times New Roman" w:hAnsi="Times New Roman" w:cs="Times New Roman"/>
          <w:bCs/>
          <w:sz w:val="28"/>
          <w:szCs w:val="28"/>
        </w:rPr>
        <w:t>риказ вступает в силу со дня его официального опубликования.</w:t>
      </w:r>
    </w:p>
    <w:p w:rsidR="001672FF" w:rsidRDefault="001672FF" w:rsidP="009B55D1">
      <w:pPr>
        <w:spacing w:after="0" w:line="240" w:lineRule="auto"/>
        <w:ind w:firstLine="709"/>
        <w:jc w:val="both"/>
        <w:rPr>
          <w:rFonts w:ascii="Times New Roman" w:hAnsi="Times New Roman" w:cs="Times New Roman"/>
          <w:bCs/>
          <w:sz w:val="28"/>
          <w:szCs w:val="28"/>
        </w:rPr>
      </w:pPr>
    </w:p>
    <w:p w:rsidR="001672FF" w:rsidRDefault="001672FF" w:rsidP="009B55D1">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1672FF">
        <w:trPr>
          <w:trHeight w:val="812"/>
        </w:trPr>
        <w:tc>
          <w:tcPr>
            <w:tcW w:w="2977" w:type="dxa"/>
            <w:shd w:val="clear" w:color="auto" w:fill="auto"/>
            <w:tcMar>
              <w:left w:w="0" w:type="dxa"/>
              <w:right w:w="0" w:type="dxa"/>
            </w:tcMar>
          </w:tcPr>
          <w:p w:rsidR="0046569C" w:rsidRPr="0046569C" w:rsidRDefault="005F572C" w:rsidP="0046569C">
            <w:pPr>
              <w:spacing w:after="0" w:line="240" w:lineRule="auto"/>
              <w:ind w:right="27"/>
              <w:rPr>
                <w:rFonts w:ascii="Times New Roman" w:hAnsi="Times New Roman"/>
                <w:sz w:val="24"/>
              </w:rPr>
            </w:pPr>
            <w:r>
              <w:rPr>
                <w:rFonts w:ascii="Times New Roman" w:hAnsi="Times New Roman"/>
                <w:sz w:val="28"/>
              </w:rPr>
              <w:t>М</w:t>
            </w:r>
            <w:r w:rsidR="0046569C">
              <w:rPr>
                <w:rFonts w:ascii="Times New Roman" w:hAnsi="Times New Roman"/>
                <w:sz w:val="28"/>
              </w:rPr>
              <w:t>инистр</w:t>
            </w:r>
          </w:p>
          <w:p w:rsidR="0046569C" w:rsidRDefault="0046569C" w:rsidP="00743315">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46569C" w:rsidRPr="0046569C" w:rsidRDefault="0046569C" w:rsidP="0046569C">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5F572C" w:rsidRPr="001672FF" w:rsidRDefault="004D6F3A" w:rsidP="001672FF">
            <w:pPr>
              <w:spacing w:after="0" w:line="240" w:lineRule="auto"/>
              <w:rPr>
                <w:rFonts w:ascii="Times New Roman" w:hAnsi="Times New Roman"/>
                <w:sz w:val="28"/>
              </w:rPr>
            </w:pPr>
            <w:r>
              <w:rPr>
                <w:rFonts w:ascii="Times New Roman" w:hAnsi="Times New Roman"/>
                <w:sz w:val="28"/>
              </w:rPr>
              <w:t xml:space="preserve">  </w:t>
            </w:r>
            <w:r w:rsidR="001672FF">
              <w:rPr>
                <w:rFonts w:ascii="Times New Roman" w:hAnsi="Times New Roman"/>
                <w:sz w:val="28"/>
              </w:rPr>
              <w:t xml:space="preserve">       С.В. Лебедев</w:t>
            </w:r>
          </w:p>
        </w:tc>
      </w:tr>
    </w:tbl>
    <w:p w:rsidR="001672FF" w:rsidRDefault="001672FF" w:rsidP="001672FF">
      <w:pPr>
        <w:widowControl w:val="0"/>
        <w:tabs>
          <w:tab w:val="left" w:pos="8222"/>
        </w:tabs>
        <w:spacing w:after="0" w:line="240" w:lineRule="auto"/>
        <w:ind w:right="-2"/>
        <w:rPr>
          <w:rFonts w:ascii="Times New Roman" w:hAnsi="Times New Roman"/>
          <w:sz w:val="28"/>
        </w:rPr>
      </w:pPr>
    </w:p>
    <w:p w:rsidR="00525D1B" w:rsidRPr="00672FC8" w:rsidRDefault="005F572C" w:rsidP="00525D1B">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П</w:t>
      </w:r>
      <w:r w:rsidR="00525D1B">
        <w:rPr>
          <w:rFonts w:ascii="Times New Roman" w:hAnsi="Times New Roman"/>
          <w:sz w:val="28"/>
        </w:rPr>
        <w:t>риложение к приказу Министерства</w:t>
      </w:r>
    </w:p>
    <w:p w:rsidR="00525D1B" w:rsidRDefault="009B55D1" w:rsidP="00525D1B">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по чрезвычайным ситуациям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525D1B" w:rsidTr="006E688A">
        <w:tc>
          <w:tcPr>
            <w:tcW w:w="414" w:type="dxa"/>
            <w:hideMark/>
          </w:tcPr>
          <w:p w:rsidR="00525D1B" w:rsidRDefault="00525D1B" w:rsidP="00A179E8">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525D1B" w:rsidRDefault="00525D1B" w:rsidP="00A179E8">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6E688A" w:rsidRDefault="006E688A" w:rsidP="006E688A">
      <w:pPr>
        <w:pStyle w:val="ConsPlusTitle"/>
        <w:jc w:val="center"/>
        <w:rPr>
          <w:rFonts w:ascii="Times New Roman" w:hAnsi="Times New Roman" w:cs="Times New Roman"/>
          <w:b w:val="0"/>
          <w:sz w:val="28"/>
          <w:szCs w:val="28"/>
        </w:rPr>
      </w:pP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Регламент проведения Министерством по чрезвычайным ситуациям</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Камчатского края ведомственного контроля в сфере закупок</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товаров, работ, услуг для обеспечения нужд</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Камчатского края</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Title"/>
        <w:jc w:val="center"/>
        <w:outlineLvl w:val="1"/>
        <w:rPr>
          <w:rFonts w:ascii="Times New Roman" w:hAnsi="Times New Roman" w:cs="Times New Roman"/>
          <w:b w:val="0"/>
          <w:sz w:val="28"/>
          <w:szCs w:val="28"/>
        </w:rPr>
      </w:pPr>
      <w:r w:rsidRPr="00F01090">
        <w:rPr>
          <w:rFonts w:ascii="Times New Roman" w:hAnsi="Times New Roman" w:cs="Times New Roman"/>
          <w:b w:val="0"/>
          <w:sz w:val="28"/>
          <w:szCs w:val="28"/>
        </w:rPr>
        <w:t>1. Общие положения</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Настоящий Регламент проведения Министерством по чрезвычайным ситуациям Камчатского края ведомственного контроля в сфере закупок товаров, работ, услуг для обеспечени</w:t>
      </w:r>
      <w:r>
        <w:rPr>
          <w:rFonts w:ascii="Times New Roman" w:hAnsi="Times New Roman" w:cs="Times New Roman"/>
          <w:sz w:val="28"/>
          <w:szCs w:val="28"/>
        </w:rPr>
        <w:t>я нужд Камчатского края (далее –</w:t>
      </w:r>
      <w:r w:rsidRPr="00F01090">
        <w:rPr>
          <w:rFonts w:ascii="Times New Roman" w:hAnsi="Times New Roman" w:cs="Times New Roman"/>
          <w:sz w:val="28"/>
          <w:szCs w:val="28"/>
        </w:rPr>
        <w:t xml:space="preserve"> Регламент), устанавливает порядок осуществления Министерством по чрезвычайным сит</w:t>
      </w:r>
      <w:r>
        <w:rPr>
          <w:rFonts w:ascii="Times New Roman" w:hAnsi="Times New Roman" w:cs="Times New Roman"/>
          <w:sz w:val="28"/>
          <w:szCs w:val="28"/>
        </w:rPr>
        <w:t>уациям Камчатского края (далее –</w:t>
      </w:r>
      <w:r w:rsidRPr="00F01090">
        <w:rPr>
          <w:rFonts w:ascii="Times New Roman" w:hAnsi="Times New Roman" w:cs="Times New Roman"/>
          <w:sz w:val="28"/>
          <w:szCs w:val="28"/>
        </w:rPr>
        <w:t xml:space="preserve"> Министерство) ведомственного контроля в сфере закупок товаров, работ, услуг для обеспечени</w:t>
      </w:r>
      <w:r>
        <w:rPr>
          <w:rFonts w:ascii="Times New Roman" w:hAnsi="Times New Roman" w:cs="Times New Roman"/>
          <w:sz w:val="28"/>
          <w:szCs w:val="28"/>
        </w:rPr>
        <w:t>я нужд Камчатского края (далее –</w:t>
      </w:r>
      <w:r w:rsidRPr="00F01090">
        <w:rPr>
          <w:rFonts w:ascii="Times New Roman" w:hAnsi="Times New Roman" w:cs="Times New Roman"/>
          <w:sz w:val="28"/>
          <w:szCs w:val="28"/>
        </w:rPr>
        <w:t xml:space="preserve">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w:t>
      </w:r>
      <w:r>
        <w:rPr>
          <w:rFonts w:ascii="Times New Roman" w:hAnsi="Times New Roman" w:cs="Times New Roman"/>
          <w:sz w:val="28"/>
          <w:szCs w:val="28"/>
        </w:rPr>
        <w:t>ых и муниципальных нужд (далее –</w:t>
      </w:r>
      <w:r w:rsidRPr="00F01090">
        <w:rPr>
          <w:rFonts w:ascii="Times New Roman" w:hAnsi="Times New Roman" w:cs="Times New Roman"/>
          <w:sz w:val="28"/>
          <w:szCs w:val="28"/>
        </w:rPr>
        <w:t xml:space="preserve"> законодательство о контрактной системе в сфере закупок) в отношении краевых государственных учреждений, подведомственных </w:t>
      </w:r>
      <w:r>
        <w:rPr>
          <w:rFonts w:ascii="Times New Roman" w:hAnsi="Times New Roman" w:cs="Times New Roman"/>
          <w:sz w:val="28"/>
          <w:szCs w:val="28"/>
        </w:rPr>
        <w:t>Министерству (далее –</w:t>
      </w:r>
      <w:r w:rsidRPr="00F01090">
        <w:rPr>
          <w:rFonts w:ascii="Times New Roman" w:hAnsi="Times New Roman" w:cs="Times New Roman"/>
          <w:sz w:val="28"/>
          <w:szCs w:val="28"/>
        </w:rPr>
        <w:t xml:space="preserve"> субъект контроля, заказчик).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Ведомственный контроль в сфере закупок предусматривает следующие процедуры: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планирование деятельности по ведомственному контролю;</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организация и проведение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оформление результатов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bookmarkStart w:id="2" w:name="P51"/>
      <w:bookmarkEnd w:id="2"/>
      <w:r w:rsidRPr="00F01090">
        <w:rPr>
          <w:rFonts w:ascii="Times New Roman" w:hAnsi="Times New Roman" w:cs="Times New Roman"/>
          <w:sz w:val="28"/>
          <w:szCs w:val="28"/>
        </w:rPr>
        <w:t xml:space="preserve">3. Все документы, созданные в целях организации и проведения проверок, вручаются руководителю, иным уполномоченным представителям заказчика либо направляются заказчику заказным почтовым отправлением с уведомлением о вручении или иным способом, свидетельствующим о дате их получения, в том числе с применением электронной почты, факсимильной связи и (или) автоматизированных информационных систем, в том числе посредством государственной информационной системы Камчатского края </w:t>
      </w:r>
      <w:r>
        <w:rPr>
          <w:rFonts w:ascii="Times New Roman" w:hAnsi="Times New Roman" w:cs="Times New Roman"/>
          <w:sz w:val="28"/>
          <w:szCs w:val="28"/>
        </w:rPr>
        <w:t>«</w:t>
      </w:r>
      <w:r w:rsidRPr="00F01090">
        <w:rPr>
          <w:rFonts w:ascii="Times New Roman" w:hAnsi="Times New Roman" w:cs="Times New Roman"/>
          <w:sz w:val="28"/>
          <w:szCs w:val="28"/>
        </w:rPr>
        <w:t>Единая система электронного документооборота Камчатского края</w:t>
      </w:r>
      <w:r>
        <w:rPr>
          <w:rFonts w:ascii="Times New Roman" w:hAnsi="Times New Roman" w:cs="Times New Roman"/>
          <w:sz w:val="28"/>
          <w:szCs w:val="28"/>
        </w:rPr>
        <w:t>»</w:t>
      </w:r>
      <w:r w:rsidRPr="00F01090">
        <w:rPr>
          <w:rFonts w:ascii="Times New Roman" w:hAnsi="Times New Roman" w:cs="Times New Roman"/>
          <w:sz w:val="28"/>
          <w:szCs w:val="28"/>
        </w:rPr>
        <w:t>, не позднее рабочего дня, следующего за днем их подписания.</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Title"/>
        <w:jc w:val="center"/>
        <w:outlineLvl w:val="1"/>
        <w:rPr>
          <w:rFonts w:ascii="Times New Roman" w:hAnsi="Times New Roman" w:cs="Times New Roman"/>
          <w:b w:val="0"/>
          <w:sz w:val="28"/>
          <w:szCs w:val="28"/>
        </w:rPr>
      </w:pPr>
      <w:r w:rsidRPr="00F01090">
        <w:rPr>
          <w:rFonts w:ascii="Times New Roman" w:hAnsi="Times New Roman" w:cs="Times New Roman"/>
          <w:b w:val="0"/>
          <w:sz w:val="28"/>
          <w:szCs w:val="28"/>
        </w:rPr>
        <w:t>2. Порядок планирования деятельности</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по ведомственному контролю</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4. Планирование проверок представляет собой процесс по разработке и утверждению Плана ведомственного контроля в сфере закупок для обеспечения нужд Камчатского края на очередной календарный год.</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5. План мероприятий ведомственного контроля должен содержать следующие сведения: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наименование заказчика, в отношении которого планируется проведение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предмет проверки, а также период времени, за который проверяется деятельность заказчика;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форма проверки (выездная или камеральная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4) дата начала и дата окончания проведения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6. Периодичность проведения плановых проверок в отношении одного подведомственного заказчика и одного предмета проверки (проверяемых вопросов) составляет не более одного раза в два года и не чаще одного раза в шесть месяцев соответственно.</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7. Проект Плана ведомственного контроля в сфере закупок разрабатывается отделом организационно-правового обеспечения</w:t>
      </w:r>
      <w:r>
        <w:rPr>
          <w:rFonts w:ascii="Times New Roman" w:hAnsi="Times New Roman" w:cs="Times New Roman"/>
          <w:sz w:val="28"/>
          <w:szCs w:val="28"/>
        </w:rPr>
        <w:t xml:space="preserve"> </w:t>
      </w:r>
      <w:r w:rsidRPr="00F01090">
        <w:rPr>
          <w:rFonts w:ascii="Times New Roman" w:hAnsi="Times New Roman" w:cs="Times New Roman"/>
          <w:sz w:val="28"/>
          <w:szCs w:val="28"/>
        </w:rPr>
        <w:t xml:space="preserve">Министерства по чрезвычайным ситуациям Камчатского края. План мероприятий ведомственного контроля на предстоящий календарный год утверждается приказом </w:t>
      </w:r>
      <w:r w:rsidRPr="006A5970">
        <w:rPr>
          <w:rFonts w:ascii="Times New Roman" w:hAnsi="Times New Roman" w:cs="Times New Roman"/>
          <w:sz w:val="28"/>
          <w:szCs w:val="28"/>
        </w:rPr>
        <w:t>Министерства не позднее 15 декабря года, предшествующего</w:t>
      </w:r>
      <w:r w:rsidRPr="00F01090">
        <w:rPr>
          <w:rFonts w:ascii="Times New Roman" w:hAnsi="Times New Roman" w:cs="Times New Roman"/>
          <w:sz w:val="28"/>
          <w:szCs w:val="28"/>
        </w:rPr>
        <w:t xml:space="preserve"> году, на который разрабатывается такой план. Внесение изменений в план мероприятий ведомственного контроля допускается не позднее чем за пять рабочих дней до начала проведения мероприятия ведомственного контроля, в отношении которого вносятся такие изменения.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8. Не позднее пяти рабочих дней со дня утверждения плана мероприятий ведомственного контроля и (или) изменений в него копия соответствующего приказа направляется в Министерство финансов Камчатского края.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9. План мероприятий ведомственного контроля размещается на официальном сайте Министерства в информационно-телекоммуникационной сети </w:t>
      </w:r>
      <w:r>
        <w:rPr>
          <w:rFonts w:ascii="Times New Roman" w:hAnsi="Times New Roman" w:cs="Times New Roman"/>
          <w:sz w:val="28"/>
          <w:szCs w:val="28"/>
        </w:rPr>
        <w:t>«</w:t>
      </w:r>
      <w:r w:rsidRPr="00F01090">
        <w:rPr>
          <w:rFonts w:ascii="Times New Roman" w:hAnsi="Times New Roman" w:cs="Times New Roman"/>
          <w:sz w:val="28"/>
          <w:szCs w:val="28"/>
        </w:rPr>
        <w:t>Интернет</w:t>
      </w:r>
      <w:r>
        <w:rPr>
          <w:rFonts w:ascii="Times New Roman" w:hAnsi="Times New Roman" w:cs="Times New Roman"/>
          <w:sz w:val="28"/>
          <w:szCs w:val="28"/>
        </w:rPr>
        <w:t xml:space="preserve">» </w:t>
      </w:r>
      <w:r w:rsidRPr="00F01090">
        <w:rPr>
          <w:rFonts w:ascii="Times New Roman" w:hAnsi="Times New Roman" w:cs="Times New Roman"/>
          <w:sz w:val="28"/>
          <w:szCs w:val="28"/>
        </w:rPr>
        <w:t>не позднее пяти рабочих дней со дня его утверждения.</w:t>
      </w:r>
    </w:p>
    <w:p w:rsidR="006E688A" w:rsidRPr="00F01090" w:rsidRDefault="006E688A" w:rsidP="006E688A">
      <w:pPr>
        <w:pStyle w:val="ConsPlusNormal"/>
        <w:ind w:firstLine="540"/>
        <w:jc w:val="both"/>
        <w:rPr>
          <w:rFonts w:ascii="Times New Roman" w:hAnsi="Times New Roman" w:cs="Times New Roman"/>
          <w:sz w:val="28"/>
          <w:szCs w:val="28"/>
        </w:rPr>
      </w:pPr>
      <w:bookmarkStart w:id="3" w:name="P66"/>
      <w:bookmarkEnd w:id="3"/>
      <w:r w:rsidRPr="00F01090">
        <w:rPr>
          <w:rFonts w:ascii="Times New Roman" w:hAnsi="Times New Roman" w:cs="Times New Roman"/>
          <w:sz w:val="28"/>
          <w:szCs w:val="28"/>
        </w:rPr>
        <w:t>10. Внеплановые проверки проводятся в следующих случаях:</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получение обращения участника закупки с жалобой на действия (бездействие) заказчика в рамках предмета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получение информации о нарушениях заказчиком законодательства Российской Федерации о контрактной системе в сфере закупок, в том числе:</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а) получение обращения и (или) заявления физических лиц, в том числе индивидуальных предпринимателей, юридических лиц, общественных объединений или объединений юридических лиц, осуществляющих общественный контроль, в которых указывается на наличие признаков нарушения законодательства Российской Федерации о контрактной системе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б) обнаружение органом ведомственного контроля признаков нарушения законодательства Российской Федерации о контрактной системе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в) получение сообщения, указывающего на наличие признаков нарушения законодательства Российской Федерации о контрактной системе в сфере закупок, из средств массовой информации;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г) получение обращения и (или) заявления органов государственной власти, органов местного самоуправления, в которых указывается на наличие признаков нарушения законодательства Российской Федерации о контрактной системе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истечение срока устранения выявленных нарушений законодательства Российской Федерации о контрактной системе в сфере закупок, установленного в акте проверки;</w:t>
      </w:r>
    </w:p>
    <w:p w:rsidR="006E688A" w:rsidRPr="00F01090" w:rsidRDefault="006E688A" w:rsidP="006E68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соответствии с поручением Г</w:t>
      </w:r>
      <w:r w:rsidRPr="00F01090">
        <w:rPr>
          <w:rFonts w:ascii="Times New Roman" w:hAnsi="Times New Roman" w:cs="Times New Roman"/>
          <w:sz w:val="28"/>
          <w:szCs w:val="28"/>
        </w:rPr>
        <w:t>убернатора Камчатского края, Первого вице-губернатора Камчатского края, председателя Правительства Камчатского края, заместителя председателя Правительства Камчатского края, курирующего деятельность органа ведомственного контроля, требованиями (представлениями) прокуратуры о проведении внеплановой проверки в рамках надзора за исполнением законодательства.</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Title"/>
        <w:jc w:val="center"/>
        <w:outlineLvl w:val="1"/>
        <w:rPr>
          <w:rFonts w:ascii="Times New Roman" w:hAnsi="Times New Roman" w:cs="Times New Roman"/>
          <w:b w:val="0"/>
          <w:sz w:val="28"/>
          <w:szCs w:val="28"/>
        </w:rPr>
      </w:pPr>
      <w:r w:rsidRPr="00F01090">
        <w:rPr>
          <w:rFonts w:ascii="Times New Roman" w:hAnsi="Times New Roman" w:cs="Times New Roman"/>
          <w:b w:val="0"/>
          <w:sz w:val="28"/>
          <w:szCs w:val="28"/>
        </w:rPr>
        <w:t>3. Порядок организации и проведения</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ведомственного контроля в сфере закупок</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11. Проверки проводятся на основании приказа Министерства, в котором указываются: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наименование органа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фамилии, имена, отчества (при наличии), должности должностных лиц, уполномоченных на проведение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наименование заказчика, в отношении которого проводится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4) место проведения проверки (в случае проведения выездной проверки адрес местонахождения, адрес (адреса) фактического осуществления деятельности заказчика, в отношении которого проводится проверка; в случае прове</w:t>
      </w:r>
      <w:r w:rsidR="002B4AD6">
        <w:rPr>
          <w:rFonts w:ascii="Times New Roman" w:hAnsi="Times New Roman" w:cs="Times New Roman"/>
          <w:sz w:val="28"/>
          <w:szCs w:val="28"/>
        </w:rPr>
        <w:t>дения документарной проверки –</w:t>
      </w:r>
      <w:r w:rsidRPr="00F01090">
        <w:rPr>
          <w:rFonts w:ascii="Times New Roman" w:hAnsi="Times New Roman" w:cs="Times New Roman"/>
          <w:sz w:val="28"/>
          <w:szCs w:val="28"/>
        </w:rPr>
        <w:t xml:space="preserve"> адрес местонахождения органа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5) цель проверки, предмет проверки (проверяемые вопросы), период времени, относительно которого осуществляется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6) основание проведения проверки (пункт плана мероприятий ведомственного контроля, информация, послужившая поводом для принятия решения о проведении внеплановой проверки (обращение гражданина, организации и т.п.), реквизиты акта ранее проведенной плановой проверки, по результатам которой выявлены нарушения, срок для устранения которых истек), иное основание с учетом </w:t>
      </w:r>
      <w:hyperlink w:anchor="P66">
        <w:r w:rsidRPr="00F01090">
          <w:rPr>
            <w:rFonts w:ascii="Times New Roman" w:hAnsi="Times New Roman" w:cs="Times New Roman"/>
            <w:sz w:val="28"/>
            <w:szCs w:val="28"/>
          </w:rPr>
          <w:t>части 10</w:t>
        </w:r>
      </w:hyperlink>
      <w:r w:rsidRPr="00F01090">
        <w:rPr>
          <w:rFonts w:ascii="Times New Roman" w:hAnsi="Times New Roman" w:cs="Times New Roman"/>
          <w:sz w:val="28"/>
          <w:szCs w:val="28"/>
        </w:rPr>
        <w:t xml:space="preserve"> настоящего Регламента);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7) вид проверки (плановая или внеплановая);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8) форма проведения проверки (камеральная или выездная);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9) метод проведения проверки (проверка тематического или комплексного характера);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10) способ проведения проверки (сплошная проверка, выборочная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11) срок проведения проверки с указанием дат ее начала и окончания;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12) перечень вопросов, подлежащих изучению в ходе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13) реквизиты регламента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14) срок составления акта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12. Министерство уведомляет субъект проверки о проведении проверки путем направления уведомлени</w:t>
      </w:r>
      <w:r w:rsidR="008363CC">
        <w:rPr>
          <w:rFonts w:ascii="Times New Roman" w:hAnsi="Times New Roman" w:cs="Times New Roman"/>
          <w:sz w:val="28"/>
          <w:szCs w:val="28"/>
        </w:rPr>
        <w:t>я о проведении проверки (далее</w:t>
      </w:r>
      <w:r w:rsidR="008363CC" w:rsidRPr="008363CC">
        <w:rPr>
          <w:rFonts w:ascii="Times New Roman" w:hAnsi="Times New Roman" w:cs="Times New Roman"/>
          <w:sz w:val="28"/>
          <w:szCs w:val="28"/>
        </w:rPr>
        <w:t xml:space="preserve"> –</w:t>
      </w:r>
      <w:r w:rsidRPr="00F01090">
        <w:rPr>
          <w:rFonts w:ascii="Times New Roman" w:hAnsi="Times New Roman" w:cs="Times New Roman"/>
          <w:sz w:val="28"/>
          <w:szCs w:val="28"/>
        </w:rPr>
        <w:t xml:space="preserve"> уведомление) любым способом, указанным в </w:t>
      </w:r>
      <w:hyperlink w:anchor="P51">
        <w:r w:rsidRPr="00F01090">
          <w:rPr>
            <w:rFonts w:ascii="Times New Roman" w:hAnsi="Times New Roman" w:cs="Times New Roman"/>
            <w:sz w:val="28"/>
            <w:szCs w:val="28"/>
          </w:rPr>
          <w:t>части 3</w:t>
        </w:r>
      </w:hyperlink>
      <w:r w:rsidRPr="00F01090">
        <w:rPr>
          <w:rFonts w:ascii="Times New Roman" w:hAnsi="Times New Roman" w:cs="Times New Roman"/>
          <w:sz w:val="28"/>
          <w:szCs w:val="28"/>
        </w:rPr>
        <w:t xml:space="preserve"> настоящего Регламента, в срок не позднее одного рабочего дня, следующего за днем его подписания.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13. Уведомление должно содержать следующую информацию:</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наименование заказчика, в отношении которого проводится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место проведения проверки (в случае проведения выездной проверки - адрес местонахождения, адрес (адреса) фактического осуществления деятельности заказчика, в отношении которого проводится проверка; в случае проведения камеральной проверки - адрес местонахождения органа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предмет мероприятия ведомственного контроля, перечень вопросов, в том числе период времени, за который проверяется деятельность заказчика;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4) вид мероприятия ведомственного контроля (выездная или камеральная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5) дата начала и дата окончания проведения мероприятия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6) перечень должностных лиц, уполномоченных на осуществление мероприятия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7) запрос о предоставлении документов, информации, материальных средств, необходимых для осуществления мероприятия ведомственного контроля, и срок их предоставления;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8)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14. Проверки по форме проведения подразделяются на выездные или камеральные.</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15. Под камеральными проверками понимаются проверки, проводимые по месту нахождения органа ведомственного контроля на основании документов и информации, представленных по запросу органа ведомственного контроля, а также размещенных в общедоступных источниках, в том числе в единой информационной системе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16. При проведении камеральной проверки в срок ее проведения не засчитываются периоды времени с даты отправки уведомления (запроса) до даты представления запрашиваемых документов и материалов.</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17. Под выездными проверками понимаются проверки, проводимые по месту нахождения заказчика.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18. В ходе выездных проверок проводятся действия по документальному и фактическому изучению деятельности заказчика. Действия по документальному изучению деятельности заказчика проводятся путем изучения документов о планировании и осуществлении закупок, финансовых (бухгалтерских) документов по исполнению контрактов и использованию поставленных товаров, результатов выполненных работ и оказанных услуг, иных документов в сфере закупок, а также путем анализа и оценки информации, полученной из иных источников, письменных объяснений, справок и сведений, представленных должностными лицами подведомственного заказчика. Действия по фактическому изучению деятельности заказчика проводятся путем осмотра, инвентаризации, наблюдения, пересчета, экспертизы, контрольных обмеров.</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19. Проверки могут проводиться сплошным или выборочным способами.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Решение о применении сплошного или выборочного способа проведения проверки принимается должностными лицами, уполномоченными на проведение проверки, исходя из перечня вопросов и срока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20. Срок проведения проверки не может составлять более двадцати рабочих дней и может быть продлен только один раз на срок не более пятнадцати рабочих дней по решению руководителя органа ведомственного контроля или лица, его замещающего, принимаемому на основании мотивированной служебной записки руководителя контрольной группы или должностного лица, уполномоченного на проведение мероприятий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21.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22. При проведении проверки должностные лица, уполномоченные на осуществление ведомственного контроля, имеют право:</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в случае осуществления выездного мероприятия ведомственного контроля - на беспрепятственный доступ на территорию, в помещения, здания за</w:t>
      </w:r>
      <w:r w:rsidR="002B4AD6">
        <w:rPr>
          <w:rFonts w:ascii="Times New Roman" w:hAnsi="Times New Roman" w:cs="Times New Roman"/>
          <w:sz w:val="28"/>
          <w:szCs w:val="28"/>
        </w:rPr>
        <w:t xml:space="preserve">казчика (в необходимых случаях – </w:t>
      </w:r>
      <w:r w:rsidRPr="00F01090">
        <w:rPr>
          <w:rFonts w:ascii="Times New Roman" w:hAnsi="Times New Roman" w:cs="Times New Roman"/>
          <w:sz w:val="28"/>
          <w:szCs w:val="28"/>
        </w:rPr>
        <w:t>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на получение необходимых объяснений в письменной форме, в форме электронного документа и (или) в устной форме по вопросам проводимого мероприятия ведомственного контроля.</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Title"/>
        <w:jc w:val="center"/>
        <w:outlineLvl w:val="1"/>
        <w:rPr>
          <w:rFonts w:ascii="Times New Roman" w:hAnsi="Times New Roman" w:cs="Times New Roman"/>
          <w:b w:val="0"/>
          <w:sz w:val="28"/>
          <w:szCs w:val="28"/>
        </w:rPr>
      </w:pPr>
      <w:r w:rsidRPr="00F01090">
        <w:rPr>
          <w:rFonts w:ascii="Times New Roman" w:hAnsi="Times New Roman" w:cs="Times New Roman"/>
          <w:b w:val="0"/>
          <w:sz w:val="28"/>
          <w:szCs w:val="28"/>
        </w:rPr>
        <w:t>4. Порядок оформление результатов</w:t>
      </w:r>
    </w:p>
    <w:p w:rsidR="006E688A" w:rsidRPr="00F01090" w:rsidRDefault="006E688A" w:rsidP="006E688A">
      <w:pPr>
        <w:pStyle w:val="ConsPlusTitle"/>
        <w:jc w:val="center"/>
        <w:rPr>
          <w:rFonts w:ascii="Times New Roman" w:hAnsi="Times New Roman" w:cs="Times New Roman"/>
          <w:b w:val="0"/>
          <w:sz w:val="28"/>
          <w:szCs w:val="28"/>
        </w:rPr>
      </w:pPr>
      <w:r w:rsidRPr="00F01090">
        <w:rPr>
          <w:rFonts w:ascii="Times New Roman" w:hAnsi="Times New Roman" w:cs="Times New Roman"/>
          <w:b w:val="0"/>
          <w:sz w:val="28"/>
          <w:szCs w:val="28"/>
        </w:rPr>
        <w:t>ведомственного контроля в сфере закупок</w:t>
      </w:r>
    </w:p>
    <w:p w:rsidR="006E688A" w:rsidRPr="00F01090" w:rsidRDefault="006E688A" w:rsidP="006E688A">
      <w:pPr>
        <w:pStyle w:val="ConsPlusNormal"/>
        <w:jc w:val="both"/>
        <w:rPr>
          <w:rFonts w:ascii="Times New Roman" w:hAnsi="Times New Roman" w:cs="Times New Roman"/>
          <w:sz w:val="28"/>
          <w:szCs w:val="28"/>
        </w:rPr>
      </w:pP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23. Результаты проверки оформляются </w:t>
      </w:r>
      <w:hyperlink r:id="rId8">
        <w:r w:rsidRPr="00F01090">
          <w:rPr>
            <w:rFonts w:ascii="Times New Roman" w:hAnsi="Times New Roman" w:cs="Times New Roman"/>
            <w:sz w:val="28"/>
            <w:szCs w:val="28"/>
          </w:rPr>
          <w:t>актом проверки</w:t>
        </w:r>
      </w:hyperlink>
      <w:r w:rsidRPr="00F01090">
        <w:rPr>
          <w:rFonts w:ascii="Times New Roman" w:hAnsi="Times New Roman" w:cs="Times New Roman"/>
          <w:sz w:val="28"/>
          <w:szCs w:val="28"/>
        </w:rPr>
        <w:t xml:space="preserve"> по форме согласно приложению 1 к Порядку осуществления ведомственного контроля в сфере закупок товаров, работ, услуг для обеспечения нужд К</w:t>
      </w:r>
      <w:r w:rsidR="00EC463E">
        <w:rPr>
          <w:rFonts w:ascii="Times New Roman" w:hAnsi="Times New Roman" w:cs="Times New Roman"/>
          <w:sz w:val="28"/>
          <w:szCs w:val="28"/>
        </w:rPr>
        <w:t>амчатского края, утвержденному п</w:t>
      </w:r>
      <w:r w:rsidRPr="00F01090">
        <w:rPr>
          <w:rFonts w:ascii="Times New Roman" w:hAnsi="Times New Roman" w:cs="Times New Roman"/>
          <w:sz w:val="28"/>
          <w:szCs w:val="28"/>
        </w:rPr>
        <w:t xml:space="preserve">остановлением Правительства Камчатского края от 28.04.2014 № 200-П </w:t>
      </w:r>
      <w:r w:rsidR="005E05E9" w:rsidRPr="005E05E9">
        <w:rPr>
          <w:rFonts w:ascii="Times New Roman" w:hAnsi="Times New Roman" w:cs="Times New Roman"/>
          <w:sz w:val="28"/>
          <w:szCs w:val="28"/>
        </w:rPr>
        <w:t xml:space="preserve">                            </w:t>
      </w:r>
      <w:r>
        <w:rPr>
          <w:rFonts w:ascii="Times New Roman" w:hAnsi="Times New Roman" w:cs="Times New Roman"/>
          <w:sz w:val="28"/>
          <w:szCs w:val="28"/>
        </w:rPr>
        <w:t>«</w:t>
      </w:r>
      <w:r w:rsidR="00EC463E">
        <w:rPr>
          <w:rFonts w:ascii="Times New Roman" w:hAnsi="Times New Roman" w:cs="Times New Roman"/>
          <w:sz w:val="28"/>
          <w:szCs w:val="28"/>
        </w:rPr>
        <w:t>Об утверждении п</w:t>
      </w:r>
      <w:r w:rsidRPr="00F01090">
        <w:rPr>
          <w:rFonts w:ascii="Times New Roman" w:hAnsi="Times New Roman" w:cs="Times New Roman"/>
          <w:sz w:val="28"/>
          <w:szCs w:val="28"/>
        </w:rPr>
        <w:t>орядка осуществления ведомственного контроля в сфере закупок товаров, работ, услуг для обеспечения нужд Камчатского края</w:t>
      </w:r>
      <w:r>
        <w:rPr>
          <w:rFonts w:ascii="Times New Roman" w:hAnsi="Times New Roman" w:cs="Times New Roman"/>
          <w:sz w:val="28"/>
          <w:szCs w:val="28"/>
        </w:rPr>
        <w:t>»</w:t>
      </w:r>
      <w:r w:rsidRPr="00F01090">
        <w:rPr>
          <w:rFonts w:ascii="Times New Roman" w:hAnsi="Times New Roman" w:cs="Times New Roman"/>
          <w:sz w:val="28"/>
          <w:szCs w:val="28"/>
        </w:rPr>
        <w:t>, в срок, установленный приказом о проведении проверки, но не более десяти рабочих дней со дня окончания проведения мероприятия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24. Акт проверки состоит из вводной, мотивировочной и резолютивной частей.</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25. Вводная часть акта проверки должна содержать:</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наименование органа ведомственного контроля;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номер, дату и место составления акта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дату и номер приказа о проведении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4) основания, предмет и сроки проведения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5) период проведения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6) фамилии, имена, отчества (при наличии), наименования должностей должностных лиц, проводивших проверку;</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7) наименование, адрес местонахождения заказчика, в отношении которого проводилась проверка.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26. В мотивировочной части акта проверки должны быть указаны: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1) обстоятельства, установленные при проведении проверки и обосновывающие выводы должностного лица (контрольной группы);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 положения законодательства, которыми руководствовались должностные лица, уполномоченные на проведение мероприятия ведомственного контроля, при установлении наличия (отсутствия) нарушений в сфере закупок;</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 сведения о нарушении требований законодательства Российской Федерации о контрактной системе, последствиях этих нарушений.</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27. Мотивировочная часть акта должна состоять из разделов в соответствии с перечнем вопросов, указанным в приказе</w:t>
      </w:r>
      <w:bookmarkStart w:id="4" w:name="_GoBack"/>
      <w:bookmarkEnd w:id="4"/>
      <w:r w:rsidRPr="00F01090">
        <w:rPr>
          <w:rFonts w:ascii="Times New Roman" w:hAnsi="Times New Roman" w:cs="Times New Roman"/>
          <w:sz w:val="28"/>
          <w:szCs w:val="28"/>
        </w:rPr>
        <w:t>.</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28. Резолютивная часть акта проверки должна содержать выводы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 нарушение которых было установлено в результате проведения проверки.</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29. Выявленные в ходе контрольного мероприятия нарушения должны подтверждаться соответствующими документами или их копиями, фото-, видео-, аудиозаписями (при необходимости), объяснениями должностных лиц заказчика и иными материалами, прилагаемыми к акту.</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30. Акт проверки подписывается должностным лицом Министерства, ответственным за проведение мероприятия ведомственного контроля, или руководителем контрольной группы и вручается руководителю, иным уполномоченным представителям заказчика либо направляется заказчику любым способом, указанным в </w:t>
      </w:r>
      <w:hyperlink w:anchor="P51">
        <w:r w:rsidRPr="00F01090">
          <w:rPr>
            <w:rFonts w:ascii="Times New Roman" w:hAnsi="Times New Roman" w:cs="Times New Roman"/>
            <w:sz w:val="28"/>
            <w:szCs w:val="28"/>
          </w:rPr>
          <w:t>части 3</w:t>
        </w:r>
      </w:hyperlink>
      <w:r w:rsidRPr="00F01090">
        <w:rPr>
          <w:rFonts w:ascii="Times New Roman" w:hAnsi="Times New Roman" w:cs="Times New Roman"/>
          <w:sz w:val="28"/>
          <w:szCs w:val="28"/>
        </w:rPr>
        <w:t xml:space="preserve"> настоящего Регламента, в течение двух рабочих дней со дня подписания.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31. Заказчик в течение семи рабочих дней со дня получения акта проверки имеет право представить возражения (пояснения, замечания) на акт проверки с приложением подтверждающих документов (при их наличии).</w:t>
      </w:r>
    </w:p>
    <w:p w:rsidR="006E688A" w:rsidRPr="00F01090" w:rsidRDefault="006E688A" w:rsidP="006E688A">
      <w:pPr>
        <w:pStyle w:val="ConsPlusNormal"/>
        <w:ind w:firstLine="540"/>
        <w:jc w:val="both"/>
        <w:rPr>
          <w:rFonts w:ascii="Times New Roman" w:hAnsi="Times New Roman" w:cs="Times New Roman"/>
          <w:sz w:val="28"/>
          <w:szCs w:val="28"/>
        </w:rPr>
      </w:pPr>
      <w:bookmarkStart w:id="5" w:name="P140"/>
      <w:bookmarkEnd w:id="5"/>
      <w:r w:rsidRPr="00F01090">
        <w:rPr>
          <w:rFonts w:ascii="Times New Roman" w:hAnsi="Times New Roman" w:cs="Times New Roman"/>
          <w:sz w:val="28"/>
          <w:szCs w:val="28"/>
        </w:rPr>
        <w:t>32. Не допускается внесение в акт проверки каких-либо изменений на основании замечаний (возражений, пояснений) заказчика и дополнительно представляемых им по окончании мероприятия ведомственного контроля информации и документов.</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33. Акт и материалы проверки, а также замечания (возражения, пояснения) на акт проверки п</w:t>
      </w:r>
      <w:r w:rsidR="005E05E9">
        <w:rPr>
          <w:rFonts w:ascii="Times New Roman" w:hAnsi="Times New Roman" w:cs="Times New Roman"/>
          <w:sz w:val="28"/>
          <w:szCs w:val="28"/>
        </w:rPr>
        <w:t>редставляются для рассмотрения м</w:t>
      </w:r>
      <w:r w:rsidRPr="00F01090">
        <w:rPr>
          <w:rFonts w:ascii="Times New Roman" w:hAnsi="Times New Roman" w:cs="Times New Roman"/>
          <w:sz w:val="28"/>
          <w:szCs w:val="28"/>
        </w:rPr>
        <w:t>инистру или уполномоченному им должностному лицу.</w:t>
      </w:r>
    </w:p>
    <w:p w:rsidR="006E688A" w:rsidRPr="00F01090" w:rsidRDefault="006E688A" w:rsidP="006E688A">
      <w:pPr>
        <w:pStyle w:val="ConsPlusNormal"/>
        <w:ind w:firstLine="540"/>
        <w:jc w:val="both"/>
        <w:rPr>
          <w:rFonts w:ascii="Times New Roman" w:hAnsi="Times New Roman" w:cs="Times New Roman"/>
          <w:sz w:val="28"/>
          <w:szCs w:val="28"/>
        </w:rPr>
      </w:pPr>
      <w:bookmarkStart w:id="6" w:name="P142"/>
      <w:bookmarkEnd w:id="6"/>
      <w:r w:rsidRPr="00F01090">
        <w:rPr>
          <w:rFonts w:ascii="Times New Roman" w:hAnsi="Times New Roman" w:cs="Times New Roman"/>
          <w:sz w:val="28"/>
          <w:szCs w:val="28"/>
        </w:rPr>
        <w:t xml:space="preserve">34. Министр или уполномоченное им должностное лицо в срок не более десяти рабочих дней с момента представления документов, указанных в </w:t>
      </w:r>
      <w:hyperlink w:anchor="P142">
        <w:r w:rsidRPr="00F01090">
          <w:rPr>
            <w:rFonts w:ascii="Times New Roman" w:hAnsi="Times New Roman" w:cs="Times New Roman"/>
            <w:sz w:val="28"/>
            <w:szCs w:val="28"/>
          </w:rPr>
          <w:t>части 3</w:t>
        </w:r>
        <w:r>
          <w:rPr>
            <w:rFonts w:ascii="Times New Roman" w:hAnsi="Times New Roman" w:cs="Times New Roman"/>
            <w:sz w:val="28"/>
            <w:szCs w:val="28"/>
          </w:rPr>
          <w:t>3</w:t>
        </w:r>
      </w:hyperlink>
      <w:r w:rsidRPr="00F01090">
        <w:rPr>
          <w:rFonts w:ascii="Times New Roman" w:hAnsi="Times New Roman" w:cs="Times New Roman"/>
          <w:sz w:val="28"/>
          <w:szCs w:val="28"/>
        </w:rPr>
        <w:t xml:space="preserve"> настоящего Регламента, рассматривает их и принимает решение о необходимости направления заказчику предложений о принятии мер по устранению выявленных нарушений, по устранению причин и условий таких нарушений, а также о применении дисциплинарной ответственности к виновным лицам.</w:t>
      </w:r>
    </w:p>
    <w:p w:rsidR="006E688A" w:rsidRPr="00F01090" w:rsidRDefault="004D6F3A" w:rsidP="006E68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6E688A" w:rsidRPr="00F01090">
        <w:rPr>
          <w:rFonts w:ascii="Times New Roman" w:hAnsi="Times New Roman" w:cs="Times New Roman"/>
          <w:sz w:val="28"/>
          <w:szCs w:val="28"/>
        </w:rPr>
        <w:t xml:space="preserve">Должностными лицами, уполномоченными на осуществление ведомственного контроля, в срок не более 10 рабочих дней, с момента принятия решения, указанного в </w:t>
      </w:r>
      <w:hyperlink w:anchor="P140">
        <w:r w:rsidR="006E688A" w:rsidRPr="00F01090">
          <w:rPr>
            <w:rFonts w:ascii="Times New Roman" w:hAnsi="Times New Roman" w:cs="Times New Roman"/>
            <w:sz w:val="28"/>
            <w:szCs w:val="28"/>
          </w:rPr>
          <w:t>части 3</w:t>
        </w:r>
        <w:r w:rsidR="006E688A">
          <w:rPr>
            <w:rFonts w:ascii="Times New Roman" w:hAnsi="Times New Roman" w:cs="Times New Roman"/>
            <w:sz w:val="28"/>
            <w:szCs w:val="28"/>
          </w:rPr>
          <w:t>4</w:t>
        </w:r>
      </w:hyperlink>
      <w:r w:rsidR="006E688A" w:rsidRPr="00F01090">
        <w:rPr>
          <w:rFonts w:ascii="Times New Roman" w:hAnsi="Times New Roman" w:cs="Times New Roman"/>
          <w:sz w:val="28"/>
          <w:szCs w:val="28"/>
        </w:rPr>
        <w:t xml:space="preserve"> настоящего Регламента, разрабатывается и представляется на утверждение министру (иному уполномоченному лицу Министерства) план устранения выявленных нарушений и (или) устранения причин и условий, им способствующих.</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36. План устранения выявленных нарушений и (или) устранения причин и условий, им способствующих, должен содержать сроки устранения выявленных нарушений и (или) устранения причин и условий, им способствующих, сведения о сроках представления информации об устранении выявленных нарушений и (или) устранении причин и условий, им способствующих.</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37. План устранения выявленных нарушений и (или) устранения причин и условий нарушений, им способствующих, подлежит направлению заказчику любым способом, указанным в </w:t>
      </w:r>
      <w:hyperlink w:anchor="P51">
        <w:r w:rsidRPr="00F01090">
          <w:rPr>
            <w:rFonts w:ascii="Times New Roman" w:hAnsi="Times New Roman" w:cs="Times New Roman"/>
            <w:sz w:val="28"/>
            <w:szCs w:val="28"/>
          </w:rPr>
          <w:t>части 3</w:t>
        </w:r>
      </w:hyperlink>
      <w:r w:rsidRPr="00F01090">
        <w:rPr>
          <w:rFonts w:ascii="Times New Roman" w:hAnsi="Times New Roman" w:cs="Times New Roman"/>
          <w:sz w:val="28"/>
          <w:szCs w:val="28"/>
        </w:rPr>
        <w:t xml:space="preserve"> настоящего Регламента, в течение одного рабочего дня со дня утверждения.</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38. В случае выявления по результатам проверок действий (бездействия) заказчика, содержащих признаки административного правонарушения, материалы проверки в течение десяти рабочих дней со дня подписания акта проверки уполномоченными должностными лицами Министерства, ответственными за проведение мероприятия ведомственного контроля, подлежат направлению в Министерство финансов Камчатского края как исполнительный орган Камчатского края, уполномоченный на осуществление контроля в сфере закупок товаров, работ, услуг для обеспечения нужд Камчатского края, а в случае выявления действий (бездействия) заказчика, содержащих признаки состава уголовного преступления, - в правоохранительные органы.</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39. К акту проверки прилагаются документы, подтверждающие признаки административного правонарушения (уголовного преступления), организационно-распорядительные или административно-хозяйственные полномочия должностного лица заказчика, в том числе трудовой договор, должностной регламент, инструкция, служебный контракт и письменные объяснения должностного лица заказчика.</w:t>
      </w:r>
    </w:p>
    <w:p w:rsidR="006E688A" w:rsidRPr="00F01090" w:rsidRDefault="006E688A" w:rsidP="006E688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40. По итогам проверок, проведенных в отчетном году, орган ведомственного контроля составляет </w:t>
      </w:r>
      <w:hyperlink r:id="rId9">
        <w:r w:rsidRPr="00F01090">
          <w:rPr>
            <w:rFonts w:ascii="Times New Roman" w:hAnsi="Times New Roman" w:cs="Times New Roman"/>
            <w:sz w:val="28"/>
            <w:szCs w:val="28"/>
          </w:rPr>
          <w:t>годовой отчет</w:t>
        </w:r>
      </w:hyperlink>
      <w:r w:rsidRPr="00F01090">
        <w:rPr>
          <w:rFonts w:ascii="Times New Roman" w:hAnsi="Times New Roman" w:cs="Times New Roman"/>
          <w:sz w:val="28"/>
          <w:szCs w:val="28"/>
        </w:rPr>
        <w:t xml:space="preserve"> об итогах осуществления </w:t>
      </w:r>
      <w:r w:rsidR="008363CC">
        <w:rPr>
          <w:rFonts w:ascii="Times New Roman" w:hAnsi="Times New Roman" w:cs="Times New Roman"/>
          <w:sz w:val="28"/>
          <w:szCs w:val="28"/>
        </w:rPr>
        <w:t xml:space="preserve">ведомственного контроля (далее </w:t>
      </w:r>
      <w:r w:rsidR="008363CC" w:rsidRPr="008363CC">
        <w:rPr>
          <w:rFonts w:ascii="Times New Roman" w:hAnsi="Times New Roman" w:cs="Times New Roman"/>
          <w:sz w:val="28"/>
          <w:szCs w:val="28"/>
        </w:rPr>
        <w:t>–</w:t>
      </w:r>
      <w:r w:rsidRPr="00F01090">
        <w:rPr>
          <w:rFonts w:ascii="Times New Roman" w:hAnsi="Times New Roman" w:cs="Times New Roman"/>
          <w:sz w:val="28"/>
          <w:szCs w:val="28"/>
        </w:rPr>
        <w:t xml:space="preserve"> годовой отчет) по форме согласно приложению 2 к Порядку и направляет его до 1 марта года, следующего за отчетным, в Министерство финансов Камчатского края. Одновременно с годовым отчетом орган ведомственного контроля представляет краткий аналитический доклад с указанием выявленных нарушений и принятых </w:t>
      </w:r>
      <w:r w:rsidR="005E05E9">
        <w:rPr>
          <w:rFonts w:ascii="Times New Roman" w:hAnsi="Times New Roman" w:cs="Times New Roman"/>
          <w:sz w:val="28"/>
          <w:szCs w:val="28"/>
        </w:rPr>
        <w:t xml:space="preserve">мерах для их устранения (далее </w:t>
      </w:r>
      <w:r w:rsidR="005E05E9" w:rsidRPr="005E05E9">
        <w:rPr>
          <w:rFonts w:ascii="Times New Roman" w:hAnsi="Times New Roman" w:cs="Times New Roman"/>
          <w:sz w:val="28"/>
          <w:szCs w:val="28"/>
        </w:rPr>
        <w:t>–</w:t>
      </w:r>
      <w:r w:rsidRPr="00F01090">
        <w:rPr>
          <w:rFonts w:ascii="Times New Roman" w:hAnsi="Times New Roman" w:cs="Times New Roman"/>
          <w:sz w:val="28"/>
          <w:szCs w:val="28"/>
        </w:rPr>
        <w:t xml:space="preserve"> </w:t>
      </w:r>
      <w:r w:rsidRPr="00750DB0">
        <w:rPr>
          <w:rFonts w:ascii="Times New Roman" w:hAnsi="Times New Roman" w:cs="Times New Roman"/>
          <w:sz w:val="28"/>
          <w:szCs w:val="28"/>
        </w:rPr>
        <w:t xml:space="preserve">краткий аналитический доклад). </w:t>
      </w:r>
      <w:r w:rsidRPr="00F01090">
        <w:rPr>
          <w:rFonts w:ascii="Times New Roman" w:hAnsi="Times New Roman" w:cs="Times New Roman"/>
          <w:sz w:val="28"/>
          <w:szCs w:val="28"/>
        </w:rPr>
        <w:t>При отсутствии нарушений краткий аналитический доклад в Министерство финансов Камчатского края не представляется.</w:t>
      </w:r>
    </w:p>
    <w:p w:rsidR="0031799B" w:rsidRPr="004D6F3A" w:rsidRDefault="006E688A" w:rsidP="004D6F3A">
      <w:pPr>
        <w:pStyle w:val="ConsPlusNormal"/>
        <w:ind w:firstLine="540"/>
        <w:jc w:val="both"/>
        <w:rPr>
          <w:rFonts w:ascii="Times New Roman" w:hAnsi="Times New Roman" w:cs="Times New Roman"/>
          <w:sz w:val="28"/>
          <w:szCs w:val="28"/>
        </w:rPr>
      </w:pPr>
      <w:r w:rsidRPr="00F01090">
        <w:rPr>
          <w:rFonts w:ascii="Times New Roman" w:hAnsi="Times New Roman" w:cs="Times New Roman"/>
          <w:sz w:val="28"/>
          <w:szCs w:val="28"/>
        </w:rPr>
        <w:t xml:space="preserve">41. Материалы по результатам мероприятий ведомственного контроля, в том числе план устранения выявленных нарушений и (или) устранения причин и условий, им способствующих, указанный в </w:t>
      </w:r>
      <w:hyperlink r:id="rId10">
        <w:r w:rsidRPr="00F01090">
          <w:rPr>
            <w:rFonts w:ascii="Times New Roman" w:hAnsi="Times New Roman" w:cs="Times New Roman"/>
            <w:sz w:val="28"/>
            <w:szCs w:val="28"/>
          </w:rPr>
          <w:t xml:space="preserve">части </w:t>
        </w:r>
        <w:r>
          <w:rPr>
            <w:rFonts w:ascii="Times New Roman" w:hAnsi="Times New Roman" w:cs="Times New Roman"/>
            <w:sz w:val="28"/>
            <w:szCs w:val="28"/>
          </w:rPr>
          <w:t>35</w:t>
        </w:r>
      </w:hyperlink>
      <w:r w:rsidRPr="00F01090">
        <w:rPr>
          <w:rFonts w:ascii="Times New Roman" w:hAnsi="Times New Roman" w:cs="Times New Roman"/>
          <w:sz w:val="28"/>
          <w:szCs w:val="28"/>
        </w:rPr>
        <w:t xml:space="preserve">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 с даты подписания акта проверки либо с последней даты, указанной в плане устранения выявленных нарушений и (или) устранения причин и условий, им способствующих.</w:t>
      </w:r>
    </w:p>
    <w:sectPr w:rsidR="0031799B" w:rsidRPr="004D6F3A" w:rsidSect="005F572C">
      <w:headerReference w:type="default" r:id="rId11"/>
      <w:pgSz w:w="11906" w:h="16838"/>
      <w:pgMar w:top="426"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0D" w:rsidRDefault="0083040D" w:rsidP="0031799B">
      <w:pPr>
        <w:spacing w:after="0" w:line="240" w:lineRule="auto"/>
      </w:pPr>
      <w:r>
        <w:separator/>
      </w:r>
    </w:p>
  </w:endnote>
  <w:endnote w:type="continuationSeparator" w:id="0">
    <w:p w:rsidR="0083040D" w:rsidRDefault="0083040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0D" w:rsidRDefault="0083040D" w:rsidP="0031799B">
      <w:pPr>
        <w:spacing w:after="0" w:line="240" w:lineRule="auto"/>
      </w:pPr>
      <w:r>
        <w:separator/>
      </w:r>
    </w:p>
  </w:footnote>
  <w:footnote w:type="continuationSeparator" w:id="0">
    <w:p w:rsidR="0083040D" w:rsidRDefault="0083040D"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86448"/>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162C6F">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13F00"/>
    <w:rsid w:val="00140E22"/>
    <w:rsid w:val="00162C6F"/>
    <w:rsid w:val="001672FF"/>
    <w:rsid w:val="00180140"/>
    <w:rsid w:val="00181702"/>
    <w:rsid w:val="00181A55"/>
    <w:rsid w:val="0018739B"/>
    <w:rsid w:val="001C15D6"/>
    <w:rsid w:val="001C4098"/>
    <w:rsid w:val="001D00F5"/>
    <w:rsid w:val="001D4724"/>
    <w:rsid w:val="00213104"/>
    <w:rsid w:val="00233FCB"/>
    <w:rsid w:val="0024385A"/>
    <w:rsid w:val="00243A93"/>
    <w:rsid w:val="00257670"/>
    <w:rsid w:val="00295AC8"/>
    <w:rsid w:val="002B2A13"/>
    <w:rsid w:val="002B4AD6"/>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C731A"/>
    <w:rsid w:val="003D42EC"/>
    <w:rsid w:val="003D5C8F"/>
    <w:rsid w:val="003E6A63"/>
    <w:rsid w:val="003E7E98"/>
    <w:rsid w:val="0043251D"/>
    <w:rsid w:val="0043505F"/>
    <w:rsid w:val="004351FE"/>
    <w:rsid w:val="004415AF"/>
    <w:rsid w:val="004440D5"/>
    <w:rsid w:val="004549E8"/>
    <w:rsid w:val="00463D54"/>
    <w:rsid w:val="0046569C"/>
    <w:rsid w:val="00466B97"/>
    <w:rsid w:val="00484749"/>
    <w:rsid w:val="004B221A"/>
    <w:rsid w:val="004D6F3A"/>
    <w:rsid w:val="004E00B2"/>
    <w:rsid w:val="004E1446"/>
    <w:rsid w:val="004E554E"/>
    <w:rsid w:val="004E6A87"/>
    <w:rsid w:val="00503FC3"/>
    <w:rsid w:val="00507E0C"/>
    <w:rsid w:val="00525D1B"/>
    <w:rsid w:val="005271B3"/>
    <w:rsid w:val="005578C9"/>
    <w:rsid w:val="00563B33"/>
    <w:rsid w:val="00576D34"/>
    <w:rsid w:val="005846D7"/>
    <w:rsid w:val="005A46F6"/>
    <w:rsid w:val="005B05F7"/>
    <w:rsid w:val="005D2494"/>
    <w:rsid w:val="005E05E9"/>
    <w:rsid w:val="005F11A7"/>
    <w:rsid w:val="005F1F7D"/>
    <w:rsid w:val="005F5009"/>
    <w:rsid w:val="005F572C"/>
    <w:rsid w:val="00610C53"/>
    <w:rsid w:val="0061780A"/>
    <w:rsid w:val="006271E6"/>
    <w:rsid w:val="00627634"/>
    <w:rsid w:val="00631037"/>
    <w:rsid w:val="00646058"/>
    <w:rsid w:val="00650CAB"/>
    <w:rsid w:val="00663D27"/>
    <w:rsid w:val="00681BFE"/>
    <w:rsid w:val="00682DCC"/>
    <w:rsid w:val="0069601C"/>
    <w:rsid w:val="006A541B"/>
    <w:rsid w:val="006B115E"/>
    <w:rsid w:val="006C4349"/>
    <w:rsid w:val="006E593A"/>
    <w:rsid w:val="006E688A"/>
    <w:rsid w:val="006E6DA5"/>
    <w:rsid w:val="006F5D44"/>
    <w:rsid w:val="00725A0F"/>
    <w:rsid w:val="00736848"/>
    <w:rsid w:val="0074156B"/>
    <w:rsid w:val="00741752"/>
    <w:rsid w:val="00744B7F"/>
    <w:rsid w:val="00750DB0"/>
    <w:rsid w:val="007638A0"/>
    <w:rsid w:val="00776C8D"/>
    <w:rsid w:val="007877DD"/>
    <w:rsid w:val="007B3851"/>
    <w:rsid w:val="007D3340"/>
    <w:rsid w:val="007D746A"/>
    <w:rsid w:val="007E7ADA"/>
    <w:rsid w:val="007F3D5B"/>
    <w:rsid w:val="007F7A62"/>
    <w:rsid w:val="008004DC"/>
    <w:rsid w:val="00812B9A"/>
    <w:rsid w:val="00825303"/>
    <w:rsid w:val="0083040D"/>
    <w:rsid w:val="008363CC"/>
    <w:rsid w:val="0085578D"/>
    <w:rsid w:val="00860C71"/>
    <w:rsid w:val="008708D4"/>
    <w:rsid w:val="0089042F"/>
    <w:rsid w:val="00894735"/>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7969"/>
    <w:rsid w:val="009A2D81"/>
    <w:rsid w:val="009A471F"/>
    <w:rsid w:val="009B55D1"/>
    <w:rsid w:val="009B56BB"/>
    <w:rsid w:val="009D1FEE"/>
    <w:rsid w:val="009E6910"/>
    <w:rsid w:val="009E69C7"/>
    <w:rsid w:val="009F320C"/>
    <w:rsid w:val="00A25DCE"/>
    <w:rsid w:val="00A43195"/>
    <w:rsid w:val="00A7128F"/>
    <w:rsid w:val="00A8215E"/>
    <w:rsid w:val="00A8227F"/>
    <w:rsid w:val="00A834AC"/>
    <w:rsid w:val="00A84370"/>
    <w:rsid w:val="00AB3ECC"/>
    <w:rsid w:val="00AB7A1D"/>
    <w:rsid w:val="00AE2D06"/>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3269"/>
    <w:rsid w:val="00C17533"/>
    <w:rsid w:val="00C366DA"/>
    <w:rsid w:val="00C37B1E"/>
    <w:rsid w:val="00C442AB"/>
    <w:rsid w:val="00C502D0"/>
    <w:rsid w:val="00C5596B"/>
    <w:rsid w:val="00C62CA2"/>
    <w:rsid w:val="00C73DCC"/>
    <w:rsid w:val="00C90D3D"/>
    <w:rsid w:val="00CC343C"/>
    <w:rsid w:val="00CD2876"/>
    <w:rsid w:val="00D1579F"/>
    <w:rsid w:val="00D16B35"/>
    <w:rsid w:val="00D206A1"/>
    <w:rsid w:val="00D31705"/>
    <w:rsid w:val="00D330ED"/>
    <w:rsid w:val="00D34C87"/>
    <w:rsid w:val="00D50172"/>
    <w:rsid w:val="00D738D4"/>
    <w:rsid w:val="00D8142F"/>
    <w:rsid w:val="00D87509"/>
    <w:rsid w:val="00D928E2"/>
    <w:rsid w:val="00DD3A94"/>
    <w:rsid w:val="00DF3901"/>
    <w:rsid w:val="00DF3A35"/>
    <w:rsid w:val="00E14372"/>
    <w:rsid w:val="00E159EE"/>
    <w:rsid w:val="00E21060"/>
    <w:rsid w:val="00E40D0A"/>
    <w:rsid w:val="00E43CC4"/>
    <w:rsid w:val="00E5075F"/>
    <w:rsid w:val="00E61A8D"/>
    <w:rsid w:val="00E72DA7"/>
    <w:rsid w:val="00E8524F"/>
    <w:rsid w:val="00EC2DBB"/>
    <w:rsid w:val="00EC463E"/>
    <w:rsid w:val="00EF524F"/>
    <w:rsid w:val="00F148B5"/>
    <w:rsid w:val="00F31EAA"/>
    <w:rsid w:val="00F46EC1"/>
    <w:rsid w:val="00F522F8"/>
    <w:rsid w:val="00F52709"/>
    <w:rsid w:val="00F54DB1"/>
    <w:rsid w:val="00F54E2E"/>
    <w:rsid w:val="00F63133"/>
    <w:rsid w:val="00F76EF9"/>
    <w:rsid w:val="00F81A81"/>
    <w:rsid w:val="00FB47AC"/>
    <w:rsid w:val="00FC5EC8"/>
    <w:rsid w:val="00FD4111"/>
    <w:rsid w:val="00FE0846"/>
    <w:rsid w:val="00FE153A"/>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68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688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F33693577AC7930771A701D73A1B9A2140B058E528B1FC1EB02F58E39C81E7309D83E1BA3C0F8CF2A56F4FE22A7C4B2396D68C7DF2888A0911D3CKApF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81F33693577AC7930771A701D73A1B9A2140B058E528B1FC1EB02F58E39C81E7309D83E1BA3C0F8CF2A55FDFF22A7C4B2396D68C7DF2888A0911D3CKApFW" TargetMode="External"/><Relationship Id="rId4" Type="http://schemas.openxmlformats.org/officeDocument/2006/relationships/webSettings" Target="webSettings.xml"/><Relationship Id="rId9" Type="http://schemas.openxmlformats.org/officeDocument/2006/relationships/hyperlink" Target="consultantplus://offline/ref=D81F33693577AC7930771A701D73A1B9A2140B058E528B1FC1EB02F58E39C81E7309D83E1BA3C0F8CF2A56F4FD22A7C4B2396D68C7DF2888A0911D3CKAp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4698-1C27-48E4-8372-1AD0EFF8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3189</Words>
  <Characters>18180</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Общие положения</vt:lpstr>
      <vt:lpstr>    2. Порядок планирования деятельности</vt:lpstr>
      <vt:lpstr>    3. Порядок организации и проведения</vt:lpstr>
      <vt:lpstr>    4. Порядок оформление результатов</vt:lpstr>
    </vt:vector>
  </TitlesOfParts>
  <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Чернявский Максим Викторович</cp:lastModifiedBy>
  <cp:revision>6</cp:revision>
  <cp:lastPrinted>2021-10-08T05:51:00Z</cp:lastPrinted>
  <dcterms:created xsi:type="dcterms:W3CDTF">2023-07-23T23:09:00Z</dcterms:created>
  <dcterms:modified xsi:type="dcterms:W3CDTF">2023-07-31T07:24:00Z</dcterms:modified>
</cp:coreProperties>
</file>