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7"/>
        <w:spacing w:before="0" w:after="0" w:line="276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" behindDoc="0" locked="0" layoutInCell="0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47700" cy="807720"/>
                <wp:effectExtent l="0" t="0" r="0" b="0"/>
                <wp:wrapTight wrapText="bothSides">
                  <wp:wrapPolygon edited="1">
                    <wp:start x="-99" y="0"/>
                    <wp:lineTo x="-99" y="20807"/>
                    <wp:lineTo x="20869" y="20807"/>
                    <wp:lineTo x="20869" y="0"/>
                    <wp:lineTo x="-99" y="0"/>
                  </wp:wrapPolygon>
                </wp:wrapTight>
                <wp:docPr id="1" name="Pictur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47700" cy="8077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margin;mso-position-horizontal:center;mso-position-vertical-relative:text;margin-top:0.8pt;mso-position-vertical:absolute;width:51.0pt;height:63.6pt;mso-wrap-distance-left:9.0pt;mso-wrap-distance-top:0.0pt;mso-wrap-distance-right:9.0pt;mso-wrap-distance-bottom:0.0pt;" wrapcoords="-457 0 -457 96329 96616 96329 96616 0 -457 0" stroked="false">
                <v:path textboxrect="0,0,0,0"/>
                <w10:wrap type="tight"/>
                <v:imagedata r:id="rId12" o:title=""/>
              </v:shape>
            </w:pict>
          </mc:Fallback>
        </mc:AlternateContent>
      </w:r>
      <w:r/>
    </w:p>
    <w:p>
      <w:pPr>
        <w:pStyle w:val="647"/>
        <w:jc w:val="center"/>
        <w:spacing w:before="0" w:after="0" w:line="36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/>
    </w:p>
    <w:p>
      <w:pPr>
        <w:pStyle w:val="647"/>
        <w:jc w:val="center"/>
        <w:spacing w:before="0"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47"/>
        <w:jc w:val="center"/>
        <w:spacing w:before="0"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/>
    </w:p>
    <w:p>
      <w:pPr>
        <w:pStyle w:val="647"/>
        <w:jc w:val="center"/>
        <w:spacing w:before="0" w:after="0" w:line="240" w:lineRule="auto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Р А С П О Р Я Ж Е Н И Е </w:t>
      </w:r>
      <w:r/>
    </w:p>
    <w:p>
      <w:pPr>
        <w:pStyle w:val="647"/>
        <w:jc w:val="center"/>
        <w:spacing w:before="0"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</w:r>
      <w:r/>
    </w:p>
    <w:p>
      <w:pPr>
        <w:pStyle w:val="647"/>
        <w:jc w:val="center"/>
        <w:spacing w:before="0"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ПРАВИТЕЛЬСТВА</w:t>
      </w:r>
      <w:r/>
    </w:p>
    <w:p>
      <w:pPr>
        <w:pStyle w:val="647"/>
        <w:jc w:val="center"/>
        <w:spacing w:before="0"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КАМЧАТСКОГО КРАЯ</w:t>
      </w:r>
      <w:r/>
    </w:p>
    <w:p>
      <w:pPr>
        <w:pStyle w:val="647"/>
        <w:jc w:val="center"/>
        <w:spacing w:before="0" w:after="0"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</w:r>
      <w:r/>
    </w:p>
    <w:p>
      <w:pPr>
        <w:pStyle w:val="647"/>
        <w:ind w:left="-284" w:right="5526" w:firstLine="0"/>
        <w:jc w:val="center"/>
        <w:spacing w:before="0" w:after="0" w:line="240" w:lineRule="auto"/>
        <w:rPr>
          <w:rFonts w:ascii="Times New Roman" w:hAnsi="Times New Roman"/>
          <w:sz w:val="24"/>
        </w:rPr>
      </w:pPr>
      <w:r/>
      <w:bookmarkStart w:id="0" w:name="REGNUMDATESTAMP"/>
      <w:r>
        <w:rPr>
          <w:rFonts w:ascii="Times New Roman" w:hAnsi="Times New Roman"/>
          <w:sz w:val="24"/>
          <w:u w:val="single"/>
        </w:rPr>
        <w:t xml:space="preserve">[</w:t>
      </w:r>
      <w:r>
        <w:rPr>
          <w:rFonts w:ascii="Times New Roman" w:hAnsi="Times New Roman"/>
          <w:u w:val="single"/>
        </w:rPr>
        <w:t xml:space="preserve">Дата регистрации] № [Номер документа]</w:t>
      </w:r>
      <w:bookmarkEnd w:id="0"/>
      <w:r/>
      <w:r/>
    </w:p>
    <w:p>
      <w:pPr>
        <w:pStyle w:val="647"/>
        <w:ind w:right="5526" w:firstLine="0"/>
        <w:jc w:val="center"/>
        <w:spacing w:before="0" w:after="0" w:line="240" w:lineRule="auto"/>
        <w:rPr>
          <w:rFonts w:ascii="Times New Roman" w:hAnsi="Times New Roman"/>
          <w:sz w:val="12"/>
        </w:rPr>
      </w:pPr>
      <w:r>
        <w:rPr>
          <w:rFonts w:ascii="Times New Roman" w:hAnsi="Times New Roman"/>
          <w:sz w:val="12"/>
        </w:rPr>
      </w:r>
      <w:r/>
    </w:p>
    <w:p>
      <w:pPr>
        <w:pStyle w:val="647"/>
        <w:ind w:right="5526" w:firstLine="0"/>
        <w:jc w:val="center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г. Петропавловск-Камчатский</w:t>
      </w:r>
      <w:r/>
    </w:p>
    <w:p>
      <w:pPr>
        <w:pStyle w:val="647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47"/>
        <w:ind w:firstLine="709"/>
        <w:jc w:val="both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47"/>
        <w:ind w:firstLine="720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в распоряжение Правительства Камчатского края от 08.07.2021 </w:t>
        <w:br/>
        <w:t xml:space="preserve">№ 333-РП следующие изменения:</w:t>
      </w:r>
      <w:r/>
    </w:p>
    <w:p>
      <w:pPr>
        <w:pStyle w:val="764"/>
        <w:numPr>
          <w:ilvl w:val="0"/>
          <w:numId w:val="1"/>
        </w:numPr>
        <w:contextualSpacing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преамбулу изложить в следующей редакции:</w:t>
      </w:r>
      <w:r/>
    </w:p>
    <w:p>
      <w:pPr>
        <w:pStyle w:val="647"/>
        <w:ind w:left="0" w:right="0" w:firstLine="737"/>
        <w:jc w:val="both"/>
        <w:spacing w:before="0"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«В соответствии с Федеральным </w:t>
      </w:r>
      <w:r>
        <w:rPr>
          <w:rFonts w:ascii="Times New Roman" w:hAnsi="Times New Roman"/>
          <w:color w:val="111111"/>
          <w:sz w:val="28"/>
        </w:rPr>
        <w:t xml:space="preserve">законом</w:t>
      </w:r>
      <w:r>
        <w:rPr>
          <w:rFonts w:ascii="Times New Roman" w:hAnsi="Times New Roman"/>
          <w:sz w:val="28"/>
        </w:rPr>
        <w:t xml:space="preserve"> от 12.02.1998 № 28-ФЗ </w:t>
        <w:br/>
        <w:t xml:space="preserve">«О гражданской обороне», п</w:t>
      </w:r>
      <w:r>
        <w:rPr>
          <w:rFonts w:ascii="Times New Roman" w:hAnsi="Times New Roman"/>
          <w:color w:val="111111"/>
          <w:sz w:val="28"/>
        </w:rPr>
        <w:t xml:space="preserve">остановлением </w:t>
      </w:r>
      <w:r>
        <w:rPr>
          <w:rFonts w:ascii="Times New Roman" w:hAnsi="Times New Roman"/>
          <w:sz w:val="28"/>
        </w:rPr>
        <w:t xml:space="preserve">Правительства Российской Федерации от 26.11.2007 № 804 «Об утверждении Положения о гражданской обороне в Российской Федерации», пунктом 3 части 2 </w:t>
      </w:r>
      <w:r>
        <w:rPr>
          <w:rFonts w:ascii="Times New Roman" w:hAnsi="Times New Roman"/>
          <w:sz w:val="28"/>
          <w:shd w:val="clear" w:color="auto" w:fill="auto"/>
        </w:rPr>
        <w:t xml:space="preserve">статьи 3</w:t>
      </w:r>
      <w:r>
        <w:rPr>
          <w:rFonts w:ascii="Times New Roman" w:hAnsi="Times New Roman"/>
          <w:sz w:val="28"/>
        </w:rPr>
        <w:t xml:space="preserve"> Закона Камчатского края от 19.12.2008 № 198 «О защите населения и территории Камчатского края от чрезвычайных ситуаций природного и техногенного характера» и в целях решения задачи, </w:t>
      </w:r>
      <w:r>
        <w:rPr>
          <w:rFonts w:ascii="Times New Roman" w:hAnsi="Times New Roman"/>
          <w:sz w:val="28"/>
          <w:shd w:val="clear" w:color="auto" w:fill="auto"/>
        </w:rPr>
        <w:t xml:space="preserve">связанной с обеспечением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характера»; </w:t>
      </w:r>
      <w:r/>
    </w:p>
    <w:p>
      <w:pPr>
        <w:pStyle w:val="764"/>
        <w:numPr>
          <w:ilvl w:val="0"/>
          <w:numId w:val="1"/>
        </w:numPr>
        <w:contextualSpacing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распорядительную часть изложить в следующей редакции:</w:t>
      </w:r>
      <w:r/>
    </w:p>
    <w:p>
      <w:pPr>
        <w:pStyle w:val="647"/>
        <w:ind w:firstLine="720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«1. Образовать комиссию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по вопросам повышения устойчивости функционирования объектов экономики Камчатского края </w:t>
      </w:r>
      <w:r>
        <w:rPr>
          <w:rFonts w:ascii="Times New Roman" w:hAnsi="Times New Roman"/>
          <w:sz w:val="28"/>
        </w:rPr>
        <w:t xml:space="preserve">в составе согласно приложению 1 к настоящему распоряжению.</w:t>
      </w:r>
      <w:r/>
    </w:p>
    <w:p>
      <w:pPr>
        <w:pStyle w:val="647"/>
        <w:ind w:firstLine="720"/>
        <w:jc w:val="both"/>
        <w:spacing w:before="0"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Утвердить положение о комиссии </w:t>
      </w:r>
      <w:r>
        <w:rPr>
          <w:rFonts w:ascii="Times New Roman" w:hAnsi="Times New Roman" w:eastAsia="Times New Roman" w:cs="Times New Roman"/>
          <w:color w:val="000000"/>
          <w:sz w:val="28"/>
        </w:rPr>
        <w:t xml:space="preserve">по вопросам повышения устойчивости функционирования объектов экономики Камчатского края </w:t>
      </w:r>
      <w:r>
        <w:rPr>
          <w:rFonts w:ascii="Times New Roman" w:hAnsi="Times New Roman"/>
          <w:sz w:val="28"/>
        </w:rPr>
        <w:t xml:space="preserve"> согласно приложению 2 к настоящему распоряжению.</w:t>
      </w:r>
      <w:r/>
    </w:p>
    <w:p>
      <w:pPr>
        <w:pStyle w:val="647"/>
        <w:ind w:firstLine="720"/>
        <w:jc w:val="both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hd w:val="clear" w:color="auto" w:fill="auto"/>
        </w:rPr>
        <w:t xml:space="preserve">3. Рекомендовать </w:t>
      </w:r>
      <w:r>
        <w:rPr>
          <w:rFonts w:ascii="Times New Roman" w:hAnsi="Times New Roman"/>
          <w:b w:val="0"/>
          <w:strike w:val="0"/>
          <w:sz w:val="28"/>
          <w:szCs w:val="28"/>
          <w:shd w:val="clear" w:color="auto" w:fill="auto"/>
        </w:rPr>
        <w:t xml:space="preserve">органам местного самоуправления муниципальных образований в Камчатском крае и руководителям организаций в Камчатском крае принять соответствующие меры по повышению устойчивости функционирования объектов экономики</w:t>
      </w:r>
      <w:r>
        <w:rPr>
          <w:rFonts w:ascii="Times New Roman" w:hAnsi="Times New Roman"/>
          <w:b w:val="0"/>
          <w:strike w:val="0"/>
          <w:sz w:val="28"/>
          <w:szCs w:val="28"/>
        </w:rPr>
        <w:t xml:space="preserve">.</w:t>
      </w:r>
      <w:r>
        <w:rPr>
          <w:rFonts w:ascii="Times New Roman" w:hAnsi="Times New Roman"/>
          <w:sz w:val="28"/>
        </w:rPr>
        <w:t xml:space="preserve">»;</w:t>
      </w:r>
      <w:r/>
    </w:p>
    <w:p>
      <w:pPr>
        <w:pStyle w:val="764"/>
        <w:numPr>
          <w:ilvl w:val="0"/>
          <w:numId w:val="1"/>
        </w:numPr>
        <w:contextualSpacing/>
        <w:ind w:left="0" w:firstLine="720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изложить в редакции согласно приложению 1 </w:t>
        <w:br/>
        <w:t xml:space="preserve">к настоящему распоряжению; </w:t>
      </w:r>
      <w:r/>
    </w:p>
    <w:p>
      <w:pPr>
        <w:pStyle w:val="764"/>
        <w:contextualSpacing/>
        <w:ind w:left="0" w:firstLine="720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764"/>
        <w:contextualSpacing/>
        <w:ind w:left="0" w:firstLine="720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764"/>
        <w:contextualSpacing/>
        <w:ind w:left="0" w:firstLine="720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764"/>
        <w:contextualSpacing/>
        <w:ind w:left="0" w:firstLine="720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764"/>
        <w:contextualSpacing/>
        <w:ind w:left="0" w:firstLine="720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764"/>
        <w:numPr>
          <w:ilvl w:val="0"/>
          <w:numId w:val="1"/>
        </w:numPr>
        <w:contextualSpacing/>
        <w:ind w:left="0" w:firstLine="720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дополнить приложением 2 в редакции согласно приложению 2 </w:t>
        <w:br/>
        <w:t xml:space="preserve">к настоящему распоряжению.</w:t>
      </w:r>
      <w:r/>
    </w:p>
    <w:p>
      <w:pPr>
        <w:pStyle w:val="764"/>
        <w:contextualSpacing/>
        <w:ind w:left="0" w:firstLine="720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764"/>
        <w:contextualSpacing/>
        <w:ind w:left="0" w:firstLine="720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764"/>
        <w:contextualSpacing/>
        <w:ind w:left="0" w:firstLine="720"/>
        <w:jc w:val="both"/>
        <w:spacing w:before="0" w:after="0" w:line="240" w:lineRule="auto"/>
        <w:tabs>
          <w:tab w:val="clear" w:pos="708" w:leader="none"/>
          <w:tab w:val="left" w:pos="993" w:leader="none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tbl>
      <w:tblPr>
        <w:tblW w:w="963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672"/>
        <w:gridCol w:w="2065"/>
        <w:gridCol w:w="2900"/>
      </w:tblGrid>
      <w:tr>
        <w:trPr>
          <w:trHeight w:val="1232"/>
        </w:trPr>
        <w:tc>
          <w:tcPr>
            <w:shd w:val="clear" w:color="auto" w:fill="auto"/>
            <w:tcW w:w="4672" w:type="dxa"/>
            <w:textDirection w:val="lrTb"/>
            <w:noWrap w:val="false"/>
          </w:tcPr>
          <w:p>
            <w:pPr>
              <w:pStyle w:val="647"/>
              <w:ind w:left="4" w:hanging="4"/>
              <w:spacing w:before="0" w:after="0" w:line="240" w:lineRule="auto"/>
              <w:widowControl w:val="off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8"/>
              </w:rPr>
              <w:t xml:space="preserve">Председатель Правительства Камчатского края</w:t>
            </w:r>
            <w:r/>
          </w:p>
        </w:tc>
        <w:tc>
          <w:tcPr>
            <w:shd w:val="clear" w:color="auto" w:fill="auto"/>
            <w:tcW w:w="2065" w:type="dxa"/>
            <w:textDirection w:val="lrTb"/>
            <w:noWrap w:val="false"/>
          </w:tcPr>
          <w:p>
            <w:pPr>
              <w:pStyle w:val="647"/>
              <w:ind w:right="-116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  <w:tc>
          <w:tcPr>
            <w:shd w:val="clear" w:color="auto" w:fill="auto"/>
            <w:tcW w:w="2900" w:type="dxa"/>
            <w:textDirection w:val="lrTb"/>
            <w:noWrap w:val="false"/>
          </w:tcPr>
          <w:p>
            <w:pPr>
              <w:pStyle w:val="647"/>
              <w:ind w:right="-6" w:firstLine="0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  <w:p>
            <w:pPr>
              <w:pStyle w:val="647"/>
              <w:ind w:right="-6" w:firstLine="0"/>
              <w:jc w:val="right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Е.А. Чекин</w:t>
            </w:r>
            <w:r/>
          </w:p>
        </w:tc>
      </w:tr>
    </w:tbl>
    <w:p>
      <w:pPr>
        <w:pStyle w:val="647"/>
        <w:jc w:val="center"/>
        <w:spacing w:before="0" w:after="0" w:line="240" w:lineRule="auto"/>
        <w:rPr>
          <w:rFonts w:ascii="Times New Roman" w:hAnsi="Times New Roman"/>
          <w:color w:val="d9d9d9"/>
          <w:sz w:val="28"/>
        </w:rPr>
      </w:pPr>
      <w:r/>
      <w:bookmarkStart w:id="1" w:name="SIGNERSTAMP1"/>
      <w:r>
        <w:rPr>
          <w:rFonts w:ascii="Times New Roman" w:hAnsi="Times New Roman"/>
          <w:color w:val="d9d9d9"/>
          <w:sz w:val="28"/>
        </w:rPr>
        <w:t xml:space="preserve">[горизонтальный штамп подписи 1]</w:t>
      </w:r>
      <w:bookmarkEnd w:id="1"/>
      <w:r/>
      <w:r/>
    </w:p>
    <w:p>
      <w:pPr>
        <w:pStyle w:val="647"/>
        <w:jc w:val="center"/>
        <w:spacing w:before="0" w:after="0" w:line="240" w:lineRule="auto"/>
        <w:rPr>
          <w:rFonts w:ascii="Times New Roman" w:hAnsi="Times New Roman"/>
          <w:color w:val="d9d9d9"/>
          <w:sz w:val="28"/>
        </w:rPr>
      </w:pPr>
      <w:r>
        <w:rPr>
          <w:rFonts w:ascii="Times New Roman" w:hAnsi="Times New Roman"/>
          <w:color w:val="d9d9d9"/>
          <w:sz w:val="28"/>
        </w:rPr>
      </w:r>
      <w:r>
        <w:br w:type="page" w:clear="all"/>
      </w:r>
      <w:r/>
    </w:p>
    <w:tbl>
      <w:tblPr>
        <w:tblW w:w="5430" w:type="dxa"/>
        <w:jc w:val="righ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04"/>
        <w:gridCol w:w="856"/>
        <w:gridCol w:w="1814"/>
        <w:gridCol w:w="391"/>
        <w:gridCol w:w="2264"/>
      </w:tblGrid>
      <w:tr>
        <w:trPr/>
        <w:tc>
          <w:tcPr>
            <w:gridSpan w:val="5"/>
            <w:tcW w:w="5429" w:type="dxa"/>
            <w:textDirection w:val="lrTb"/>
            <w:noWrap w:val="false"/>
          </w:tcPr>
          <w:p>
            <w:pPr>
              <w:pStyle w:val="647"/>
              <w:ind w:right="3" w:firstLine="0"/>
              <w:jc w:val="left"/>
              <w:pageBreakBefore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Arial" w:cstheme="minorBidi"/>
                <w:color w:val="auto"/>
                <w:sz w:val="28"/>
                <w:szCs w:val="28"/>
                <w:lang w:val="ru-RU" w:eastAsia="en-US" w:bidi="ar-SA"/>
              </w:rPr>
              <w:t xml:space="preserve">   </w:t>
            </w:r>
            <w:r>
              <w:rPr>
                <w:rFonts w:ascii="Times New Roman" w:hAnsi="Times New Roman" w:eastAsia="Calibri" w:cs="Arial" w:cstheme="minorBidi"/>
                <w:color w:val="auto"/>
                <w:sz w:val="28"/>
                <w:szCs w:val="28"/>
                <w:lang w:val="ru-RU" w:eastAsia="en-US" w:bidi="ar-SA"/>
              </w:rPr>
              <w:t xml:space="preserve">Приложение 1 к распоряжению</w:t>
            </w:r>
            <w:r/>
          </w:p>
        </w:tc>
      </w:tr>
      <w:tr>
        <w:trPr/>
        <w:tc>
          <w:tcPr>
            <w:gridSpan w:val="5"/>
            <w:tcW w:w="5429" w:type="dxa"/>
            <w:textDirection w:val="lrTb"/>
            <w:noWrap w:val="false"/>
          </w:tcPr>
          <w:p>
            <w:pPr>
              <w:pStyle w:val="647"/>
              <w:ind w:right="3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val="ru-RU" w:eastAsia="en-US" w:bidi="ar-SA"/>
              </w:rPr>
              <w:t xml:space="preserve">   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val="ru-RU" w:eastAsia="en-US" w:bidi="ar-SA"/>
              </w:rPr>
              <w:t xml:space="preserve">Правительства</w:t>
            </w:r>
            <w:r>
              <w:rPr>
                <w:rFonts w:ascii="Times New Roman" w:hAnsi="Times New Roman" w:eastAsia="Calibri" w:cs="Arial" w:cstheme="minorBidi"/>
                <w:color w:val="auto"/>
                <w:sz w:val="28"/>
                <w:szCs w:val="28"/>
                <w:lang w:val="ru-RU" w:eastAsia="en-US" w:bidi="ar-SA"/>
              </w:rPr>
              <w:t xml:space="preserve"> Камчатского края</w:t>
            </w:r>
            <w:r/>
          </w:p>
        </w:tc>
      </w:tr>
      <w:tr>
        <w:trPr/>
        <w:tc>
          <w:tcPr>
            <w:gridSpan w:val="2"/>
            <w:tcW w:w="960" w:type="dxa"/>
            <w:textDirection w:val="lrTb"/>
            <w:noWrap w:val="false"/>
          </w:tcPr>
          <w:p>
            <w:pPr>
              <w:pStyle w:val="647"/>
              <w:jc w:val="left"/>
              <w:spacing w:before="0" w:after="60"/>
              <w:widowControl w:val="off"/>
              <w:tabs>
                <w:tab w:val="left" w:pos="270" w:leader="none"/>
                <w:tab w:val="clear" w:pos="708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val="ru-RU" w:eastAsia="en-US" w:bidi="ar-SA"/>
              </w:rPr>
              <w:t xml:space="preserve">   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val="ru-RU" w:eastAsia="en-US" w:bidi="ar-SA"/>
              </w:rPr>
              <w:t xml:space="preserve">от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647"/>
              <w:jc w:val="right"/>
              <w:spacing w:before="0" w:after="60"/>
              <w:widowControl w:val="off"/>
              <w:tabs>
                <w:tab w:val="left" w:pos="270" w:leader="none"/>
                <w:tab w:val="clear" w:pos="708" w:leader="none"/>
              </w:tabs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ffffff"/>
                <w:sz w:val="28"/>
                <w:szCs w:val="28"/>
                <w:lang w:val="ru-RU" w:eastAsia="en-US" w:bidi="ar-SA"/>
              </w:rPr>
              <w:t xml:space="preserve">[</w:t>
            </w:r>
            <w:r>
              <w:rPr>
                <w:rFonts w:ascii="Times New Roman" w:hAnsi="Times New Roman" w:eastAsia="Calibri" w:cs="Times New Roman"/>
                <w:color w:val="ffffff"/>
                <w:sz w:val="28"/>
                <w:szCs w:val="28"/>
                <w:lang w:val="en-US" w:eastAsia="en-US" w:bidi="ar-SA"/>
              </w:rPr>
              <w:t xml:space="preserve">R</w:t>
            </w:r>
            <w:r>
              <w:rPr>
                <w:rFonts w:ascii="Times New Roman" w:hAnsi="Times New Roman" w:eastAsia="Calibri" w:cs="Times New Roman"/>
                <w:color w:val="ffffff"/>
                <w:sz w:val="16"/>
                <w:szCs w:val="28"/>
                <w:lang w:val="en-US" w:eastAsia="en-US" w:bidi="ar-SA"/>
              </w:rPr>
              <w:t xml:space="preserve">EGDATESTAMP</w:t>
            </w:r>
            <w:r>
              <w:rPr>
                <w:rFonts w:ascii="Times New Roman" w:hAnsi="Times New Roman" w:eastAsia="Calibri" w:cs="Times New Roman"/>
                <w:color w:val="ffffff"/>
                <w:sz w:val="16"/>
                <w:szCs w:val="28"/>
                <w:lang w:val="ru-RU" w:eastAsia="en-US" w:bidi="ar-SA"/>
              </w:rPr>
              <w:t xml:space="preserve">]</w:t>
            </w:r>
            <w:r/>
          </w:p>
        </w:tc>
        <w:tc>
          <w:tcPr>
            <w:tcW w:w="391" w:type="dxa"/>
            <w:textDirection w:val="lrTb"/>
            <w:noWrap w:val="false"/>
          </w:tcPr>
          <w:p>
            <w:pPr>
              <w:pStyle w:val="647"/>
              <w:jc w:val="right"/>
              <w:spacing w:before="0" w:after="60"/>
              <w:widowControl w:val="off"/>
              <w:tabs>
                <w:tab w:val="left" w:pos="270" w:leader="none"/>
                <w:tab w:val="clear" w:pos="708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val="ru-RU" w:eastAsia="en-US" w:bidi="ar-SA"/>
              </w:rPr>
              <w:t xml:space="preserve">№</w:t>
            </w:r>
            <w:r/>
          </w:p>
        </w:tc>
        <w:tc>
          <w:tcPr>
            <w:tcW w:w="2264" w:type="dxa"/>
            <w:textDirection w:val="lrTb"/>
            <w:noWrap w:val="false"/>
          </w:tcPr>
          <w:p>
            <w:pPr>
              <w:pStyle w:val="647"/>
              <w:jc w:val="right"/>
              <w:spacing w:before="0" w:after="60"/>
              <w:widowControl w:val="off"/>
              <w:tabs>
                <w:tab w:val="left" w:pos="270" w:leader="none"/>
                <w:tab w:val="clear" w:pos="708" w:leader="none"/>
              </w:tabs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ffffff"/>
                <w:sz w:val="28"/>
                <w:szCs w:val="28"/>
                <w:lang w:val="ru-RU" w:eastAsia="en-US" w:bidi="ar-SA"/>
              </w:rPr>
              <w:t xml:space="preserve">[R</w:t>
            </w:r>
            <w:r>
              <w:rPr>
                <w:rFonts w:ascii="Times New Roman" w:hAnsi="Times New Roman" w:eastAsia="Calibri" w:cs="Times New Roman"/>
                <w:color w:val="ffffff"/>
                <w:sz w:val="16"/>
                <w:szCs w:val="28"/>
                <w:lang w:val="ru-RU" w:eastAsia="en-US" w:bidi="ar-SA"/>
              </w:rPr>
              <w:t xml:space="preserve">EGNUMSTAMP]</w:t>
            </w:r>
            <w:r/>
          </w:p>
        </w:tc>
      </w:tr>
      <w:tr>
        <w:trPr/>
        <w:tc>
          <w:tcPr>
            <w:tcW w:w="104" w:type="dxa"/>
            <w:textDirection w:val="lrTb"/>
            <w:noWrap w:val="false"/>
          </w:tcPr>
          <w:p>
            <w:pPr>
              <w:pStyle w:val="765"/>
              <w:numPr>
                <w:ilvl w:val="0"/>
                <w:numId w:val="0"/>
              </w:numPr>
              <w:ind w:left="0" w:firstLine="0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4"/>
            <w:tcW w:w="5325" w:type="dxa"/>
            <w:textDirection w:val="lrTb"/>
            <w:noWrap w:val="false"/>
          </w:tcPr>
          <w:p>
            <w:pPr>
              <w:pStyle w:val="647"/>
              <w:ind w:right="3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/>
          </w:p>
          <w:p>
            <w:pPr>
              <w:pStyle w:val="647"/>
              <w:ind w:right="3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auto"/>
                <w:sz w:val="28"/>
                <w:szCs w:val="28"/>
                <w:lang w:val="ru-RU" w:eastAsia="en-US" w:bidi="ar-SA"/>
              </w:rPr>
              <w:t xml:space="preserve">«Приложение 1 к распоряжению Правительства Камчатского края </w:t>
            </w:r>
            <w:r/>
          </w:p>
          <w:p>
            <w:pPr>
              <w:pStyle w:val="64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auto"/>
                <w:sz w:val="28"/>
                <w:szCs w:val="24"/>
                <w:lang w:val="ru-RU" w:eastAsia="en-US" w:bidi="ar-SA"/>
              </w:rPr>
              <w:t xml:space="preserve">от 08.07.2021</w:t>
            </w:r>
            <w:r>
              <w:rPr>
                <w:rFonts w:ascii="Times New Roman" w:hAnsi="Times New Roman" w:eastAsia="Calibri"/>
                <w:color w:val="auto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/>
                <w:color w:val="auto"/>
                <w:sz w:val="28"/>
                <w:szCs w:val="20"/>
                <w:lang w:val="ru-RU" w:eastAsia="en-US" w:bidi="ar-SA"/>
              </w:rPr>
              <w:t xml:space="preserve">№</w:t>
            </w:r>
            <w:r>
              <w:rPr>
                <w:rFonts w:ascii="Times New Roman" w:hAnsi="Times New Roman" w:eastAsia="Calibri"/>
                <w:color w:val="auto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/>
                <w:color w:val="auto"/>
                <w:sz w:val="28"/>
                <w:szCs w:val="24"/>
                <w:lang w:val="ru-RU" w:eastAsia="en-US" w:bidi="ar-SA"/>
              </w:rPr>
              <w:t xml:space="preserve">333-РП</w:t>
            </w:r>
            <w:r/>
          </w:p>
        </w:tc>
      </w:tr>
    </w:tbl>
    <w:p>
      <w:pPr>
        <w:pStyle w:val="64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47"/>
        <w:jc w:val="center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</w:t>
      </w:r>
      <w:r/>
    </w:p>
    <w:p>
      <w:pPr>
        <w:pStyle w:val="647"/>
        <w:jc w:val="center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комиссии по вопросам повышения устойчивости функционирования объектов экономики Камчатского края </w:t>
      </w:r>
      <w:r>
        <w:rPr>
          <w:rFonts w:ascii="Times New Roman" w:hAnsi="Times New Roman"/>
          <w:sz w:val="28"/>
          <w:szCs w:val="28"/>
        </w:rPr>
        <w:br w:type="textWrapping" w:clear="all"/>
      </w:r>
      <w:r>
        <w:rPr>
          <w:rFonts w:ascii="Times New Roman" w:hAnsi="Times New Roman"/>
          <w:sz w:val="28"/>
          <w:szCs w:val="28"/>
        </w:rPr>
        <w:t xml:space="preserve">(далее – комиссия) </w:t>
      </w:r>
      <w:r/>
    </w:p>
    <w:tbl>
      <w:tblPr>
        <w:tblW w:w="9675" w:type="dxa"/>
        <w:tblInd w:w="-34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83"/>
        <w:gridCol w:w="352"/>
        <w:gridCol w:w="5640"/>
      </w:tblGrid>
      <w:tr>
        <w:trPr>
          <w:trHeight w:val="945"/>
        </w:trPr>
        <w:tc>
          <w:tcPr>
            <w:shd w:val="clear" w:color="auto" w:fill="auto"/>
            <w:tcW w:w="3683" w:type="dxa"/>
            <w:textDirection w:val="lrTb"/>
            <w:noWrap w:val="false"/>
          </w:tcPr>
          <w:p>
            <w:pPr>
              <w:pStyle w:val="647"/>
              <w:ind w:left="-57" w:right="-57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Василевский</w:t>
            </w:r>
            <w:r/>
          </w:p>
          <w:p>
            <w:pPr>
              <w:pStyle w:val="647"/>
              <w:ind w:left="-57" w:right="-57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Роман Сергеевич</w:t>
            </w:r>
            <w:r/>
          </w:p>
        </w:tc>
        <w:tc>
          <w:tcPr>
            <w:shd w:val="clear" w:color="auto" w:fill="auto"/>
            <w:tcW w:w="352" w:type="dxa"/>
            <w:textDirection w:val="lrTb"/>
            <w:noWrap w:val="false"/>
          </w:tcPr>
          <w:p>
            <w:pPr>
              <w:pStyle w:val="647"/>
              <w:ind w:right="-113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–</w:t>
            </w:r>
            <w:r/>
          </w:p>
        </w:tc>
        <w:tc>
          <w:tcPr>
            <w:shd w:val="clear" w:color="auto" w:fill="auto"/>
            <w:tcW w:w="5640" w:type="dxa"/>
            <w:textDirection w:val="lrTb"/>
            <w:noWrap w:val="false"/>
          </w:tcPr>
          <w:p>
            <w:pPr>
              <w:pStyle w:val="647"/>
              <w:ind w:left="-57" w:right="-57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заместитель Председателя Правительства Камчатского края, председатель комиссии;</w:t>
            </w:r>
            <w:r/>
          </w:p>
        </w:tc>
      </w:tr>
      <w:tr>
        <w:trPr>
          <w:trHeight w:val="945"/>
        </w:trPr>
        <w:tc>
          <w:tcPr>
            <w:shd w:val="clear" w:color="auto" w:fill="auto"/>
            <w:tcW w:w="3683" w:type="dxa"/>
            <w:textDirection w:val="lrTb"/>
            <w:noWrap w:val="false"/>
          </w:tcPr>
          <w:p>
            <w:pPr>
              <w:pStyle w:val="647"/>
              <w:ind w:left="-57" w:right="-57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Лебедев</w:t>
            </w:r>
            <w:r/>
          </w:p>
          <w:p>
            <w:pPr>
              <w:pStyle w:val="647"/>
              <w:ind w:left="-57" w:right="-57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Сергей Владимирович</w:t>
            </w:r>
            <w:r/>
          </w:p>
        </w:tc>
        <w:tc>
          <w:tcPr>
            <w:shd w:val="clear" w:color="auto" w:fill="auto"/>
            <w:tcW w:w="352" w:type="dxa"/>
            <w:textDirection w:val="lrTb"/>
            <w:noWrap w:val="false"/>
          </w:tcPr>
          <w:p>
            <w:pPr>
              <w:pStyle w:val="647"/>
              <w:ind w:right="-113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–</w:t>
            </w:r>
            <w:r/>
          </w:p>
        </w:tc>
        <w:tc>
          <w:tcPr>
            <w:shd w:val="clear" w:color="auto" w:fill="auto"/>
            <w:tcW w:w="5640" w:type="dxa"/>
            <w:textDirection w:val="lrTb"/>
            <w:noWrap w:val="false"/>
          </w:tcPr>
          <w:p>
            <w:pPr>
              <w:pStyle w:val="647"/>
              <w:ind w:left="0" w:right="0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/>
            <w:bookmarkStart w:id="2" w:name="_GoBack"/>
            <w:r/>
            <w:bookmarkEnd w:id="2"/>
            <w:r>
              <w:rPr>
                <w:rFonts w:ascii="Times New Roman" w:hAnsi="Times New Roman"/>
                <w:color w:val="auto"/>
                <w:spacing w:val="0"/>
                <w:sz w:val="28"/>
                <w:szCs w:val="20"/>
              </w:rPr>
              <w:t xml:space="preserve">Министр по чрезвычайным ситуациям Камчатского края, заместитель председателя комиссии;</w:t>
            </w:r>
            <w:r/>
          </w:p>
          <w:p>
            <w:pPr>
              <w:pStyle w:val="647"/>
              <w:ind w:left="0" w:right="0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/>
          </w:p>
        </w:tc>
      </w:tr>
      <w:tr>
        <w:trPr>
          <w:trHeight w:val="945"/>
        </w:trPr>
        <w:tc>
          <w:tcPr>
            <w:shd w:val="clear" w:color="auto" w:fill="auto"/>
            <w:tcW w:w="3683" w:type="dxa"/>
            <w:textDirection w:val="lrTb"/>
            <w:noWrap w:val="false"/>
          </w:tcPr>
          <w:p>
            <w:pPr>
              <w:pStyle w:val="647"/>
              <w:ind w:left="0" w:right="0" w:firstLine="0"/>
              <w:jc w:val="left"/>
              <w:spacing w:before="0" w:after="0" w:line="240" w:lineRule="auto"/>
              <w:widowControl w:val="off"/>
              <w:rPr>
                <w:spacing w:val="0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Чечеков</w:t>
            </w:r>
            <w:r/>
          </w:p>
          <w:p>
            <w:pPr>
              <w:pStyle w:val="647"/>
              <w:ind w:left="0" w:right="0" w:firstLine="0"/>
              <w:jc w:val="left"/>
              <w:spacing w:before="0" w:after="0" w:line="240" w:lineRule="auto"/>
              <w:widowControl w:val="off"/>
              <w:rPr>
                <w:spacing w:val="0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Константин Олегович</w:t>
            </w:r>
            <w:r/>
          </w:p>
        </w:tc>
        <w:tc>
          <w:tcPr>
            <w:shd w:val="clear" w:color="auto" w:fill="auto"/>
            <w:tcW w:w="352" w:type="dxa"/>
            <w:textDirection w:val="lrTb"/>
            <w:noWrap w:val="false"/>
          </w:tcPr>
          <w:p>
            <w:pPr>
              <w:pStyle w:val="647"/>
              <w:ind w:right="-113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t xml:space="preserve">–</w:t>
            </w:r>
            <w:r/>
          </w:p>
        </w:tc>
        <w:tc>
          <w:tcPr>
            <w:shd w:val="clear" w:color="auto" w:fill="auto"/>
            <w:tcW w:w="5640" w:type="dxa"/>
            <w:textDirection w:val="lrTb"/>
            <w:noWrap w:val="false"/>
          </w:tcPr>
          <w:p>
            <w:pPr>
              <w:pStyle w:val="647"/>
              <w:ind w:left="-38" w:right="0" w:firstLine="38"/>
              <w:jc w:val="both"/>
              <w:spacing w:before="0" w:after="0" w:line="240" w:lineRule="auto"/>
              <w:widowControl w:val="off"/>
              <w:rPr>
                <w:spacing w:val="0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референт отдела регионального государственного надзора Министерства по чрезвычайным ситуациям Камчатского края, секретарь комиссии;</w:t>
            </w:r>
            <w:r/>
          </w:p>
          <w:p>
            <w:pPr>
              <w:pStyle w:val="647"/>
              <w:ind w:left="-38" w:right="0" w:firstLine="38"/>
              <w:jc w:val="both"/>
              <w:spacing w:before="0" w:after="0" w:line="240" w:lineRule="auto"/>
              <w:widowControl w:val="off"/>
              <w:rPr>
                <w:spacing w:val="0"/>
              </w:rPr>
            </w:pPr>
            <w:r>
              <w:rPr>
                <w:spacing w:val="0"/>
              </w:rPr>
            </w:r>
            <w:r/>
          </w:p>
        </w:tc>
      </w:tr>
      <w:tr>
        <w:trPr>
          <w:trHeight w:val="945"/>
        </w:trPr>
        <w:tc>
          <w:tcPr>
            <w:shd w:val="clear" w:color="auto" w:fill="auto"/>
            <w:tcW w:w="3683" w:type="dxa"/>
            <w:textDirection w:val="lrTb"/>
            <w:noWrap w:val="false"/>
          </w:tcPr>
          <w:p>
            <w:pPr>
              <w:pStyle w:val="647"/>
              <w:ind w:left="0" w:right="0" w:firstLine="0"/>
              <w:jc w:val="both"/>
              <w:spacing w:before="0" w:after="0" w:line="240" w:lineRule="auto"/>
              <w:widowControl w:val="off"/>
              <w:rPr>
                <w:spacing w:val="0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Батурин</w:t>
            </w:r>
            <w:r/>
          </w:p>
          <w:p>
            <w:pPr>
              <w:pStyle w:val="647"/>
              <w:ind w:left="0" w:right="0" w:firstLine="0"/>
              <w:jc w:val="both"/>
              <w:spacing w:before="0" w:after="0" w:line="240" w:lineRule="auto"/>
              <w:widowControl w:val="off"/>
              <w:rPr>
                <w:spacing w:val="0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Виталий Александрович</w:t>
            </w:r>
            <w:r/>
          </w:p>
        </w:tc>
        <w:tc>
          <w:tcPr>
            <w:shd w:val="clear" w:color="auto" w:fill="auto"/>
            <w:tcW w:w="352" w:type="dxa"/>
            <w:textDirection w:val="lrTb"/>
            <w:noWrap w:val="false"/>
          </w:tcPr>
          <w:p>
            <w:pPr>
              <w:pStyle w:val="647"/>
              <w:ind w:right="-113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–</w:t>
            </w:r>
            <w:r/>
          </w:p>
        </w:tc>
        <w:tc>
          <w:tcPr>
            <w:shd w:val="clear" w:color="auto" w:fill="auto"/>
            <w:tcW w:w="5640" w:type="dxa"/>
            <w:textDirection w:val="lrTb"/>
            <w:noWrap w:val="false"/>
          </w:tcPr>
          <w:p>
            <w:pPr>
              <w:pStyle w:val="647"/>
              <w:ind w:left="0" w:right="57" w:firstLine="0"/>
              <w:jc w:val="both"/>
              <w:spacing w:before="0" w:after="0" w:line="240" w:lineRule="auto"/>
              <w:widowControl w:val="off"/>
              <w:rPr>
                <w:spacing w:val="0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заместитель Министра - начальник отдела инфраструктуры связи Министерства цифрового развития Камчатского края;</w:t>
            </w:r>
            <w:r/>
          </w:p>
        </w:tc>
      </w:tr>
      <w:tr>
        <w:trPr>
          <w:trHeight w:val="945"/>
        </w:trPr>
        <w:tc>
          <w:tcPr>
            <w:shd w:val="clear" w:color="auto" w:fill="auto"/>
            <w:tcW w:w="3683" w:type="dxa"/>
            <w:textDirection w:val="lrTb"/>
            <w:noWrap w:val="false"/>
          </w:tcPr>
          <w:p>
            <w:pPr>
              <w:pStyle w:val="647"/>
              <w:ind w:left="0" w:right="0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Брынза</w:t>
            </w:r>
            <w:r/>
          </w:p>
          <w:p>
            <w:pPr>
              <w:pStyle w:val="647"/>
              <w:ind w:left="0" w:right="0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Евгений Александрович</w:t>
            </w:r>
            <w:r/>
          </w:p>
        </w:tc>
        <w:tc>
          <w:tcPr>
            <w:shd w:val="clear" w:color="auto" w:fill="auto"/>
            <w:tcW w:w="352" w:type="dxa"/>
            <w:textDirection w:val="lrTb"/>
            <w:noWrap w:val="false"/>
          </w:tcPr>
          <w:p>
            <w:pPr>
              <w:pStyle w:val="647"/>
              <w:ind w:right="-113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t xml:space="preserve">–</w:t>
            </w:r>
            <w:r/>
          </w:p>
        </w:tc>
        <w:tc>
          <w:tcPr>
            <w:shd w:val="clear" w:color="auto" w:fill="auto"/>
            <w:tcW w:w="5640" w:type="dxa"/>
            <w:textDirection w:val="lrTb"/>
            <w:noWrap w:val="false"/>
          </w:tcPr>
          <w:p>
            <w:pPr>
              <w:pStyle w:val="647"/>
              <w:ind w:left="0" w:right="227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исполняющий обязанности начальника отдела промышленной политики Министерства экономического развития Камчатского края;</w:t>
            </w:r>
            <w:r/>
          </w:p>
          <w:p>
            <w:pPr>
              <w:pStyle w:val="647"/>
              <w:ind w:left="0" w:right="227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</w:r>
            <w:r/>
          </w:p>
        </w:tc>
      </w:tr>
      <w:tr>
        <w:trPr>
          <w:trHeight w:val="945"/>
        </w:trPr>
        <w:tc>
          <w:tcPr>
            <w:shd w:val="clear" w:color="auto" w:fill="auto"/>
            <w:tcW w:w="3683" w:type="dxa"/>
            <w:textDirection w:val="lrTb"/>
            <w:noWrap w:val="false"/>
          </w:tcPr>
          <w:p>
            <w:pPr>
              <w:pStyle w:val="647"/>
              <w:ind w:left="0" w:right="0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Зыков </w:t>
            </w:r>
            <w:r/>
          </w:p>
          <w:p>
            <w:pPr>
              <w:pStyle w:val="647"/>
              <w:ind w:left="0" w:right="0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Сергей Евгеньевич</w:t>
            </w:r>
            <w:r/>
          </w:p>
        </w:tc>
        <w:tc>
          <w:tcPr>
            <w:shd w:val="clear" w:color="auto" w:fill="auto"/>
            <w:tcW w:w="352" w:type="dxa"/>
            <w:textDirection w:val="lrTb"/>
            <w:noWrap w:val="false"/>
          </w:tcPr>
          <w:p>
            <w:pPr>
              <w:pStyle w:val="647"/>
              <w:ind w:right="-113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t xml:space="preserve">–</w:t>
            </w:r>
            <w:r/>
          </w:p>
        </w:tc>
        <w:tc>
          <w:tcPr>
            <w:shd w:val="clear" w:color="auto" w:fill="auto"/>
            <w:tcW w:w="5640" w:type="dxa"/>
            <w:textDirection w:val="lrTb"/>
            <w:noWrap w:val="false"/>
          </w:tcPr>
          <w:p>
            <w:pPr>
              <w:pStyle w:val="647"/>
              <w:ind w:left="0" w:right="0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заместитель начальника управления – начальник отдела инж</w:t>
            </w: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енерно-технических мероприятий, радиационной, химической, биологической, медицинской защиты и первоочередного жизнеобеспечения населения управления гражданской обороны и защиты населения Главного управления МЧС России по Камчатскому краю (по согласованию);</w:t>
            </w:r>
            <w:r/>
          </w:p>
          <w:p>
            <w:pPr>
              <w:pStyle w:val="647"/>
              <w:ind w:left="0" w:right="0" w:firstLine="103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</w:r>
            <w:r/>
          </w:p>
        </w:tc>
      </w:tr>
      <w:tr>
        <w:trPr>
          <w:trHeight w:val="945"/>
        </w:trPr>
        <w:tc>
          <w:tcPr>
            <w:shd w:val="clear" w:color="auto" w:fill="auto"/>
            <w:tcW w:w="3683" w:type="dxa"/>
            <w:textDirection w:val="lrTb"/>
            <w:noWrap w:val="false"/>
          </w:tcPr>
          <w:p>
            <w:pPr>
              <w:pStyle w:val="647"/>
              <w:ind w:left="0" w:right="0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Клыга</w:t>
            </w:r>
            <w:r/>
          </w:p>
          <w:p>
            <w:pPr>
              <w:pStyle w:val="647"/>
              <w:ind w:left="0" w:right="0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Татьяна Сергеевна</w:t>
            </w:r>
            <w:r/>
          </w:p>
        </w:tc>
        <w:tc>
          <w:tcPr>
            <w:shd w:val="clear" w:color="auto" w:fill="auto"/>
            <w:tcW w:w="352" w:type="dxa"/>
            <w:textDirection w:val="lrTb"/>
            <w:noWrap w:val="false"/>
          </w:tcPr>
          <w:p>
            <w:pPr>
              <w:pStyle w:val="647"/>
              <w:ind w:right="-113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t xml:space="preserve">–</w:t>
            </w:r>
            <w:r/>
          </w:p>
        </w:tc>
        <w:tc>
          <w:tcPr>
            <w:shd w:val="clear" w:color="auto" w:fill="auto"/>
            <w:tcW w:w="5640" w:type="dxa"/>
            <w:textDirection w:val="lrTb"/>
            <w:noWrap w:val="false"/>
          </w:tcPr>
          <w:p>
            <w:pPr>
              <w:pStyle w:val="647"/>
              <w:ind w:left="0" w:right="0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консультант отдела по рыболовству Министерства рыбного хозяйства Камчатского края;</w:t>
            </w:r>
            <w:r/>
          </w:p>
          <w:p>
            <w:pPr>
              <w:pStyle w:val="647"/>
              <w:ind w:left="0" w:right="0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</w:r>
            <w:r/>
          </w:p>
        </w:tc>
      </w:tr>
      <w:tr>
        <w:trPr>
          <w:trHeight w:val="945"/>
        </w:trPr>
        <w:tc>
          <w:tcPr>
            <w:shd w:val="clear" w:color="auto" w:fill="auto"/>
            <w:tcW w:w="3683" w:type="dxa"/>
            <w:textDirection w:val="lrTb"/>
            <w:noWrap w:val="false"/>
          </w:tcPr>
          <w:p>
            <w:pPr>
              <w:pStyle w:val="647"/>
              <w:ind w:left="0" w:right="0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Мельников</w:t>
            </w:r>
            <w:r/>
          </w:p>
          <w:p>
            <w:pPr>
              <w:pStyle w:val="647"/>
              <w:ind w:left="0" w:right="0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Олег Сергеевич</w:t>
            </w:r>
            <w:r/>
          </w:p>
        </w:tc>
        <w:tc>
          <w:tcPr>
            <w:shd w:val="clear" w:color="auto" w:fill="auto"/>
            <w:tcW w:w="352" w:type="dxa"/>
            <w:textDirection w:val="lrTb"/>
            <w:noWrap w:val="false"/>
          </w:tcPr>
          <w:p>
            <w:pPr>
              <w:pStyle w:val="647"/>
              <w:ind w:right="-113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t xml:space="preserve">–</w:t>
            </w:r>
            <w:r/>
          </w:p>
        </w:tc>
        <w:tc>
          <w:tcPr>
            <w:shd w:val="clear" w:color="auto" w:fill="auto"/>
            <w:tcW w:w="5640" w:type="dxa"/>
            <w:textDirection w:val="lrTb"/>
            <w:noWrap w:val="false"/>
          </w:tcPr>
          <w:p>
            <w:pPr>
              <w:pStyle w:val="647"/>
              <w:ind w:left="0" w:right="0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заместитель Министра здравоохранения Камчатского края;</w:t>
            </w:r>
            <w:r/>
          </w:p>
        </w:tc>
      </w:tr>
      <w:tr>
        <w:trPr>
          <w:trHeight w:val="945"/>
        </w:trPr>
        <w:tc>
          <w:tcPr>
            <w:shd w:val="clear" w:color="auto" w:fill="auto"/>
            <w:tcW w:w="3683" w:type="dxa"/>
            <w:textDirection w:val="lrTb"/>
            <w:noWrap w:val="false"/>
          </w:tcPr>
          <w:p>
            <w:pPr>
              <w:pStyle w:val="647"/>
              <w:ind w:left="0" w:right="0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Мустафин </w:t>
            </w:r>
            <w:r/>
          </w:p>
          <w:p>
            <w:pPr>
              <w:pStyle w:val="647"/>
              <w:ind w:left="0" w:right="0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Андрей Аллямович</w:t>
            </w:r>
            <w:r/>
          </w:p>
        </w:tc>
        <w:tc>
          <w:tcPr>
            <w:shd w:val="clear" w:color="auto" w:fill="auto"/>
            <w:tcW w:w="352" w:type="dxa"/>
            <w:textDirection w:val="lrTb"/>
            <w:noWrap w:val="false"/>
          </w:tcPr>
          <w:p>
            <w:pPr>
              <w:pStyle w:val="647"/>
              <w:ind w:right="-113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t xml:space="preserve">–</w:t>
            </w:r>
            <w:r/>
          </w:p>
        </w:tc>
        <w:tc>
          <w:tcPr>
            <w:shd w:val="clear" w:color="auto" w:fill="auto"/>
            <w:tcW w:w="5640" w:type="dxa"/>
            <w:textDirection w:val="lrTb"/>
            <w:noWrap w:val="false"/>
          </w:tcPr>
          <w:p>
            <w:pPr>
              <w:pStyle w:val="647"/>
              <w:ind w:left="0" w:right="0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референт отдела транспорта Министерства транспорта и дорожного строительства Камчатского края;</w:t>
            </w:r>
            <w:r/>
          </w:p>
          <w:p>
            <w:pPr>
              <w:pStyle w:val="647"/>
              <w:ind w:left="0" w:right="0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</w:r>
            <w:r/>
          </w:p>
        </w:tc>
      </w:tr>
      <w:tr>
        <w:trPr>
          <w:trHeight w:val="945"/>
        </w:trPr>
        <w:tc>
          <w:tcPr>
            <w:shd w:val="clear" w:color="auto" w:fill="auto"/>
            <w:tcW w:w="3683" w:type="dxa"/>
            <w:textDirection w:val="lrTb"/>
            <w:noWrap w:val="false"/>
          </w:tcPr>
          <w:p>
            <w:pPr>
              <w:pStyle w:val="647"/>
              <w:ind w:left="0" w:right="0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Сафронова</w:t>
            </w:r>
            <w:r/>
          </w:p>
          <w:p>
            <w:pPr>
              <w:pStyle w:val="647"/>
              <w:ind w:left="0" w:right="0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Кира Владимировна</w:t>
            </w:r>
            <w:r/>
          </w:p>
        </w:tc>
        <w:tc>
          <w:tcPr>
            <w:shd w:val="clear" w:color="auto" w:fill="auto"/>
            <w:tcW w:w="352" w:type="dxa"/>
            <w:textDirection w:val="lrTb"/>
            <w:noWrap w:val="false"/>
          </w:tcPr>
          <w:p>
            <w:pPr>
              <w:pStyle w:val="647"/>
              <w:ind w:right="-113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t xml:space="preserve">–</w:t>
            </w:r>
            <w:r/>
          </w:p>
        </w:tc>
        <w:tc>
          <w:tcPr>
            <w:shd w:val="clear" w:color="auto" w:fill="auto"/>
            <w:tcW w:w="5640" w:type="dxa"/>
            <w:textDirection w:val="lrTb"/>
            <w:noWrap w:val="false"/>
          </w:tcPr>
          <w:p>
            <w:pPr>
              <w:pStyle w:val="647"/>
              <w:ind w:left="0" w:right="0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заместитель Министра социального благополучия и семейной политики Камчатского края;</w:t>
            </w:r>
            <w:r/>
          </w:p>
          <w:p>
            <w:pPr>
              <w:pStyle w:val="647"/>
              <w:ind w:left="0" w:right="0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</w:r>
            <w:r/>
          </w:p>
        </w:tc>
      </w:tr>
      <w:tr>
        <w:trPr>
          <w:trHeight w:val="945"/>
        </w:trPr>
        <w:tc>
          <w:tcPr>
            <w:shd w:val="clear" w:color="auto" w:fill="auto"/>
            <w:tcW w:w="3683" w:type="dxa"/>
            <w:textDirection w:val="lrTb"/>
            <w:noWrap w:val="false"/>
          </w:tcPr>
          <w:p>
            <w:pPr>
              <w:pStyle w:val="647"/>
              <w:ind w:left="0" w:right="0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Сидельников</w:t>
            </w:r>
            <w:r/>
          </w:p>
          <w:p>
            <w:pPr>
              <w:pStyle w:val="647"/>
              <w:ind w:left="0" w:right="0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Антон Александрович</w:t>
            </w:r>
            <w:r/>
          </w:p>
        </w:tc>
        <w:tc>
          <w:tcPr>
            <w:shd w:val="clear" w:color="auto" w:fill="auto"/>
            <w:tcW w:w="352" w:type="dxa"/>
            <w:textDirection w:val="lrTb"/>
            <w:noWrap w:val="false"/>
          </w:tcPr>
          <w:p>
            <w:pPr>
              <w:pStyle w:val="647"/>
              <w:ind w:right="-113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t xml:space="preserve">–</w:t>
            </w:r>
            <w:r/>
          </w:p>
        </w:tc>
        <w:tc>
          <w:tcPr>
            <w:shd w:val="clear" w:color="auto" w:fill="auto"/>
            <w:tcW w:w="5640" w:type="dxa"/>
            <w:textDirection w:val="lrTb"/>
            <w:noWrap w:val="false"/>
          </w:tcPr>
          <w:p>
            <w:pPr>
              <w:pStyle w:val="647"/>
              <w:ind w:left="0" w:right="0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заместитель Министра жилищно-коммунального хозяйства и энергетики Камчатского края;</w:t>
            </w:r>
            <w:r/>
          </w:p>
          <w:p>
            <w:pPr>
              <w:pStyle w:val="647"/>
              <w:ind w:left="0" w:right="0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</w:r>
            <w:r/>
          </w:p>
        </w:tc>
      </w:tr>
      <w:tr>
        <w:trPr>
          <w:trHeight w:val="945"/>
        </w:trPr>
        <w:tc>
          <w:tcPr>
            <w:shd w:val="clear" w:color="auto" w:fill="auto"/>
            <w:tcW w:w="3683" w:type="dxa"/>
            <w:textDirection w:val="lrTb"/>
            <w:noWrap w:val="false"/>
          </w:tcPr>
          <w:p>
            <w:pPr>
              <w:pStyle w:val="647"/>
              <w:ind w:left="0" w:right="0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Солодовник </w:t>
            </w:r>
            <w:r/>
          </w:p>
          <w:p>
            <w:pPr>
              <w:pStyle w:val="647"/>
              <w:ind w:left="0" w:right="0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Майя Николаевна</w:t>
            </w:r>
            <w:r/>
          </w:p>
        </w:tc>
        <w:tc>
          <w:tcPr>
            <w:shd w:val="clear" w:color="auto" w:fill="auto"/>
            <w:tcW w:w="352" w:type="dxa"/>
            <w:textDirection w:val="lrTb"/>
            <w:noWrap w:val="false"/>
          </w:tcPr>
          <w:p>
            <w:pPr>
              <w:pStyle w:val="647"/>
              <w:ind w:right="-113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t xml:space="preserve">–</w:t>
            </w:r>
            <w:r/>
          </w:p>
        </w:tc>
        <w:tc>
          <w:tcPr>
            <w:shd w:val="clear" w:color="auto" w:fill="auto"/>
            <w:tcW w:w="5640" w:type="dxa"/>
            <w:textDirection w:val="lrTb"/>
            <w:noWrap w:val="false"/>
          </w:tcPr>
          <w:p>
            <w:pPr>
              <w:pStyle w:val="647"/>
              <w:ind w:left="0" w:right="0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начальник отдела общего образования Министерства образования Камчатского края;</w:t>
            </w:r>
            <w:r/>
          </w:p>
          <w:p>
            <w:pPr>
              <w:pStyle w:val="647"/>
              <w:ind w:left="0" w:right="0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</w:rPr>
            </w:r>
            <w:r/>
          </w:p>
        </w:tc>
      </w:tr>
      <w:tr>
        <w:trPr>
          <w:trHeight w:val="945"/>
        </w:trPr>
        <w:tc>
          <w:tcPr>
            <w:shd w:val="clear" w:color="auto" w:fill="auto"/>
            <w:tcW w:w="3683" w:type="dxa"/>
            <w:textDirection w:val="lrTb"/>
            <w:noWrap w:val="false"/>
          </w:tcPr>
          <w:p>
            <w:pPr>
              <w:pStyle w:val="647"/>
              <w:ind w:left="0" w:right="0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Толстик </w:t>
            </w:r>
            <w:r/>
          </w:p>
          <w:p>
            <w:pPr>
              <w:pStyle w:val="647"/>
              <w:ind w:left="0" w:right="0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Сергей Валерьевич</w:t>
            </w:r>
            <w:r/>
          </w:p>
        </w:tc>
        <w:tc>
          <w:tcPr>
            <w:shd w:val="clear" w:color="auto" w:fill="auto"/>
            <w:tcW w:w="352" w:type="dxa"/>
            <w:textDirection w:val="lrTb"/>
            <w:noWrap w:val="false"/>
          </w:tcPr>
          <w:p>
            <w:pPr>
              <w:pStyle w:val="647"/>
              <w:ind w:right="-113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t xml:space="preserve">–</w:t>
            </w:r>
            <w:r/>
          </w:p>
        </w:tc>
        <w:tc>
          <w:tcPr>
            <w:shd w:val="clear" w:color="auto" w:fill="auto"/>
            <w:tcW w:w="5640" w:type="dxa"/>
            <w:textDirection w:val="lrTb"/>
            <w:noWrap w:val="false"/>
          </w:tcPr>
          <w:p>
            <w:pPr>
              <w:pStyle w:val="647"/>
              <w:ind w:left="0" w:right="0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консультант Министерства культуры Камчатского края;</w:t>
            </w:r>
            <w:r/>
          </w:p>
        </w:tc>
      </w:tr>
      <w:tr>
        <w:trPr>
          <w:trHeight w:val="945"/>
        </w:trPr>
        <w:tc>
          <w:tcPr>
            <w:shd w:val="clear" w:color="auto" w:fill="auto"/>
            <w:tcW w:w="3683" w:type="dxa"/>
            <w:textDirection w:val="lrTb"/>
            <w:noWrap w:val="false"/>
          </w:tcPr>
          <w:p>
            <w:pPr>
              <w:pStyle w:val="647"/>
              <w:ind w:left="0" w:right="0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Черныш</w:t>
            </w:r>
            <w:r/>
          </w:p>
          <w:p>
            <w:pPr>
              <w:pStyle w:val="647"/>
              <w:ind w:left="0" w:right="0" w:firstLine="0"/>
              <w:jc w:val="left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Вячеслав Павлович</w:t>
            </w:r>
            <w:r/>
          </w:p>
        </w:tc>
        <w:tc>
          <w:tcPr>
            <w:shd w:val="clear" w:color="auto" w:fill="auto"/>
            <w:tcW w:w="352" w:type="dxa"/>
            <w:textDirection w:val="lrTb"/>
            <w:noWrap w:val="false"/>
          </w:tcPr>
          <w:p>
            <w:pPr>
              <w:pStyle w:val="647"/>
              <w:ind w:right="-113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t xml:space="preserve">–</w:t>
            </w:r>
            <w:r/>
          </w:p>
        </w:tc>
        <w:tc>
          <w:tcPr>
            <w:shd w:val="clear" w:color="auto" w:fill="auto"/>
            <w:tcW w:w="5640" w:type="dxa"/>
            <w:textDirection w:val="lrTb"/>
            <w:noWrap w:val="false"/>
          </w:tcPr>
          <w:p>
            <w:pPr>
              <w:pStyle w:val="647"/>
              <w:ind w:left="0" w:right="0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/>
                <w:spacing w:val="0"/>
              </w:rPr>
            </w:pPr>
            <w:r>
              <w:rPr>
                <w:rFonts w:ascii="Times New Roman" w:hAnsi="Times New Roman"/>
                <w:spacing w:val="0"/>
                <w:sz w:val="28"/>
                <w:szCs w:val="28"/>
              </w:rPr>
              <w:t xml:space="preserve">Министр сельского хозяйства, пищевой и перерабатывающей промышленности Камчатского края.</w:t>
            </w:r>
            <w:r/>
          </w:p>
        </w:tc>
      </w:tr>
    </w:tbl>
    <w:p>
      <w:pPr>
        <w:pStyle w:val="6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».</w:t>
      </w:r>
      <w:r/>
    </w:p>
    <w:p>
      <w:pPr>
        <w:pStyle w:val="64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4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4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4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4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4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4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4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4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4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6032" w:type="dxa"/>
        <w:jc w:val="right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495"/>
        <w:gridCol w:w="568"/>
        <w:gridCol w:w="1276"/>
        <w:gridCol w:w="431"/>
        <w:gridCol w:w="2261"/>
      </w:tblGrid>
      <w:tr>
        <w:trPr/>
        <w:tc>
          <w:tcPr>
            <w:gridSpan w:val="5"/>
            <w:tcW w:w="6031" w:type="dxa"/>
            <w:textDirection w:val="lrTb"/>
            <w:noWrap w:val="false"/>
          </w:tcPr>
          <w:p>
            <w:pPr>
              <w:pStyle w:val="647"/>
              <w:ind w:right="3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Arial" w:cstheme="minorBidi"/>
                <w:color w:val="auto"/>
                <w:sz w:val="28"/>
                <w:szCs w:val="28"/>
                <w:lang w:val="ru-RU" w:eastAsia="en-US" w:bidi="ar-SA"/>
              </w:rPr>
              <w:t xml:space="preserve">             </w:t>
            </w:r>
            <w:r>
              <w:rPr>
                <w:rFonts w:ascii="Times New Roman" w:hAnsi="Times New Roman" w:eastAsia="Calibri" w:cs="Arial" w:cstheme="minorBidi"/>
                <w:color w:val="auto"/>
                <w:sz w:val="28"/>
                <w:szCs w:val="28"/>
                <w:lang w:val="ru-RU" w:eastAsia="en-US" w:bidi="ar-SA"/>
              </w:rPr>
              <w:t xml:space="preserve">Приложение 2 к распоряжению</w:t>
            </w:r>
            <w:r/>
          </w:p>
        </w:tc>
      </w:tr>
      <w:tr>
        <w:trPr/>
        <w:tc>
          <w:tcPr>
            <w:gridSpan w:val="5"/>
            <w:tcW w:w="6031" w:type="dxa"/>
            <w:textDirection w:val="lrTb"/>
            <w:noWrap w:val="false"/>
          </w:tcPr>
          <w:p>
            <w:pPr>
              <w:pStyle w:val="647"/>
              <w:ind w:right="3" w:firstLine="0"/>
              <w:jc w:val="center"/>
              <w:spacing w:before="0"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val="ru-RU" w:eastAsia="en-US" w:bidi="ar-SA"/>
              </w:rPr>
              <w:t xml:space="preserve">                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val="ru-RU" w:eastAsia="en-US" w:bidi="ar-SA"/>
              </w:rPr>
              <w:t xml:space="preserve">Правительства</w:t>
            </w:r>
            <w:r>
              <w:rPr>
                <w:rFonts w:ascii="Times New Roman" w:hAnsi="Times New Roman" w:eastAsia="Calibri" w:cs="Arial" w:cstheme="minorBidi"/>
                <w:color w:val="auto"/>
                <w:sz w:val="28"/>
                <w:szCs w:val="28"/>
                <w:lang w:val="ru-RU" w:eastAsia="en-US" w:bidi="ar-SA"/>
              </w:rPr>
              <w:t xml:space="preserve"> Камчатского края</w:t>
            </w:r>
            <w:r/>
          </w:p>
        </w:tc>
      </w:tr>
      <w:tr>
        <w:trPr/>
        <w:tc>
          <w:tcPr>
            <w:gridSpan w:val="2"/>
            <w:tcW w:w="2063" w:type="dxa"/>
            <w:textDirection w:val="lrTb"/>
            <w:noWrap w:val="false"/>
          </w:tcPr>
          <w:p>
            <w:pPr>
              <w:pStyle w:val="647"/>
              <w:jc w:val="center"/>
              <w:spacing w:before="0" w:after="60"/>
              <w:widowControl w:val="off"/>
              <w:tabs>
                <w:tab w:val="left" w:pos="270" w:leader="none"/>
                <w:tab w:val="clear" w:pos="708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val="ru-RU" w:eastAsia="en-US" w:bidi="ar-SA"/>
              </w:rPr>
              <w:t xml:space="preserve">                    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val="ru-RU" w:eastAsia="en-US" w:bidi="ar-SA"/>
              </w:rPr>
              <w:t xml:space="preserve">от</w:t>
            </w:r>
            <w:r/>
          </w:p>
        </w:tc>
        <w:tc>
          <w:tcPr>
            <w:tcW w:w="1276" w:type="dxa"/>
            <w:textDirection w:val="lrTb"/>
            <w:noWrap w:val="false"/>
          </w:tcPr>
          <w:p>
            <w:pPr>
              <w:pStyle w:val="647"/>
              <w:jc w:val="right"/>
              <w:spacing w:before="0" w:after="60"/>
              <w:widowControl w:val="off"/>
              <w:tabs>
                <w:tab w:val="left" w:pos="270" w:leader="none"/>
                <w:tab w:val="clear" w:pos="708" w:leader="none"/>
              </w:tabs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ffffff"/>
                <w:sz w:val="28"/>
                <w:szCs w:val="28"/>
                <w:lang w:val="ru-RU" w:eastAsia="en-US" w:bidi="ar-SA"/>
              </w:rPr>
              <w:t xml:space="preserve">[</w:t>
            </w:r>
            <w:r>
              <w:rPr>
                <w:rFonts w:ascii="Times New Roman" w:hAnsi="Times New Roman" w:eastAsia="Calibri" w:cs="Times New Roman"/>
                <w:color w:val="ffffff"/>
                <w:sz w:val="28"/>
                <w:szCs w:val="28"/>
                <w:lang w:val="en-US" w:eastAsia="en-US" w:bidi="ar-SA"/>
              </w:rPr>
              <w:t xml:space="preserve">R</w:t>
            </w:r>
            <w:r>
              <w:rPr>
                <w:rFonts w:ascii="Times New Roman" w:hAnsi="Times New Roman" w:eastAsia="Calibri" w:cs="Times New Roman"/>
                <w:color w:val="ffffff"/>
                <w:sz w:val="16"/>
                <w:szCs w:val="28"/>
                <w:lang w:val="en-US" w:eastAsia="en-US" w:bidi="ar-SA"/>
              </w:rPr>
              <w:t xml:space="preserve">EGDATESTAMP</w:t>
            </w:r>
            <w:r>
              <w:rPr>
                <w:rFonts w:ascii="Times New Roman" w:hAnsi="Times New Roman" w:eastAsia="Calibri" w:cs="Times New Roman"/>
                <w:color w:val="ffffff"/>
                <w:sz w:val="16"/>
                <w:szCs w:val="28"/>
                <w:lang w:val="ru-RU" w:eastAsia="en-US" w:bidi="ar-SA"/>
              </w:rPr>
              <w:t xml:space="preserve">]</w:t>
            </w:r>
            <w:r/>
          </w:p>
        </w:tc>
        <w:tc>
          <w:tcPr>
            <w:tcW w:w="431" w:type="dxa"/>
            <w:textDirection w:val="lrTb"/>
            <w:noWrap w:val="false"/>
          </w:tcPr>
          <w:p>
            <w:pPr>
              <w:pStyle w:val="647"/>
              <w:jc w:val="right"/>
              <w:spacing w:before="0" w:after="60"/>
              <w:widowControl w:val="off"/>
              <w:tabs>
                <w:tab w:val="left" w:pos="270" w:leader="none"/>
                <w:tab w:val="clear" w:pos="708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8"/>
                <w:lang w:val="ru-RU" w:eastAsia="en-US" w:bidi="ar-SA"/>
              </w:rPr>
              <w:t xml:space="preserve">№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pStyle w:val="647"/>
              <w:jc w:val="right"/>
              <w:spacing w:before="0" w:after="60"/>
              <w:widowControl w:val="off"/>
              <w:tabs>
                <w:tab w:val="left" w:pos="270" w:leader="none"/>
                <w:tab w:val="clear" w:pos="708" w:leader="none"/>
              </w:tabs>
              <w:rPr>
                <w:rFonts w:ascii="Times New Roman" w:hAnsi="Times New Roman"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eastAsia="Calibri" w:cs="Times New Roman"/>
                <w:color w:val="ffffff"/>
                <w:sz w:val="28"/>
                <w:szCs w:val="28"/>
                <w:lang w:val="ru-RU" w:eastAsia="en-US" w:bidi="ar-SA"/>
              </w:rPr>
              <w:t xml:space="preserve">[R</w:t>
            </w:r>
            <w:r>
              <w:rPr>
                <w:rFonts w:ascii="Times New Roman" w:hAnsi="Times New Roman" w:eastAsia="Calibri" w:cs="Times New Roman"/>
                <w:color w:val="ffffff"/>
                <w:sz w:val="16"/>
                <w:szCs w:val="28"/>
                <w:lang w:val="ru-RU" w:eastAsia="en-US" w:bidi="ar-SA"/>
              </w:rPr>
              <w:t xml:space="preserve">EGNUMSTAMP]</w:t>
            </w:r>
            <w:r/>
          </w:p>
        </w:tc>
      </w:tr>
      <w:tr>
        <w:trPr/>
        <w:tc>
          <w:tcPr>
            <w:tcW w:w="1495" w:type="dxa"/>
            <w:textDirection w:val="lrTb"/>
            <w:noWrap w:val="false"/>
          </w:tcPr>
          <w:p>
            <w:pPr>
              <w:pStyle w:val="765"/>
              <w:numPr>
                <w:ilvl w:val="0"/>
                <w:numId w:val="0"/>
              </w:numPr>
              <w:ind w:left="0" w:firstLine="0"/>
              <w:jc w:val="center"/>
              <w:spacing w:before="0" w:after="0"/>
              <w:widowControl w:val="off"/>
              <w:rPr>
                <w:rFonts w:ascii="Times New Roman" w:hAnsi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4"/>
            <w:tcW w:w="4536" w:type="dxa"/>
            <w:textDirection w:val="lrTb"/>
            <w:noWrap w:val="false"/>
          </w:tcPr>
          <w:p>
            <w:pPr>
              <w:pStyle w:val="647"/>
              <w:ind w:right="3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sz w:val="28"/>
                <w:szCs w:val="28"/>
              </w:rPr>
            </w:r>
            <w:r/>
          </w:p>
          <w:p>
            <w:pPr>
              <w:pStyle w:val="647"/>
              <w:ind w:right="3" w:firstLine="0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auto"/>
                <w:sz w:val="28"/>
                <w:szCs w:val="28"/>
                <w:lang w:val="ru-RU" w:eastAsia="en-US" w:bidi="ar-SA"/>
              </w:rPr>
              <w:t xml:space="preserve">«Приложение 2 к распоряжению Правительства Камчатского края </w:t>
            </w:r>
            <w:r/>
          </w:p>
          <w:p>
            <w:pPr>
              <w:pStyle w:val="647"/>
              <w:jc w:val="both"/>
              <w:spacing w:before="0"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Calibri"/>
                <w:color w:val="auto"/>
                <w:sz w:val="28"/>
                <w:szCs w:val="24"/>
                <w:lang w:val="ru-RU" w:eastAsia="en-US" w:bidi="ar-SA"/>
              </w:rPr>
              <w:t xml:space="preserve">от 08.07.2021</w:t>
            </w:r>
            <w:r>
              <w:rPr>
                <w:rFonts w:ascii="Times New Roman" w:hAnsi="Times New Roman" w:eastAsia="Calibri"/>
                <w:color w:val="auto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/>
                <w:color w:val="auto"/>
                <w:sz w:val="28"/>
                <w:szCs w:val="20"/>
                <w:lang w:val="ru-RU" w:eastAsia="en-US" w:bidi="ar-SA"/>
              </w:rPr>
              <w:t xml:space="preserve">№</w:t>
            </w:r>
            <w:r>
              <w:rPr>
                <w:rFonts w:ascii="Times New Roman" w:hAnsi="Times New Roman" w:eastAsia="Calibri"/>
                <w:color w:val="auto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Calibri"/>
                <w:color w:val="auto"/>
                <w:sz w:val="28"/>
                <w:szCs w:val="24"/>
                <w:lang w:val="ru-RU" w:eastAsia="en-US" w:bidi="ar-SA"/>
              </w:rPr>
              <w:t xml:space="preserve">333-РП</w:t>
            </w:r>
            <w:r/>
          </w:p>
        </w:tc>
      </w:tr>
    </w:tbl>
    <w:p>
      <w:pPr>
        <w:pStyle w:val="64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47"/>
        <w:jc w:val="center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</w:t>
      </w:r>
      <w:r/>
    </w:p>
    <w:p>
      <w:pPr>
        <w:pStyle w:val="647"/>
        <w:ind w:left="30" w:right="0" w:firstLine="0"/>
        <w:jc w:val="center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о комиссии по вопросам повышения устойчивости функционирования объектов экономики Камчатского края</w:t>
      </w:r>
      <w:r/>
    </w:p>
    <w:p>
      <w:pPr>
        <w:pStyle w:val="647"/>
        <w:ind w:left="30" w:right="0" w:firstLine="0"/>
        <w:jc w:val="center"/>
        <w:spacing w:before="0" w:after="0" w:line="240" w:lineRule="auto"/>
        <w:widowControl w:val="off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</w:rPr>
        <w:t xml:space="preserve">(далее – Положение)</w:t>
      </w:r>
      <w:r/>
    </w:p>
    <w:p>
      <w:pPr>
        <w:pStyle w:val="647"/>
        <w:ind w:left="30" w:right="0" w:firstLine="0"/>
        <w:jc w:val="center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/>
    </w:p>
    <w:p>
      <w:pPr>
        <w:pStyle w:val="647"/>
        <w:ind w:left="30" w:right="0" w:firstLine="0"/>
        <w:jc w:val="center"/>
        <w:spacing w:before="0" w:after="0" w:line="240" w:lineRule="auto"/>
        <w:widowControl w:val="off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Общие положения.</w:t>
      </w:r>
      <w:r/>
    </w:p>
    <w:p>
      <w:pPr>
        <w:pStyle w:val="647"/>
        <w:jc w:val="center"/>
        <w:spacing w:before="0"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47"/>
        <w:ind w:left="0" w:right="0" w:firstLine="737"/>
        <w:jc w:val="both"/>
        <w:spacing w:before="0" w:after="0" w:line="240" w:lineRule="auto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Комиссия 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по вопросам повышения устойчивости функционирования объектов экономики Камчатского края (далее – комиссия) является коллегиальным органом, образованным для обеспечения согласованных действий заинтересованных исполнительных органов Камчатского края</w:t>
      </w:r>
      <w:r>
        <w:rPr>
          <w:rFonts w:ascii="Times New Roman" w:hAnsi="Times New Roman"/>
          <w:sz w:val="28"/>
          <w:szCs w:val="28"/>
        </w:rPr>
        <w:t xml:space="preserve"> в целях </w:t>
      </w:r>
      <w:r>
        <w:rPr>
          <w:rFonts w:ascii="Times New Roman" w:hAnsi="Times New Roman"/>
          <w:b w:val="0"/>
          <w:sz w:val="28"/>
          <w:szCs w:val="28"/>
        </w:rPr>
        <w:t xml:space="preserve">решения задач</w:t>
      </w:r>
      <w:r>
        <w:rPr>
          <w:rFonts w:ascii="Times New Roman" w:hAnsi="Times New Roman"/>
          <w:b w:val="0"/>
          <w:sz w:val="28"/>
          <w:szCs w:val="28"/>
          <w:shd w:val="clear" w:color="auto" w:fill="auto"/>
        </w:rPr>
        <w:t xml:space="preserve">и</w:t>
      </w:r>
      <w:r>
        <w:rPr>
          <w:rFonts w:ascii="Times New Roman" w:hAnsi="Times New Roman"/>
          <w:b w:val="0"/>
          <w:sz w:val="28"/>
          <w:szCs w:val="28"/>
        </w:rPr>
        <w:t xml:space="preserve">, связанн</w:t>
      </w:r>
      <w:r>
        <w:rPr>
          <w:rFonts w:ascii="Times New Roman" w:hAnsi="Times New Roman"/>
          <w:b w:val="0"/>
          <w:sz w:val="28"/>
          <w:szCs w:val="28"/>
          <w:shd w:val="clear" w:color="auto" w:fill="auto"/>
        </w:rPr>
        <w:t xml:space="preserve">ой</w:t>
      </w:r>
      <w:r>
        <w:rPr>
          <w:rFonts w:ascii="Times New Roman" w:hAnsi="Times New Roman"/>
          <w:b w:val="0"/>
          <w:sz w:val="28"/>
          <w:szCs w:val="28"/>
        </w:rPr>
        <w:t xml:space="preserve"> с обеспечением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характера. </w:t>
      </w:r>
      <w:r/>
    </w:p>
    <w:p>
      <w:pPr>
        <w:pStyle w:val="647"/>
        <w:ind w:left="0" w:right="0" w:firstLine="737"/>
        <w:jc w:val="both"/>
        <w:spacing w:before="0" w:after="0" w:line="240" w:lineRule="auto"/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2. Комиссия в своей деятельности руководствуется </w:t>
      </w:r>
      <w:r>
        <w:rPr>
          <w:rFonts w:ascii="Times New Roman" w:hAnsi="Times New Roman"/>
          <w:b w:val="0"/>
          <w:color w:val="111111"/>
          <w:sz w:val="28"/>
          <w:szCs w:val="28"/>
        </w:rPr>
        <w:t xml:space="preserve">Конституцией</w:t>
      </w:r>
      <w:r>
        <w:rPr>
          <w:rFonts w:ascii="Times New Roman" w:hAnsi="Times New Roman"/>
          <w:b w:val="0"/>
          <w:sz w:val="28"/>
          <w:szCs w:val="28"/>
        </w:rPr>
        <w:t xml:space="preserve"> Российской Федерации, федеральными конституционными законами, федеральными законами, иными правовыми актами Российской Федерации, нормативными правовыми акт</w:t>
      </w:r>
      <w:r>
        <w:rPr>
          <w:rFonts w:ascii="Times New Roman" w:hAnsi="Times New Roman"/>
          <w:b w:val="0"/>
          <w:sz w:val="28"/>
          <w:szCs w:val="28"/>
        </w:rPr>
        <w:t xml:space="preserve">ами Министерства Российской Федерации по делам гражданской обороны, чрезвычайным ситуациям и ликвидации последствий стихийных бедствий, Уставом Камчатского края, законами и иными нормативными правовыми актами Камчатского края, а также настоящим Положением.</w:t>
      </w:r>
      <w:r/>
    </w:p>
    <w:p>
      <w:pPr>
        <w:pStyle w:val="647"/>
        <w:ind w:left="0" w:right="0" w:firstLine="737"/>
        <w:jc w:val="both"/>
        <w:spacing w:before="0" w:after="0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Организационно-техническое обеспечение деятельности комиссии  осуществляется Министерством по чрезвычайным ситуациям Камчатского края.</w:t>
      </w:r>
      <w:r/>
    </w:p>
    <w:p>
      <w:pPr>
        <w:pStyle w:val="647"/>
        <w:ind w:left="0" w:right="0" w:firstLine="737"/>
        <w:jc w:val="both"/>
        <w:spacing w:before="0" w:after="0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47"/>
        <w:ind w:left="0" w:right="0" w:firstLine="0"/>
        <w:jc w:val="center"/>
        <w:spacing w:before="0" w:after="0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Основные задачи комиссии.</w:t>
      </w:r>
      <w:r/>
    </w:p>
    <w:p>
      <w:pPr>
        <w:pStyle w:val="647"/>
        <w:ind w:left="0" w:right="0" w:firstLine="0"/>
        <w:jc w:val="center"/>
        <w:spacing w:before="0" w:after="0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47"/>
        <w:ind w:left="0" w:right="0" w:firstLine="737"/>
        <w:jc w:val="left"/>
        <w:spacing w:before="0" w:after="0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Основными задачами комиссии являются:</w:t>
      </w:r>
      <w:r/>
    </w:p>
    <w:p>
      <w:pPr>
        <w:pStyle w:val="647"/>
        <w:ind w:left="57" w:right="0" w:firstLine="680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рассмотрение рез</w:t>
      </w:r>
      <w:r>
        <w:rPr>
          <w:rFonts w:ascii="Times New Roman" w:hAnsi="Times New Roman"/>
          <w:sz w:val="28"/>
          <w:szCs w:val="28"/>
        </w:rPr>
        <w:t xml:space="preserve">ультатов работы по повышению устойчивости функционирования объектов экономики Камчатского края и подготовка предложений по практическому осуществлению мероприятий, направленных на повышение устойчивости функционирования объектов экономики Камчатского края;</w:t>
      </w:r>
      <w:r/>
    </w:p>
    <w:p>
      <w:pPr>
        <w:pStyle w:val="647"/>
        <w:ind w:left="57" w:right="0" w:firstLine="680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разработка проектов докладов и других документов о подготовленности объектов экономики Камчатского края к функционированию в мирное и военное время;</w:t>
      </w:r>
      <w:r/>
    </w:p>
    <w:p>
      <w:pPr>
        <w:pStyle w:val="647"/>
        <w:ind w:left="57" w:right="0" w:firstLine="680"/>
        <w:jc w:val="both"/>
        <w:spacing w:before="0" w:after="0" w:line="240" w:lineRule="auto"/>
        <w:widowControl w:val="off"/>
        <w:rPr>
          <w:rFonts w:ascii="Times New Roman" w:hAnsi="Times New Roman"/>
          <w:i/>
          <w:sz w:val="28"/>
          <w:highlight w:val="cyan"/>
        </w:rPr>
      </w:pPr>
      <w:r>
        <w:rPr>
          <w:rFonts w:ascii="Times New Roman" w:hAnsi="Times New Roman"/>
          <w:sz w:val="28"/>
          <w:szCs w:val="28"/>
        </w:rPr>
        <w:t xml:space="preserve">3) подготовка предложений по </w:t>
      </w:r>
      <w:r>
        <w:rPr>
          <w:rFonts w:ascii="Times New Roman" w:hAnsi="Times New Roman"/>
          <w:color w:val="000000"/>
          <w:sz w:val="28"/>
          <w:szCs w:val="28"/>
        </w:rPr>
        <w:t xml:space="preserve">предотвращению и минимизации рисков возникновения производственных аварий и катастроф на территории Камчатского края; </w:t>
      </w:r>
      <w:r/>
    </w:p>
    <w:p>
      <w:pPr>
        <w:pStyle w:val="647"/>
        <w:ind w:left="57" w:right="0" w:firstLine="680"/>
        <w:jc w:val="both"/>
        <w:spacing w:before="0" w:after="0" w:line="240" w:lineRule="auto"/>
        <w:widowControl w:val="off"/>
        <w:rPr>
          <w:rFonts w:ascii="Times New Roman" w:hAnsi="Times New Roman"/>
          <w:i/>
          <w:sz w:val="28"/>
          <w:highlight w:val="cy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подготовка предложений по снижению возможных потерь и разрушений в случае возникновения чрезвычайных ситуаций, а также в результате воздействия современных средств поражения при ведении военных конфликтов.</w:t>
      </w:r>
      <w:r/>
    </w:p>
    <w:p>
      <w:pPr>
        <w:pStyle w:val="647"/>
        <w:ind w:left="57" w:right="0" w:firstLine="680"/>
        <w:jc w:val="both"/>
        <w:spacing w:before="0"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pStyle w:val="647"/>
        <w:ind w:left="0" w:right="0" w:firstLine="0"/>
        <w:jc w:val="center"/>
        <w:spacing w:before="0" w:after="0" w:line="240" w:lineRule="auto"/>
        <w:widowControl/>
        <w:rPr>
          <w:rFonts w:ascii="Times New Roman" w:hAnsi="Times New Roman"/>
          <w:i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</w:rPr>
        <w:t xml:space="preserve">3. Права комиссии. </w:t>
      </w:r>
      <w:r/>
    </w:p>
    <w:p>
      <w:pPr>
        <w:pStyle w:val="647"/>
        <w:ind w:left="0" w:right="0" w:firstLine="0"/>
        <w:jc w:val="center"/>
        <w:spacing w:before="0" w:after="0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47"/>
        <w:ind w:left="0" w:right="0" w:firstLine="737"/>
        <w:jc w:val="left"/>
        <w:spacing w:before="0" w:after="0" w:line="240" w:lineRule="auto"/>
        <w:widowControl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6. В целях выполнения возложенных задач комиссия 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имеет право</w:t>
      </w:r>
      <w:r>
        <w:rPr>
          <w:rFonts w:ascii="Times New Roman" w:hAnsi="Times New Roman"/>
          <w:sz w:val="28"/>
          <w:szCs w:val="28"/>
        </w:rPr>
        <w:t xml:space="preserve">:</w:t>
      </w:r>
      <w:r/>
    </w:p>
    <w:p>
      <w:pPr>
        <w:pStyle w:val="647"/>
        <w:ind w:left="0" w:right="0" w:firstLine="737"/>
        <w:jc w:val="both"/>
        <w:spacing w:before="0" w:after="0" w:line="240" w:lineRule="auto"/>
        <w:widowControl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1) запрашивать и получать в установленном порядке от территориальных органов федеральных органов исполнительной власти по Камчатскому краю, исполнительных органов Камчатского края, органов местного самоуправления 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муниципальных образований в Камчатском крае (далее – органы местного самоуправления),</w:t>
      </w:r>
      <w:r>
        <w:rPr>
          <w:rFonts w:ascii="Times New Roman" w:hAnsi="Times New Roman"/>
          <w:sz w:val="28"/>
          <w:szCs w:val="28"/>
        </w:rPr>
        <w:t xml:space="preserve"> организаций материалы и информацию, необходимые для деятельности Комиссии;</w:t>
      </w:r>
      <w:r/>
    </w:p>
    <w:p>
      <w:pPr>
        <w:pStyle w:val="647"/>
        <w:ind w:left="0" w:right="0" w:firstLine="737"/>
        <w:jc w:val="both"/>
        <w:spacing w:before="0" w:after="0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приглашать и заслушивать</w:t>
      </w:r>
      <w:r>
        <w:rPr>
          <w:rFonts w:ascii="Times New Roman" w:hAnsi="Times New Roman"/>
          <w:sz w:val="28"/>
          <w:szCs w:val="28"/>
        </w:rPr>
        <w:t xml:space="preserve"> на заседаниях комиссии должностных лиц те</w:t>
      </w:r>
      <w:r>
        <w:rPr>
          <w:rFonts w:ascii="Times New Roman" w:hAnsi="Times New Roman"/>
          <w:sz w:val="28"/>
          <w:szCs w:val="28"/>
        </w:rPr>
        <w:t xml:space="preserve">рриториальных органов федеральных органов исполнительной власти по Камчатскому краю, исполнительных органов Камчатского края, органов местного самоуправления и организаций по вопросам, входящим в сферу деятельности комиссии, не входящих в состав комиссии; </w:t>
      </w:r>
      <w:r/>
    </w:p>
    <w:p>
      <w:pPr>
        <w:pStyle w:val="647"/>
        <w:ind w:left="0" w:right="0" w:firstLine="737"/>
        <w:jc w:val="both"/>
        <w:spacing w:before="0" w:after="0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вносить 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убернатору Камчатского края предложения о распределении финансовых средств, направляемых на проведение мероприятий по повышению устойчивости функционирования объектов экономики Камчатского края;</w:t>
      </w:r>
      <w:r/>
    </w:p>
    <w:p>
      <w:pPr>
        <w:pStyle w:val="647"/>
        <w:ind w:left="0" w:right="0" w:firstLine="737"/>
        <w:jc w:val="both"/>
        <w:spacing w:before="0" w:after="0" w:line="240" w:lineRule="auto"/>
        <w:widowControl/>
        <w:rPr>
          <w:rFonts w:ascii="Times New Roman" w:hAnsi="Times New Roman"/>
          <w:i/>
          <w:sz w:val="28"/>
          <w:szCs w:val="28"/>
          <w:highlight w:val="cyan"/>
        </w:rPr>
      </w:pPr>
      <w:r>
        <w:rPr>
          <w:rFonts w:ascii="Times New Roman" w:hAnsi="Times New Roman"/>
          <w:sz w:val="28"/>
          <w:szCs w:val="28"/>
        </w:rPr>
        <w:t xml:space="preserve">7. Для обеспечения деятельности комиссии могут создаваться рабочие группы комиссии.</w:t>
      </w:r>
      <w:r/>
    </w:p>
    <w:p>
      <w:pPr>
        <w:pStyle w:val="647"/>
        <w:ind w:left="0" w:right="0" w:firstLine="0"/>
        <w:jc w:val="center"/>
        <w:spacing w:before="0" w:after="0" w:line="240" w:lineRule="auto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47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Состав и порядок работы комиссии.</w:t>
      </w:r>
      <w:r/>
    </w:p>
    <w:p>
      <w:pPr>
        <w:pStyle w:val="647"/>
        <w:jc w:val="center"/>
        <w:spacing w:before="0"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47"/>
        <w:ind w:left="57" w:right="0" w:firstLine="680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Комиссия образуется в составе председателя комиссии, заместителя председателя комиссии, секретаря и других членов Комиссии. </w:t>
      </w:r>
      <w:r/>
    </w:p>
    <w:p>
      <w:pPr>
        <w:pStyle w:val="647"/>
        <w:ind w:left="57" w:right="0" w:firstLine="680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8. Персональный состав комиссии утверждается распоряжением Правительства Камчатского края.</w:t>
      </w:r>
      <w:r/>
    </w:p>
    <w:p>
      <w:pPr>
        <w:pStyle w:val="647"/>
        <w:ind w:left="57" w:right="0" w:firstLine="680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Основной формой работы комиссии являются заседания комиссии, которые проводятся по мере необходимости и в соответствии с планом работы комиссии.</w:t>
      </w:r>
      <w:r/>
    </w:p>
    <w:p>
      <w:pPr>
        <w:pStyle w:val="647"/>
        <w:ind w:left="57" w:right="0" w:firstLine="680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Председатель комиссии:</w:t>
      </w:r>
      <w:r/>
    </w:p>
    <w:p>
      <w:pPr>
        <w:pStyle w:val="764"/>
        <w:numPr>
          <w:ilvl w:val="0"/>
          <w:numId w:val="2"/>
        </w:numPr>
        <w:contextualSpacing/>
        <w:ind w:left="57" w:right="0" w:firstLine="680"/>
        <w:jc w:val="both"/>
        <w:spacing w:before="0" w:after="0" w:line="240" w:lineRule="auto"/>
        <w:widowControl w:val="off"/>
        <w:rPr>
          <w:highlight w:val="none"/>
          <w:shd w:val="clear" w:color="auto" w:fill="auto"/>
        </w:rPr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осуществляет общее руководство деятельностью комиссии, проводит ее заседания, </w:t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дает поручения членам комиссии по вопросам, обсуждаемым на заседании комиссии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;</w:t>
      </w:r>
      <w:r/>
    </w:p>
    <w:p>
      <w:pPr>
        <w:pStyle w:val="764"/>
        <w:numPr>
          <w:ilvl w:val="0"/>
          <w:numId w:val="2"/>
        </w:numPr>
        <w:contextualSpacing/>
        <w:ind w:left="57" w:right="0" w:firstLine="680"/>
        <w:jc w:val="both"/>
        <w:spacing w:before="0" w:after="0" w:line="240" w:lineRule="auto"/>
        <w:widowControl w:val="off"/>
        <w:rPr>
          <w:highlight w:val="none"/>
          <w:shd w:val="clear" w:color="auto" w:fill="auto"/>
        </w:rPr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определяет дату, место и время проведения заседания комиссии и утверждает повестку дня ее заседания;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 </w:t>
      </w:r>
      <w:r/>
    </w:p>
    <w:p>
      <w:pPr>
        <w:pStyle w:val="764"/>
        <w:numPr>
          <w:ilvl w:val="0"/>
          <w:numId w:val="2"/>
        </w:numPr>
        <w:contextualSpacing/>
        <w:ind w:left="57" w:right="0" w:firstLine="680"/>
        <w:jc w:val="both"/>
        <w:spacing w:before="0" w:after="0" w:line="240" w:lineRule="auto"/>
        <w:widowControl w:val="off"/>
        <w:rPr>
          <w:highlight w:val="none"/>
          <w:shd w:val="clear" w:color="auto" w:fill="auto"/>
        </w:rPr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выносит на обсуждение комиссии вопросы, связанные с ее деятельностью;</w:t>
      </w:r>
      <w:r/>
    </w:p>
    <w:p>
      <w:pPr>
        <w:pStyle w:val="764"/>
        <w:numPr>
          <w:ilvl w:val="0"/>
          <w:numId w:val="2"/>
        </w:numPr>
        <w:contextualSpacing/>
        <w:ind w:left="57" w:right="0" w:firstLine="680"/>
        <w:jc w:val="both"/>
        <w:spacing w:before="0" w:after="0" w:line="240" w:lineRule="auto"/>
        <w:widowControl w:val="off"/>
        <w:rPr>
          <w:highlight w:val="none"/>
          <w:shd w:val="clear" w:color="auto" w:fill="auto"/>
        </w:rPr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подписывает документы, связанные с деятельностью комиссии;</w:t>
      </w:r>
      <w:r/>
    </w:p>
    <w:p>
      <w:pPr>
        <w:pStyle w:val="764"/>
        <w:numPr>
          <w:ilvl w:val="0"/>
          <w:numId w:val="2"/>
        </w:numPr>
        <w:contextualSpacing/>
        <w:ind w:left="57" w:right="0" w:firstLine="680"/>
        <w:jc w:val="both"/>
        <w:spacing w:before="0" w:after="0" w:line="240" w:lineRule="auto"/>
        <w:widowControl w:val="off"/>
        <w:rPr>
          <w:highlight w:val="none"/>
          <w:shd w:val="clear" w:color="auto" w:fill="auto"/>
        </w:rPr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принимает решение о приглашении для участия в заседании Комиссии лиц, не являющихся членами комиссии;</w:t>
      </w:r>
      <w:r/>
    </w:p>
    <w:p>
      <w:pPr>
        <w:pStyle w:val="647"/>
        <w:ind w:left="57" w:right="0" w:firstLine="680"/>
        <w:jc w:val="both"/>
        <w:spacing w:before="0" w:after="0" w:line="240" w:lineRule="auto"/>
        <w:widowControl w:val="off"/>
        <w:rPr>
          <w:highlight w:val="none"/>
          <w:shd w:val="clear" w:color="auto" w:fill="auto"/>
        </w:rPr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6) координирует и контролирует работу рабочих групп комиссии</w:t>
      </w:r>
      <w:r/>
    </w:p>
    <w:p>
      <w:pPr>
        <w:pStyle w:val="647"/>
        <w:ind w:left="57" w:right="0" w:firstLine="680"/>
        <w:jc w:val="both"/>
        <w:spacing w:before="0" w:after="0" w:line="240" w:lineRule="auto"/>
        <w:widowControl w:val="off"/>
        <w:rPr>
          <w:highlight w:val="none"/>
          <w:shd w:val="clear" w:color="auto" w:fill="auto"/>
        </w:rPr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11. В случае, если председатель комиссии н</w:t>
      </w:r>
      <w:r>
        <w:rPr>
          <w:rFonts w:ascii="Times New Roman" w:hAnsi="Times New Roman"/>
          <w:sz w:val="28"/>
          <w:szCs w:val="28"/>
          <w:shd w:val="clear" w:color="auto" w:fill="auto"/>
        </w:rPr>
        <w:t xml:space="preserve">е может осуществлять свои полномочия в связи с состоянием здоровья или другими обстоятельствами, временно препятствующими осуществлению полномочий (в частности, отпуск, служебная командировка), заседания Комиссии проводит заместитель председателя комиссии.</w:t>
      </w:r>
      <w:r/>
    </w:p>
    <w:p>
      <w:pPr>
        <w:pStyle w:val="722"/>
        <w:ind w:left="0" w:right="0" w:firstLine="737"/>
        <w:jc w:val="both"/>
        <w:spacing w:before="0" w:after="0" w:line="240" w:lineRule="auto"/>
        <w:widowControl/>
        <w:rPr>
          <w:highlight w:val="none"/>
          <w:shd w:val="clear" w:color="auto" w:fill="auto"/>
        </w:rPr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12. </w:t>
      </w: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Секретарь комиссии:</w:t>
      </w:r>
      <w:r/>
    </w:p>
    <w:p>
      <w:pPr>
        <w:pStyle w:val="722"/>
        <w:numPr>
          <w:ilvl w:val="0"/>
          <w:numId w:val="3"/>
        </w:numPr>
        <w:ind w:left="0" w:right="0" w:firstLine="737"/>
        <w:jc w:val="both"/>
        <w:spacing w:before="0" w:after="0" w:line="240" w:lineRule="auto"/>
        <w:widowControl/>
        <w:rPr>
          <w:highlight w:val="none"/>
          <w:shd w:val="clear" w:color="auto" w:fill="auto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формирует регламент заседаний комиссии;</w:t>
      </w:r>
      <w:r/>
    </w:p>
    <w:p>
      <w:pPr>
        <w:pStyle w:val="722"/>
        <w:numPr>
          <w:ilvl w:val="0"/>
          <w:numId w:val="3"/>
        </w:numPr>
        <w:ind w:left="0" w:right="0" w:firstLine="737"/>
        <w:jc w:val="both"/>
        <w:spacing w:before="0" w:after="0" w:line="240" w:lineRule="auto"/>
        <w:widowControl/>
        <w:rPr>
          <w:highlight w:val="none"/>
          <w:shd w:val="clear" w:color="auto" w:fill="auto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оповещает членов комиссии и лиц, приглашенных на ее заседание, о дате, времени и месте проведения заседания комиссии;</w:t>
      </w:r>
      <w:r/>
    </w:p>
    <w:p>
      <w:pPr>
        <w:pStyle w:val="722"/>
        <w:numPr>
          <w:ilvl w:val="0"/>
          <w:numId w:val="3"/>
        </w:numPr>
        <w:ind w:left="0" w:right="0" w:firstLine="737"/>
        <w:jc w:val="both"/>
        <w:spacing w:before="0" w:after="0" w:line="240" w:lineRule="auto"/>
        <w:widowControl/>
        <w:rPr>
          <w:highlight w:val="none"/>
          <w:shd w:val="clear" w:color="auto" w:fill="auto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организует участие в заседаниях комиссии членов Комиссии и приглашенных лиц;</w:t>
      </w:r>
      <w:r/>
    </w:p>
    <w:p>
      <w:pPr>
        <w:pStyle w:val="722"/>
        <w:numPr>
          <w:ilvl w:val="0"/>
          <w:numId w:val="3"/>
        </w:numPr>
        <w:ind w:left="0" w:right="0" w:firstLine="737"/>
        <w:jc w:val="both"/>
        <w:spacing w:before="0" w:after="0" w:line="240" w:lineRule="auto"/>
        <w:widowControl/>
        <w:rPr>
          <w:highlight w:val="none"/>
          <w:shd w:val="clear" w:color="auto" w:fill="auto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организует подготовку материалов к заседанию комиссии;</w:t>
      </w:r>
      <w:r/>
    </w:p>
    <w:p>
      <w:pPr>
        <w:pStyle w:val="722"/>
        <w:numPr>
          <w:ilvl w:val="0"/>
          <w:numId w:val="3"/>
        </w:numPr>
        <w:ind w:left="0" w:right="0" w:firstLine="737"/>
        <w:jc w:val="both"/>
        <w:spacing w:before="0" w:after="0" w:line="240" w:lineRule="auto"/>
        <w:widowControl/>
        <w:rPr>
          <w:highlight w:val="none"/>
          <w:shd w:val="clear" w:color="auto" w:fill="auto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подготавливает проекты протоколов заседаний комиссии и представляет председателю комиссии на подпись;</w:t>
      </w:r>
      <w:r/>
    </w:p>
    <w:p>
      <w:pPr>
        <w:pStyle w:val="722"/>
        <w:numPr>
          <w:ilvl w:val="0"/>
          <w:numId w:val="3"/>
        </w:numPr>
        <w:ind w:left="0" w:right="0" w:firstLine="737"/>
        <w:jc w:val="both"/>
        <w:spacing w:before="0" w:after="0" w:line="240" w:lineRule="auto"/>
        <w:widowControl/>
        <w:rPr>
          <w:highlight w:val="none"/>
          <w:shd w:val="clear" w:color="auto" w:fill="auto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направляет копии протоколов заседаний комиссии членам комиссии;</w:t>
      </w:r>
      <w:r/>
    </w:p>
    <w:p>
      <w:pPr>
        <w:pStyle w:val="722"/>
        <w:numPr>
          <w:ilvl w:val="0"/>
          <w:numId w:val="3"/>
        </w:numPr>
        <w:ind w:left="0" w:right="0" w:firstLine="737"/>
        <w:jc w:val="both"/>
        <w:spacing w:before="0" w:after="0" w:line="240" w:lineRule="auto"/>
        <w:widowControl/>
        <w:rPr>
          <w:highlight w:val="none"/>
          <w:shd w:val="clear" w:color="auto" w:fill="auto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организует документооборот комиссии;</w:t>
      </w:r>
      <w:r/>
    </w:p>
    <w:p>
      <w:pPr>
        <w:pStyle w:val="722"/>
        <w:numPr>
          <w:ilvl w:val="0"/>
          <w:numId w:val="3"/>
        </w:numPr>
        <w:ind w:left="0" w:right="0" w:firstLine="737"/>
        <w:jc w:val="both"/>
        <w:spacing w:before="0" w:after="0" w:line="240" w:lineRule="auto"/>
        <w:widowControl/>
        <w:rPr>
          <w:highlight w:val="none"/>
          <w:shd w:val="clear" w:color="auto" w:fill="auto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auto"/>
        </w:rPr>
        <w:t xml:space="preserve">осуществляет контроль за исполнением решений комиссии.</w:t>
      </w:r>
      <w:r/>
    </w:p>
    <w:p>
      <w:pPr>
        <w:pStyle w:val="647"/>
        <w:ind w:left="57" w:right="0" w:firstLine="680"/>
        <w:jc w:val="both"/>
        <w:spacing w:before="0" w:after="0" w:line="240" w:lineRule="auto"/>
        <w:widowControl w:val="off"/>
        <w:rPr>
          <w:highlight w:val="none"/>
          <w:shd w:val="clear" w:color="auto" w:fill="auto"/>
        </w:rPr>
      </w:pPr>
      <w:r>
        <w:rPr>
          <w:rFonts w:ascii="Times New Roman" w:hAnsi="Times New Roman"/>
          <w:strike w:val="0"/>
          <w:sz w:val="28"/>
          <w:szCs w:val="28"/>
          <w:shd w:val="clear" w:color="auto" w:fill="auto"/>
        </w:rPr>
        <w:t xml:space="preserve">13. Члены комиссии:</w:t>
      </w:r>
      <w:r/>
    </w:p>
    <w:p>
      <w:pPr>
        <w:pStyle w:val="764"/>
        <w:numPr>
          <w:ilvl w:val="0"/>
          <w:numId w:val="4"/>
        </w:numPr>
        <w:contextualSpacing/>
        <w:ind w:left="57" w:right="0" w:firstLine="680"/>
        <w:jc w:val="both"/>
        <w:spacing w:before="0" w:after="0" w:line="240" w:lineRule="auto"/>
        <w:widowControl w:val="off"/>
        <w:rPr>
          <w:highlight w:val="none"/>
          <w:shd w:val="clear" w:color="auto" w:fill="auto"/>
        </w:rPr>
      </w:pPr>
      <w:r>
        <w:rPr>
          <w:rFonts w:ascii="Times New Roman" w:hAnsi="Times New Roman"/>
          <w:strike w:val="0"/>
          <w:sz w:val="28"/>
          <w:szCs w:val="28"/>
          <w:shd w:val="clear" w:color="auto" w:fill="auto"/>
        </w:rPr>
        <w:t xml:space="preserve">лично участвуют в заседании комиссии и в обсуждении рассматриваемых вопросов;</w:t>
      </w:r>
      <w:r/>
    </w:p>
    <w:p>
      <w:pPr>
        <w:pStyle w:val="764"/>
        <w:numPr>
          <w:ilvl w:val="0"/>
          <w:numId w:val="4"/>
        </w:numPr>
        <w:contextualSpacing/>
        <w:ind w:left="57" w:right="0" w:firstLine="680"/>
        <w:jc w:val="both"/>
        <w:spacing w:before="0" w:after="0" w:line="240" w:lineRule="auto"/>
        <w:widowControl w:val="off"/>
        <w:rPr>
          <w:highlight w:val="none"/>
          <w:shd w:val="clear" w:color="auto" w:fill="auto"/>
        </w:rPr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обладают равными правами при обсуждении рассматриваемых на заседании комиссии вопросов;</w:t>
      </w:r>
      <w:r/>
    </w:p>
    <w:p>
      <w:pPr>
        <w:pStyle w:val="764"/>
        <w:numPr>
          <w:ilvl w:val="0"/>
          <w:numId w:val="4"/>
        </w:numPr>
        <w:contextualSpacing/>
        <w:ind w:left="57" w:right="0" w:firstLine="680"/>
        <w:jc w:val="both"/>
        <w:spacing w:before="0" w:after="0" w:line="240" w:lineRule="auto"/>
        <w:widowControl w:val="off"/>
        <w:rPr>
          <w:highlight w:val="none"/>
          <w:shd w:val="clear" w:color="auto" w:fill="auto"/>
        </w:rPr>
      </w:pPr>
      <w:r>
        <w:rPr>
          <w:rFonts w:ascii="Times New Roman" w:hAnsi="Times New Roman"/>
          <w:strike w:val="0"/>
          <w:sz w:val="28"/>
          <w:szCs w:val="28"/>
          <w:shd w:val="clear" w:color="auto" w:fill="auto"/>
        </w:rPr>
        <w:t xml:space="preserve">участвуют в выработке и принятии решений комиссии;</w:t>
      </w:r>
      <w:r/>
    </w:p>
    <w:p>
      <w:pPr>
        <w:pStyle w:val="764"/>
        <w:numPr>
          <w:ilvl w:val="0"/>
          <w:numId w:val="4"/>
        </w:numPr>
        <w:contextualSpacing/>
        <w:ind w:left="57" w:right="0" w:firstLine="680"/>
        <w:jc w:val="both"/>
        <w:spacing w:before="0" w:after="0" w:line="240" w:lineRule="auto"/>
        <w:widowControl w:val="off"/>
        <w:rPr>
          <w:highlight w:val="none"/>
          <w:shd w:val="clear" w:color="auto" w:fill="auto"/>
        </w:rPr>
      </w:pPr>
      <w:r>
        <w:rPr>
          <w:rFonts w:ascii="Times New Roman" w:hAnsi="Times New Roman"/>
          <w:sz w:val="28"/>
          <w:szCs w:val="28"/>
          <w:shd w:val="clear" w:color="auto" w:fill="auto"/>
        </w:rPr>
        <w:t xml:space="preserve">в случае несогласия с принятым решением вправе изложить особое мнение в письменной форме, которое приобщается к протоколу заседания комиссии.</w:t>
      </w:r>
      <w:r/>
    </w:p>
    <w:p>
      <w:pPr>
        <w:pStyle w:val="647"/>
        <w:ind w:left="0" w:right="0" w:firstLine="737"/>
        <w:jc w:val="both"/>
        <w:spacing w:before="0" w:after="0" w:line="240" w:lineRule="auto"/>
        <w:widowControl w:val="off"/>
        <w:rPr>
          <w:rFonts w:ascii="Times New Roman" w:hAnsi="Times New Roman"/>
          <w:strike w:val="0"/>
          <w:sz w:val="28"/>
          <w:szCs w:val="28"/>
        </w:rPr>
      </w:pPr>
      <w:r>
        <w:rPr>
          <w:rFonts w:ascii="Times New Roman" w:hAnsi="Times New Roman"/>
          <w:strike w:val="0"/>
          <w:sz w:val="28"/>
          <w:szCs w:val="28"/>
        </w:rPr>
        <w:t xml:space="preserve">14. Заседания комиссии считается правомочным, если на нем присутствует не менее половины членов комиссии.</w:t>
      </w:r>
      <w:r/>
    </w:p>
    <w:p>
      <w:pPr>
        <w:pStyle w:val="647"/>
        <w:ind w:left="57" w:right="0" w:firstLine="680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Решение комиссии принимается простым большинством голосов присутствующих на заседании членов комиссии. При равенстве голосов  решающим является голос председательствующего на заседании комиссии. </w:t>
      </w:r>
      <w:r/>
    </w:p>
    <w:p>
      <w:pPr>
        <w:pStyle w:val="647"/>
        <w:ind w:left="57" w:right="0" w:firstLine="680"/>
        <w:jc w:val="both"/>
        <w:spacing w:before="0"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Решения комиссии оформляются протоколом, который подписывает председательствующий на заседании комиссии.</w:t>
      </w:r>
      <w:r/>
    </w:p>
    <w:p>
      <w:pPr>
        <w:pStyle w:val="647"/>
        <w:ind w:left="57" w:right="0" w:firstLine="680"/>
        <w:jc w:val="both"/>
        <w:spacing w:before="0"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17. Решения комиссии носят рекомендательный характер.».</w:t>
      </w:r>
      <w:r/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1134" w:right="851" w:bottom="1134" w:left="1418" w:header="34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Lohit Devanagari">
    <w:panose1 w:val="020B0600000000000000"/>
  </w:font>
  <w:font w:name="Segoe UI">
    <w:panose1 w:val="020B0503020204020204"/>
  </w:font>
  <w:font w:name="Open Sans">
    <w:panose1 w:val="020B0606030504020204"/>
  </w:font>
  <w:font w:name="Arial">
    <w:panose1 w:val="020B0604020202020204"/>
  </w:font>
  <w:font w:name="XO Thames">
    <w:panose1 w:val="020206030504050203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</w:rPr>
      <w:t xml:space="preserve">7</w:t>
    </w:r>
    <w:r>
      <w:rPr>
        <w:rFonts w:ascii="Times New Roman" w:hAnsi="Times New Roman" w:cs="Times New Roman"/>
        <w:sz w:val="28"/>
        <w:szCs w:val="28"/>
      </w:rPr>
      <w:fldChar w:fldCharType="end"/>
    </w:r>
    <w:r/>
  </w:p>
  <w:p>
    <w:pPr>
      <w:pStyle w:val="75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/>
        <w:sz w:val="28"/>
        <w:szCs w:val="28"/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0" w:leader="none"/>
        </w:tabs>
      </w:pPr>
      <w:rPr>
        <w:rFonts w:ascii="Times New Roman" w:hAnsi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7" w:default="1">
    <w:name w:val="Normal"/>
    <w:qFormat/>
    <w:pPr>
      <w:jc w:val="left"/>
      <w:spacing w:before="0" w:after="160" w:line="264" w:lineRule="auto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648">
    <w:name w:val="Heading 1"/>
    <w:uiPriority w:val="9"/>
    <w:qFormat/>
    <w:pPr>
      <w:jc w:val="both"/>
      <w:spacing w:before="120" w:after="120" w:line="264" w:lineRule="auto"/>
      <w:widowControl/>
      <w:outlineLvl w:val="0"/>
    </w:pPr>
    <w:rPr>
      <w:rFonts w:ascii="XO Thames" w:hAnsi="XO Thames" w:eastAsia="Times New Roman" w:cs="Times New Roman"/>
      <w:b/>
      <w:color w:val="000000"/>
      <w:sz w:val="32"/>
      <w:szCs w:val="20"/>
      <w:lang w:val="ru-RU" w:eastAsia="ru-RU" w:bidi="ar-SA"/>
    </w:rPr>
  </w:style>
  <w:style w:type="paragraph" w:styleId="649">
    <w:name w:val="Heading 2"/>
    <w:uiPriority w:val="9"/>
    <w:qFormat/>
    <w:pPr>
      <w:jc w:val="both"/>
      <w:spacing w:before="120" w:after="120" w:line="264" w:lineRule="auto"/>
      <w:widowControl/>
      <w:outlineLvl w:val="1"/>
    </w:pPr>
    <w:rPr>
      <w:rFonts w:ascii="XO Thames" w:hAnsi="XO Thames" w:eastAsia="Times New Roman" w:cs="Times New Roman"/>
      <w:b/>
      <w:color w:val="000000"/>
      <w:sz w:val="28"/>
      <w:szCs w:val="20"/>
      <w:lang w:val="ru-RU" w:eastAsia="ru-RU" w:bidi="ar-SA"/>
    </w:rPr>
  </w:style>
  <w:style w:type="paragraph" w:styleId="650">
    <w:name w:val="Heading 3"/>
    <w:qFormat/>
    <w:pPr>
      <w:jc w:val="left"/>
      <w:spacing w:before="0" w:after="0"/>
      <w:widowControl/>
      <w:outlineLvl w:val="2"/>
    </w:pPr>
    <w:rPr>
      <w:rFonts w:ascii="XO Thames" w:hAnsi="XO Thames" w:eastAsia="Times New Roman" w:cs="Times New Roman"/>
      <w:b/>
      <w:color w:val="000000"/>
      <w:sz w:val="26"/>
      <w:szCs w:val="20"/>
      <w:lang w:val="ru-RU" w:eastAsia="ru-RU" w:bidi="ar-SA"/>
    </w:rPr>
  </w:style>
  <w:style w:type="paragraph" w:styleId="651">
    <w:name w:val="Heading 4"/>
    <w:uiPriority w:val="9"/>
    <w:qFormat/>
    <w:pPr>
      <w:jc w:val="both"/>
      <w:spacing w:before="120" w:after="120" w:line="264" w:lineRule="auto"/>
      <w:widowControl/>
      <w:outlineLvl w:val="3"/>
    </w:pPr>
    <w:rPr>
      <w:rFonts w:ascii="XO Thames" w:hAnsi="XO Thames" w:eastAsia="Times New Roman" w:cs="Times New Roman"/>
      <w:b/>
      <w:color w:val="000000"/>
      <w:sz w:val="24"/>
      <w:szCs w:val="20"/>
      <w:lang w:val="ru-RU" w:eastAsia="ru-RU" w:bidi="ar-SA"/>
    </w:rPr>
  </w:style>
  <w:style w:type="paragraph" w:styleId="652">
    <w:name w:val="Heading 5"/>
    <w:qFormat/>
    <w:pPr>
      <w:jc w:val="left"/>
      <w:spacing w:before="0" w:after="0"/>
      <w:widowControl/>
      <w:outlineLvl w:val="4"/>
    </w:pPr>
    <w:rPr>
      <w:rFonts w:ascii="XO Thames" w:hAnsi="XO Thames" w:eastAsia="Times New Roman" w:cs="Times New Roman"/>
      <w:b/>
      <w:color w:val="000000"/>
      <w:sz w:val="22"/>
      <w:szCs w:val="20"/>
      <w:lang w:val="ru-RU" w:eastAsia="ru-RU" w:bidi="ar-SA"/>
    </w:rPr>
  </w:style>
  <w:style w:type="paragraph" w:styleId="653">
    <w:name w:val="Heading 6"/>
    <w:basedOn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4">
    <w:name w:val="Heading 7"/>
    <w:basedOn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5">
    <w:name w:val="Heading 8"/>
    <w:basedOn w:val="64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56">
    <w:name w:val="Heading 9"/>
    <w:basedOn w:val="6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7">
    <w:name w:val="Heading 1 Char"/>
    <w:basedOn w:val="679"/>
    <w:uiPriority w:val="9"/>
    <w:qFormat/>
    <w:rPr>
      <w:rFonts w:ascii="Arial" w:hAnsi="Arial" w:eastAsia="Arial" w:cs="Arial"/>
      <w:sz w:val="40"/>
      <w:szCs w:val="40"/>
    </w:rPr>
  </w:style>
  <w:style w:type="character" w:styleId="658">
    <w:name w:val="Heading 2 Char"/>
    <w:basedOn w:val="679"/>
    <w:uiPriority w:val="9"/>
    <w:qFormat/>
    <w:rPr>
      <w:rFonts w:ascii="Arial" w:hAnsi="Arial" w:eastAsia="Arial" w:cs="Arial"/>
      <w:sz w:val="34"/>
    </w:rPr>
  </w:style>
  <w:style w:type="character" w:styleId="659">
    <w:name w:val="Heading 3 Char"/>
    <w:basedOn w:val="679"/>
    <w:uiPriority w:val="9"/>
    <w:qFormat/>
    <w:rPr>
      <w:rFonts w:ascii="Arial" w:hAnsi="Arial" w:eastAsia="Arial" w:cs="Arial"/>
      <w:sz w:val="30"/>
      <w:szCs w:val="30"/>
    </w:rPr>
  </w:style>
  <w:style w:type="character" w:styleId="660">
    <w:name w:val="Heading 4 Char"/>
    <w:basedOn w:val="679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61">
    <w:name w:val="Heading 5 Char"/>
    <w:basedOn w:val="679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62">
    <w:name w:val="Heading 6 Char"/>
    <w:basedOn w:val="679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63">
    <w:name w:val="Heading 7 Char"/>
    <w:basedOn w:val="679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64">
    <w:name w:val="Heading 8 Char"/>
    <w:basedOn w:val="679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65">
    <w:name w:val="Heading 9 Char"/>
    <w:basedOn w:val="679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66">
    <w:name w:val="Title Char"/>
    <w:basedOn w:val="679"/>
    <w:uiPriority w:val="10"/>
    <w:qFormat/>
    <w:rPr>
      <w:sz w:val="48"/>
      <w:szCs w:val="48"/>
    </w:rPr>
  </w:style>
  <w:style w:type="character" w:styleId="667">
    <w:name w:val="Subtitle Char"/>
    <w:basedOn w:val="679"/>
    <w:uiPriority w:val="11"/>
    <w:qFormat/>
    <w:rPr>
      <w:sz w:val="24"/>
      <w:szCs w:val="24"/>
    </w:rPr>
  </w:style>
  <w:style w:type="character" w:styleId="668">
    <w:name w:val="Quote Char"/>
    <w:uiPriority w:val="29"/>
    <w:qFormat/>
    <w:rPr>
      <w:i/>
    </w:rPr>
  </w:style>
  <w:style w:type="character" w:styleId="669">
    <w:name w:val="Intense Quote Char"/>
    <w:uiPriority w:val="30"/>
    <w:qFormat/>
    <w:rPr>
      <w:i/>
    </w:rPr>
  </w:style>
  <w:style w:type="character" w:styleId="670">
    <w:name w:val="Header Char"/>
    <w:basedOn w:val="679"/>
    <w:uiPriority w:val="99"/>
    <w:qFormat/>
  </w:style>
  <w:style w:type="character" w:styleId="671">
    <w:name w:val="Footer Char"/>
    <w:basedOn w:val="679"/>
    <w:uiPriority w:val="99"/>
    <w:qFormat/>
  </w:style>
  <w:style w:type="character" w:styleId="672">
    <w:name w:val="Caption Char"/>
    <w:uiPriority w:val="99"/>
    <w:qFormat/>
  </w:style>
  <w:style w:type="character" w:styleId="673">
    <w:name w:val="Footnote Text Char"/>
    <w:uiPriority w:val="99"/>
    <w:qFormat/>
    <w:rPr>
      <w:sz w:val="18"/>
    </w:rPr>
  </w:style>
  <w:style w:type="character" w:styleId="674">
    <w:name w:val="Символ сноски"/>
    <w:uiPriority w:val="99"/>
    <w:unhideWhenUsed/>
    <w:qFormat/>
    <w:rPr>
      <w:vertAlign w:val="superscript"/>
    </w:rPr>
  </w:style>
  <w:style w:type="character" w:styleId="675">
    <w:name w:val="footnote reference"/>
    <w:rPr>
      <w:vertAlign w:val="superscript"/>
    </w:rPr>
  </w:style>
  <w:style w:type="character" w:styleId="676">
    <w:name w:val="Endnote Text Char"/>
    <w:uiPriority w:val="99"/>
    <w:qFormat/>
    <w:rPr>
      <w:sz w:val="20"/>
    </w:rPr>
  </w:style>
  <w:style w:type="character" w:styleId="67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78">
    <w:name w:val="endnote reference"/>
    <w:rPr>
      <w:vertAlign w:val="superscript"/>
    </w:rPr>
  </w:style>
  <w:style w:type="character" w:styleId="679" w:default="1">
    <w:name w:val="Default Paragraph Font"/>
    <w:uiPriority w:val="1"/>
    <w:unhideWhenUsed/>
    <w:qFormat/>
  </w:style>
  <w:style w:type="character" w:styleId="680" w:customStyle="1">
    <w:name w:val="Обычный1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681" w:customStyle="1">
    <w:name w:val="Нижний колонтитул1"/>
    <w:qFormat/>
    <w:rPr>
      <w:rFonts w:ascii="Times New Roman" w:hAnsi="Times New Roman"/>
      <w:sz w:val="28"/>
    </w:rPr>
  </w:style>
  <w:style w:type="character" w:styleId="682" w:customStyle="1">
    <w:name w:val="Оглавление 2 Знак"/>
    <w:qFormat/>
    <w:rPr>
      <w:rFonts w:ascii="XO Thames" w:hAnsi="XO Thames"/>
      <w:color w:val="000000"/>
      <w:spacing w:val="0"/>
      <w:sz w:val="28"/>
    </w:rPr>
  </w:style>
  <w:style w:type="character" w:styleId="683" w:customStyle="1">
    <w:name w:val="Колонтитул"/>
    <w:qFormat/>
    <w:rPr>
      <w:rFonts w:ascii="XO Thames" w:hAnsi="XO Thames"/>
      <w:color w:val="000000"/>
      <w:spacing w:val="0"/>
      <w:sz w:val="20"/>
    </w:rPr>
  </w:style>
  <w:style w:type="character" w:styleId="684" w:customStyle="1">
    <w:name w:val="Оглавление 4 Знак"/>
    <w:qFormat/>
    <w:rPr>
      <w:rFonts w:ascii="XO Thames" w:hAnsi="XO Thames"/>
      <w:color w:val="000000"/>
      <w:spacing w:val="0"/>
      <w:sz w:val="28"/>
    </w:rPr>
  </w:style>
  <w:style w:type="character" w:styleId="685" w:customStyle="1">
    <w:name w:val="Подзаголовок1"/>
    <w:qFormat/>
    <w:rPr>
      <w:rFonts w:ascii="XO Thames" w:hAnsi="XO Thames"/>
      <w:i/>
      <w:color w:val="000000"/>
      <w:spacing w:val="0"/>
      <w:sz w:val="24"/>
    </w:rPr>
  </w:style>
  <w:style w:type="character" w:styleId="686" w:customStyle="1">
    <w:name w:val="Основной текст Знак"/>
    <w:basedOn w:val="680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687" w:customStyle="1">
    <w:name w:val="Название объекта Знак"/>
    <w:basedOn w:val="680"/>
    <w:qFormat/>
    <w:rPr>
      <w:rFonts w:ascii="Calibri" w:hAnsi="Calibri" w:asciiTheme="minorHAnsi" w:hAnsiTheme="minorHAnsi"/>
      <w:i/>
      <w:color w:val="000000"/>
      <w:spacing w:val="0"/>
      <w:sz w:val="24"/>
    </w:rPr>
  </w:style>
  <w:style w:type="character" w:styleId="688" w:customStyle="1">
    <w:name w:val="Заголовок 21"/>
    <w:qFormat/>
    <w:rPr>
      <w:rFonts w:ascii="XO Thames" w:hAnsi="XO Thames"/>
      <w:b/>
      <w:sz w:val="28"/>
    </w:rPr>
  </w:style>
  <w:style w:type="character" w:styleId="689" w:customStyle="1">
    <w:name w:val="Заголовок 31"/>
    <w:qFormat/>
    <w:rPr>
      <w:rFonts w:ascii="XO Thames" w:hAnsi="XO Thames"/>
      <w:b/>
      <w:color w:val="000000"/>
      <w:spacing w:val="0"/>
      <w:sz w:val="26"/>
    </w:rPr>
  </w:style>
  <w:style w:type="character" w:styleId="690" w:customStyle="1">
    <w:name w:val="Список Знак"/>
    <w:basedOn w:val="686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691" w:customStyle="1">
    <w:name w:val="Contents 8"/>
    <w:qFormat/>
    <w:rPr>
      <w:rFonts w:ascii="XO Thames" w:hAnsi="XO Thames"/>
      <w:sz w:val="28"/>
    </w:rPr>
  </w:style>
  <w:style w:type="character" w:styleId="692" w:customStyle="1">
    <w:name w:val="Contents 7"/>
    <w:qFormat/>
    <w:rPr>
      <w:rFonts w:ascii="XO Thames" w:hAnsi="XO Thames"/>
      <w:sz w:val="28"/>
    </w:rPr>
  </w:style>
  <w:style w:type="character" w:styleId="693" w:customStyle="1">
    <w:name w:val="Указатель Знак"/>
    <w:basedOn w:val="680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694" w:customStyle="1">
    <w:name w:val="Contents 4"/>
    <w:qFormat/>
    <w:rPr>
      <w:rFonts w:ascii="XO Thames" w:hAnsi="XO Thames"/>
      <w:sz w:val="28"/>
    </w:rPr>
  </w:style>
  <w:style w:type="character" w:styleId="695" w:customStyle="1">
    <w:name w:val="Оглавление 3 Знак"/>
    <w:qFormat/>
    <w:rPr>
      <w:rFonts w:ascii="XO Thames" w:hAnsi="XO Thames"/>
      <w:color w:val="000000"/>
      <w:spacing w:val="0"/>
      <w:sz w:val="28"/>
    </w:rPr>
  </w:style>
  <w:style w:type="character" w:styleId="696" w:customStyle="1">
    <w:name w:val="Заголовок1"/>
    <w:basedOn w:val="680"/>
    <w:qFormat/>
    <w:rPr>
      <w:rFonts w:ascii="Open Sans" w:hAnsi="Open Sans"/>
      <w:color w:val="000000"/>
      <w:spacing w:val="0"/>
      <w:sz w:val="28"/>
    </w:rPr>
  </w:style>
  <w:style w:type="character" w:styleId="697" w:customStyle="1">
    <w:name w:val="Contents 9"/>
    <w:qFormat/>
    <w:rPr>
      <w:rFonts w:ascii="XO Thames" w:hAnsi="XO Thames"/>
      <w:sz w:val="28"/>
    </w:rPr>
  </w:style>
  <w:style w:type="character" w:styleId="698" w:customStyle="1">
    <w:name w:val="Заголовок 41"/>
    <w:qFormat/>
    <w:rPr>
      <w:rFonts w:ascii="XO Thames" w:hAnsi="XO Thames"/>
      <w:b/>
      <w:sz w:val="24"/>
    </w:rPr>
  </w:style>
  <w:style w:type="character" w:styleId="699" w:customStyle="1">
    <w:name w:val="Нижний колонтитул Знак"/>
    <w:basedOn w:val="680"/>
    <w:qFormat/>
    <w:rPr>
      <w:rFonts w:ascii="Times New Roman" w:hAnsi="Times New Roman"/>
      <w:color w:val="000000"/>
      <w:spacing w:val="0"/>
      <w:sz w:val="28"/>
    </w:rPr>
  </w:style>
  <w:style w:type="character" w:styleId="700" w:customStyle="1">
    <w:name w:val="Заголовок2"/>
    <w:qFormat/>
    <w:rPr>
      <w:rFonts w:ascii="XO Thames" w:hAnsi="XO Thames"/>
      <w:b/>
      <w:caps/>
      <w:color w:val="000000"/>
      <w:spacing w:val="0"/>
      <w:sz w:val="40"/>
    </w:rPr>
  </w:style>
  <w:style w:type="character" w:styleId="701" w:customStyle="1">
    <w:name w:val="Заголовок 1 Знак"/>
    <w:qFormat/>
    <w:rPr>
      <w:rFonts w:ascii="XO Thames" w:hAnsi="XO Thames"/>
      <w:b/>
      <w:color w:val="000000"/>
      <w:spacing w:val="0"/>
      <w:sz w:val="32"/>
    </w:rPr>
  </w:style>
  <w:style w:type="character" w:styleId="702">
    <w:name w:val="Hyperlink"/>
    <w:basedOn w:val="679"/>
    <w:rPr>
      <w:color w:val="0563c1" w:themeColor="hyperlink"/>
      <w:u w:val="single"/>
    </w:rPr>
  </w:style>
  <w:style w:type="character" w:styleId="703" w:customStyle="1">
    <w:name w:val="Footnote"/>
    <w:qFormat/>
    <w:rPr>
      <w:rFonts w:ascii="XO Thames" w:hAnsi="XO Thames"/>
      <w:color w:val="000000"/>
      <w:spacing w:val="0"/>
      <w:sz w:val="22"/>
    </w:rPr>
  </w:style>
  <w:style w:type="character" w:styleId="704" w:customStyle="1">
    <w:name w:val="Оглавление 1 Знак"/>
    <w:qFormat/>
    <w:rPr>
      <w:rFonts w:ascii="XO Thames" w:hAnsi="XO Thames"/>
      <w:b/>
      <w:color w:val="000000"/>
      <w:spacing w:val="0"/>
      <w:sz w:val="28"/>
    </w:rPr>
  </w:style>
  <w:style w:type="character" w:styleId="705" w:customStyle="1">
    <w:name w:val="Contents 2"/>
    <w:qFormat/>
    <w:rPr>
      <w:rFonts w:ascii="XO Thames" w:hAnsi="XO Thames"/>
      <w:sz w:val="28"/>
    </w:rPr>
  </w:style>
  <w:style w:type="character" w:styleId="706" w:customStyle="1">
    <w:name w:val="Верхний колонтитул1"/>
    <w:qFormat/>
  </w:style>
  <w:style w:type="character" w:styleId="707" w:customStyle="1">
    <w:name w:val="Header and Footer"/>
    <w:qFormat/>
    <w:rPr>
      <w:rFonts w:ascii="XO Thames" w:hAnsi="XO Thames"/>
      <w:sz w:val="20"/>
    </w:rPr>
  </w:style>
  <w:style w:type="character" w:styleId="708" w:customStyle="1">
    <w:name w:val="Верхний колонтитул Знак"/>
    <w:basedOn w:val="680"/>
    <w:qFormat/>
    <w:rPr>
      <w:rFonts w:ascii="Calibri" w:hAnsi="Calibri" w:asciiTheme="minorHAnsi" w:hAnsiTheme="minorHAnsi"/>
      <w:color w:val="000000"/>
      <w:spacing w:val="0"/>
      <w:sz w:val="22"/>
    </w:rPr>
  </w:style>
  <w:style w:type="character" w:styleId="709" w:customStyle="1">
    <w:name w:val="Contents 6"/>
    <w:qFormat/>
    <w:rPr>
      <w:rFonts w:ascii="XO Thames" w:hAnsi="XO Thames"/>
      <w:sz w:val="28"/>
    </w:rPr>
  </w:style>
  <w:style w:type="character" w:styleId="710" w:customStyle="1">
    <w:name w:val="Contents 1"/>
    <w:qFormat/>
    <w:rPr>
      <w:rFonts w:ascii="XO Thames" w:hAnsi="XO Thames"/>
      <w:b/>
      <w:sz w:val="28"/>
    </w:rPr>
  </w:style>
  <w:style w:type="character" w:styleId="711" w:customStyle="1">
    <w:name w:val="Contents 3"/>
    <w:qFormat/>
    <w:rPr>
      <w:rFonts w:ascii="XO Thames" w:hAnsi="XO Thames"/>
      <w:sz w:val="28"/>
    </w:rPr>
  </w:style>
  <w:style w:type="character" w:styleId="712" w:customStyle="1">
    <w:name w:val="Internet link"/>
    <w:basedOn w:val="679"/>
    <w:qFormat/>
    <w:rPr>
      <w:color w:val="0563c1" w:themeColor="hyperlink"/>
      <w:u w:val="single"/>
    </w:rPr>
  </w:style>
  <w:style w:type="character" w:styleId="713" w:customStyle="1">
    <w:name w:val="Contents 5"/>
    <w:qFormat/>
    <w:rPr>
      <w:rFonts w:ascii="XO Thames" w:hAnsi="XO Thames"/>
      <w:sz w:val="28"/>
    </w:rPr>
  </w:style>
  <w:style w:type="character" w:styleId="714" w:customStyle="1">
    <w:name w:val="Текст выноски Знак"/>
    <w:basedOn w:val="680"/>
    <w:qFormat/>
    <w:rPr>
      <w:rFonts w:ascii="Segoe UI" w:hAnsi="Segoe UI"/>
      <w:color w:val="000000"/>
      <w:spacing w:val="0"/>
      <w:sz w:val="18"/>
    </w:rPr>
  </w:style>
  <w:style w:type="character" w:styleId="715" w:customStyle="1">
    <w:name w:val="Текст Знак"/>
    <w:basedOn w:val="680"/>
    <w:qFormat/>
    <w:rPr>
      <w:rFonts w:ascii="Calibri" w:hAnsi="Calibri"/>
      <w:color w:val="000000"/>
      <w:spacing w:val="0"/>
      <w:sz w:val="22"/>
    </w:rPr>
  </w:style>
  <w:style w:type="character" w:styleId="716" w:customStyle="1">
    <w:name w:val="Подзаголовок Знак"/>
    <w:qFormat/>
    <w:rPr>
      <w:rFonts w:ascii="XO Thames" w:hAnsi="XO Thames"/>
      <w:i/>
      <w:sz w:val="24"/>
    </w:rPr>
  </w:style>
  <w:style w:type="character" w:styleId="717" w:customStyle="1">
    <w:name w:val="Заголовок Знак"/>
    <w:qFormat/>
    <w:rPr>
      <w:rFonts w:ascii="XO Thames" w:hAnsi="XO Thames"/>
      <w:b/>
      <w:caps/>
      <w:sz w:val="40"/>
    </w:rPr>
  </w:style>
  <w:style w:type="character" w:styleId="718" w:customStyle="1">
    <w:name w:val="Заголовок 4 Знак"/>
    <w:qFormat/>
    <w:rPr>
      <w:rFonts w:ascii="XO Thames" w:hAnsi="XO Thames"/>
      <w:b/>
      <w:color w:val="000000"/>
      <w:spacing w:val="0"/>
      <w:sz w:val="24"/>
    </w:rPr>
  </w:style>
  <w:style w:type="character" w:styleId="719" w:customStyle="1">
    <w:name w:val="Заголовок 2 Знак"/>
    <w:qFormat/>
    <w:rPr>
      <w:rFonts w:ascii="XO Thames" w:hAnsi="XO Thames"/>
      <w:b/>
      <w:color w:val="000000"/>
      <w:spacing w:val="0"/>
      <w:sz w:val="28"/>
    </w:rPr>
  </w:style>
  <w:style w:type="character" w:styleId="720" w:customStyle="1">
    <w:name w:val="Заголовок 3 Знак"/>
    <w:qFormat/>
    <w:rPr>
      <w:rFonts w:ascii="XO Thames" w:hAnsi="XO Thames"/>
      <w:b/>
      <w:sz w:val="26"/>
    </w:rPr>
  </w:style>
  <w:style w:type="paragraph" w:styleId="721">
    <w:name w:val="Заголовок"/>
    <w:basedOn w:val="647"/>
    <w:next w:val="722"/>
    <w:qFormat/>
    <w:pPr>
      <w:keepNext/>
      <w:spacing w:before="240" w:after="120"/>
    </w:pPr>
    <w:rPr>
      <w:rFonts w:ascii="Open Sans" w:hAnsi="Open Sans" w:eastAsia="Tahoma" w:cs="Lohit Devanagari"/>
      <w:sz w:val="28"/>
      <w:szCs w:val="28"/>
    </w:rPr>
  </w:style>
  <w:style w:type="paragraph" w:styleId="722">
    <w:name w:val="Body Text"/>
    <w:basedOn w:val="647"/>
    <w:pPr>
      <w:spacing w:before="0" w:after="140" w:line="276" w:lineRule="auto"/>
    </w:pPr>
  </w:style>
  <w:style w:type="paragraph" w:styleId="723">
    <w:name w:val="List"/>
    <w:basedOn w:val="722"/>
  </w:style>
  <w:style w:type="paragraph" w:styleId="724">
    <w:name w:val="Caption"/>
    <w:basedOn w:val="647"/>
    <w:qFormat/>
    <w:pPr>
      <w:spacing w:before="120" w:after="120"/>
    </w:pPr>
    <w:rPr>
      <w:i/>
      <w:sz w:val="24"/>
    </w:rPr>
  </w:style>
  <w:style w:type="paragraph" w:styleId="725">
    <w:name w:val="Указатель"/>
    <w:basedOn w:val="647"/>
    <w:qFormat/>
    <w:pPr>
      <w:suppressLineNumbers/>
    </w:pPr>
    <w:rPr>
      <w:rFonts w:cs="Lohit Devanagari"/>
    </w:rPr>
  </w:style>
  <w:style w:type="paragraph" w:styleId="726">
    <w:name w:val="toc 1"/>
    <w:basedOn w:val="647"/>
    <w:next w:val="647"/>
    <w:uiPriority w:val="39"/>
    <w:unhideWhenUsed/>
    <w:pPr>
      <w:ind w:left="0" w:right="0" w:firstLine="0"/>
      <w:spacing w:before="0" w:after="57"/>
    </w:pPr>
  </w:style>
  <w:style w:type="paragraph" w:styleId="727">
    <w:name w:val="toc 5"/>
    <w:basedOn w:val="647"/>
    <w:next w:val="647"/>
    <w:uiPriority w:val="39"/>
    <w:unhideWhenUsed/>
    <w:pPr>
      <w:ind w:left="1134" w:right="0" w:firstLine="0"/>
      <w:spacing w:before="0" w:after="57"/>
    </w:pPr>
  </w:style>
  <w:style w:type="paragraph" w:styleId="728">
    <w:name w:val="toc 6"/>
    <w:basedOn w:val="647"/>
    <w:next w:val="647"/>
    <w:uiPriority w:val="39"/>
    <w:unhideWhenUsed/>
    <w:pPr>
      <w:ind w:left="1417" w:right="0" w:firstLine="0"/>
      <w:spacing w:before="0" w:after="57"/>
    </w:pPr>
  </w:style>
  <w:style w:type="paragraph" w:styleId="729">
    <w:name w:val="toc 7"/>
    <w:basedOn w:val="647"/>
    <w:next w:val="647"/>
    <w:uiPriority w:val="39"/>
    <w:unhideWhenUsed/>
    <w:pPr>
      <w:ind w:left="1701" w:right="0" w:firstLine="0"/>
      <w:spacing w:before="0" w:after="57"/>
    </w:pPr>
  </w:style>
  <w:style w:type="paragraph" w:styleId="730">
    <w:name w:val="toc 8"/>
    <w:basedOn w:val="647"/>
    <w:next w:val="647"/>
    <w:uiPriority w:val="39"/>
    <w:unhideWhenUsed/>
    <w:pPr>
      <w:ind w:left="1984" w:right="0" w:firstLine="0"/>
      <w:spacing w:before="0" w:after="57"/>
    </w:pPr>
  </w:style>
  <w:style w:type="paragraph" w:styleId="731">
    <w:name w:val="toc 9"/>
    <w:basedOn w:val="647"/>
    <w:next w:val="647"/>
    <w:uiPriority w:val="39"/>
    <w:unhideWhenUsed/>
    <w:pPr>
      <w:ind w:left="2268" w:right="0" w:firstLine="0"/>
      <w:spacing w:before="0" w:after="57"/>
    </w:pPr>
  </w:style>
  <w:style w:type="paragraph" w:styleId="732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733">
    <w:name w:val="Quote"/>
    <w:basedOn w:val="647"/>
    <w:uiPriority w:val="29"/>
    <w:qFormat/>
    <w:pPr>
      <w:ind w:left="720" w:right="720" w:firstLine="0"/>
    </w:pPr>
    <w:rPr>
      <w:i/>
    </w:rPr>
  </w:style>
  <w:style w:type="paragraph" w:styleId="734">
    <w:name w:val="Intense Quote"/>
    <w:basedOn w:val="647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35">
    <w:name w:val="footnote text"/>
    <w:basedOn w:val="64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36">
    <w:name w:val="endnote text"/>
    <w:basedOn w:val="64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37">
    <w:name w:val="toc 2"/>
    <w:basedOn w:val="647"/>
    <w:uiPriority w:val="39"/>
    <w:unhideWhenUsed/>
    <w:pPr>
      <w:ind w:left="283" w:right="0" w:firstLine="0"/>
      <w:spacing w:before="0" w:after="57"/>
    </w:pPr>
  </w:style>
  <w:style w:type="paragraph" w:styleId="738">
    <w:name w:val="toc 3"/>
    <w:basedOn w:val="647"/>
    <w:uiPriority w:val="39"/>
    <w:unhideWhenUsed/>
    <w:pPr>
      <w:ind w:left="567" w:right="0" w:firstLine="0"/>
      <w:spacing w:before="0" w:after="57"/>
    </w:pPr>
  </w:style>
  <w:style w:type="paragraph" w:styleId="739">
    <w:name w:val="toc 4"/>
    <w:basedOn w:val="647"/>
    <w:uiPriority w:val="39"/>
    <w:unhideWhenUsed/>
    <w:pPr>
      <w:ind w:left="850" w:right="0" w:firstLine="0"/>
      <w:spacing w:before="0" w:after="57"/>
    </w:pPr>
  </w:style>
  <w:style w:type="paragraph" w:styleId="740">
    <w:name w:val="Index Heading"/>
    <w:basedOn w:val="721"/>
  </w:style>
  <w:style w:type="paragraph" w:styleId="74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742">
    <w:name w:val="table of figures"/>
    <w:basedOn w:val="647"/>
    <w:uiPriority w:val="99"/>
    <w:unhideWhenUsed/>
    <w:qFormat/>
    <w:pPr>
      <w:spacing w:before="0" w:after="0" w:afterAutospacing="0"/>
    </w:pPr>
  </w:style>
  <w:style w:type="paragraph" w:styleId="743" w:customStyle="1">
    <w:name w:val="Колонтитул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0"/>
      <w:szCs w:val="20"/>
      <w:lang w:val="ru-RU" w:eastAsia="ru-RU" w:bidi="ar-SA"/>
    </w:rPr>
  </w:style>
  <w:style w:type="paragraph" w:styleId="744">
    <w:name w:val="Footer"/>
    <w:basedOn w:val="647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  <w:rPr>
      <w:rFonts w:ascii="Times New Roman" w:hAnsi="Times New Roman"/>
      <w:sz w:val="28"/>
    </w:rPr>
  </w:style>
  <w:style w:type="paragraph" w:styleId="745">
    <w:name w:val="Subtitle"/>
    <w:uiPriority w:val="11"/>
    <w:qFormat/>
    <w:pPr>
      <w:jc w:val="left"/>
      <w:spacing w:before="0" w:after="0"/>
      <w:widowControl/>
    </w:pPr>
    <w:rPr>
      <w:rFonts w:ascii="XO Thames" w:hAnsi="XO Thames" w:eastAsia="Times New Roman" w:cs="Times New Roman"/>
      <w:i/>
      <w:color w:val="000000"/>
      <w:sz w:val="24"/>
      <w:szCs w:val="20"/>
      <w:lang w:val="ru-RU" w:eastAsia="ru-RU" w:bidi="ar-SA"/>
    </w:rPr>
  </w:style>
  <w:style w:type="paragraph" w:styleId="746" w:customStyle="1">
    <w:name w:val="Основной шрифт абзаца1"/>
    <w:qFormat/>
    <w:pPr>
      <w:jc w:val="left"/>
      <w:spacing w:before="0" w:after="160" w:line="264" w:lineRule="auto"/>
      <w:widowControl/>
    </w:pPr>
    <w:rPr>
      <w:rFonts w:ascii="Calibri" w:hAnsi="Calibri" w:eastAsia="Times New Roman" w:cs="Times New Roman" w:asciiTheme="minorHAnsi" w:hAnsiTheme="minorHAnsi"/>
      <w:color w:val="000000"/>
      <w:sz w:val="22"/>
      <w:szCs w:val="20"/>
      <w:lang w:val="ru-RU" w:eastAsia="ru-RU" w:bidi="ar-SA"/>
    </w:rPr>
  </w:style>
  <w:style w:type="paragraph" w:styleId="747" w:customStyle="1">
    <w:name w:val="Contents 8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748" w:customStyle="1">
    <w:name w:val="Contents 7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749">
    <w:name w:val="index heading"/>
    <w:basedOn w:val="647"/>
    <w:qFormat/>
  </w:style>
  <w:style w:type="paragraph" w:styleId="750" w:customStyle="1">
    <w:name w:val="Contents 4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751">
    <w:name w:val="Title"/>
    <w:uiPriority w:val="10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aps/>
      <w:color w:val="000000"/>
      <w:sz w:val="40"/>
      <w:szCs w:val="20"/>
      <w:lang w:val="ru-RU" w:eastAsia="ru-RU" w:bidi="ar-SA"/>
    </w:rPr>
  </w:style>
  <w:style w:type="paragraph" w:styleId="752" w:customStyle="1">
    <w:name w:val="Contents 9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753" w:customStyle="1">
    <w:name w:val="Гиперссылка1"/>
    <w:basedOn w:val="746"/>
    <w:qFormat/>
    <w:rPr>
      <w:color w:val="0563c1" w:themeColor="hyperlink"/>
      <w:u w:val="single"/>
    </w:rPr>
  </w:style>
  <w:style w:type="paragraph" w:styleId="754" w:customStyle="1">
    <w:name w:val="Footnote"/>
    <w:qFormat/>
    <w:pPr>
      <w:ind w:firstLine="851"/>
      <w:jc w:val="both"/>
      <w:spacing w:before="0" w:after="160" w:line="264" w:lineRule="auto"/>
      <w:widowControl/>
    </w:pPr>
    <w:rPr>
      <w:rFonts w:ascii="XO Thames" w:hAnsi="XO Thames" w:eastAsia="Times New Roman" w:cs="Times New Roman"/>
      <w:color w:val="000000"/>
      <w:sz w:val="22"/>
      <w:szCs w:val="20"/>
      <w:lang w:val="ru-RU" w:eastAsia="ru-RU" w:bidi="ar-SA"/>
    </w:rPr>
  </w:style>
  <w:style w:type="paragraph" w:styleId="755" w:customStyle="1">
    <w:name w:val="Contents 2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756">
    <w:name w:val="Header"/>
    <w:basedOn w:val="647"/>
    <w:pPr>
      <w:spacing w:before="0" w:after="0" w:line="240" w:lineRule="auto"/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757" w:customStyle="1">
    <w:name w:val="Contents 6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758" w:customStyle="1">
    <w:name w:val="Contents 1"/>
    <w:qFormat/>
    <w:pPr>
      <w:jc w:val="left"/>
      <w:spacing w:before="0" w:after="0"/>
      <w:widowControl/>
    </w:pPr>
    <w:rPr>
      <w:rFonts w:ascii="XO Thames" w:hAnsi="XO Thames" w:eastAsia="Times New Roman" w:cs="Times New Roman"/>
      <w:b/>
      <w:color w:val="000000"/>
      <w:sz w:val="28"/>
      <w:szCs w:val="20"/>
      <w:lang w:val="ru-RU" w:eastAsia="ru-RU" w:bidi="ar-SA"/>
    </w:rPr>
  </w:style>
  <w:style w:type="paragraph" w:styleId="759" w:customStyle="1">
    <w:name w:val="Contents 3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760" w:customStyle="1">
    <w:name w:val="Internet link"/>
    <w:basedOn w:val="746"/>
    <w:qFormat/>
    <w:rPr>
      <w:color w:val="0563c1" w:themeColor="hyperlink"/>
      <w:u w:val="single"/>
    </w:rPr>
  </w:style>
  <w:style w:type="paragraph" w:styleId="761" w:customStyle="1">
    <w:name w:val="Contents 5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ru-RU" w:bidi="ar-SA"/>
    </w:rPr>
  </w:style>
  <w:style w:type="paragraph" w:styleId="762">
    <w:name w:val="Balloon Text"/>
    <w:basedOn w:val="647"/>
    <w:qFormat/>
    <w:pPr>
      <w:spacing w:before="0" w:after="0" w:line="240" w:lineRule="auto"/>
    </w:pPr>
    <w:rPr>
      <w:rFonts w:ascii="Segoe UI" w:hAnsi="Segoe UI"/>
      <w:sz w:val="18"/>
    </w:rPr>
  </w:style>
  <w:style w:type="paragraph" w:styleId="763">
    <w:name w:val="Plain Text"/>
    <w:basedOn w:val="647"/>
    <w:qFormat/>
    <w:pPr>
      <w:spacing w:before="0" w:after="0" w:line="240" w:lineRule="auto"/>
    </w:pPr>
    <w:rPr>
      <w:rFonts w:ascii="Calibri" w:hAnsi="Calibri"/>
    </w:rPr>
  </w:style>
  <w:style w:type="paragraph" w:styleId="764">
    <w:name w:val="List Paragraph"/>
    <w:basedOn w:val="647"/>
    <w:uiPriority w:val="34"/>
    <w:qFormat/>
    <w:pPr>
      <w:contextualSpacing/>
      <w:ind w:left="720" w:firstLine="0"/>
      <w:spacing w:before="0" w:after="160"/>
    </w:pPr>
  </w:style>
  <w:style w:type="paragraph" w:styleId="765" w:customStyle="1">
    <w:name w:val="ConsPlusNormal"/>
    <w:qFormat/>
    <w:pPr>
      <w:jc w:val="left"/>
      <w:spacing w:before="0" w:after="0"/>
      <w:widowControl w:val="off"/>
    </w:pPr>
    <w:rPr>
      <w:rFonts w:ascii="Arial" w:hAnsi="Arial" w:eastAsia="Arial" w:cs="Arial" w:eastAsiaTheme="minorEastAsia"/>
      <w:color w:val="auto"/>
      <w:sz w:val="20"/>
      <w:szCs w:val="20"/>
      <w:lang w:val="ru-RU" w:eastAsia="ru-RU" w:bidi="ar-SA"/>
    </w:rPr>
  </w:style>
  <w:style w:type="numbering" w:styleId="766" w:default="1">
    <w:name w:val="No List"/>
    <w:uiPriority w:val="99"/>
    <w:semiHidden/>
    <w:unhideWhenUsed/>
    <w:qFormat/>
  </w:style>
  <w:style w:type="table" w:styleId="767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9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0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1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2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1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4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color w:val="404040"/>
        <w:sz w:val="22"/>
      </w:rPr>
      <w:tcPr>
        <w:shd w:val="clear" w:color="ffffff" w:fill="ddebf6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6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febf6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</w:tcBorders>
      </w:tcPr>
    </w:tblStylePr>
  </w:style>
  <w:style w:type="table" w:styleId="797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</w:tcBorders>
      </w:tcPr>
    </w:tblStylePr>
  </w:style>
  <w:style w:type="table" w:styleId="798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</w:tcBorders>
      </w:tcPr>
    </w:tblStylePr>
  </w:style>
  <w:style w:type="table" w:styleId="799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</w:tcBorders>
      </w:tcPr>
    </w:tblStylePr>
  </w:style>
  <w:style w:type="table" w:styleId="800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1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2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5b9bd5" w:themeFill="accent1"/>
      </w:tc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ffffff"/>
        <w:sz w:val="22"/>
      </w:rPr>
      <w:tcPr>
        <w:shd w:val="clear" w:color="ffffff" w:fill="5b9bd5" w:themeFill="accent1"/>
      </w:tcPr>
    </w:tblStylePr>
    <w:tblStylePr w:type="lastRow">
      <w:rPr>
        <w:b/>
        <w:color w:val="ffffff"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ed7d31" w:themeFill="accent2"/>
      </w:tc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ffffff"/>
        <w:sz w:val="22"/>
      </w:rPr>
      <w:tcPr>
        <w:shd w:val="clear" w:color="ffffff" w:fill="ed7d31" w:themeFill="accent2"/>
      </w:tcPr>
    </w:tblStylePr>
    <w:tblStylePr w:type="lastRow">
      <w:rPr>
        <w:b/>
        <w:color w:val="ffffff"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a5a5a5" w:themeFill="accent3"/>
      </w:tc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ffffff"/>
        <w:sz w:val="22"/>
      </w:rPr>
      <w:tcPr>
        <w:shd w:val="clear" w:color="ffffff" w:fill="a5a5a5" w:themeFill="accent3"/>
      </w:tcPr>
    </w:tblStylePr>
    <w:tblStylePr w:type="lastRow">
      <w:rPr>
        <w:b/>
        <w:color w:val="ffffff"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ffc000" w:themeFill="accent4"/>
      </w:tc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ffffff"/>
        <w:sz w:val="22"/>
      </w:rPr>
      <w:tcPr>
        <w:shd w:val="clear" w:color="ffffff" w:fill="ffc000" w:themeFill="accent4"/>
      </w:tcPr>
    </w:tblStylePr>
    <w:tblStylePr w:type="lastRow">
      <w:rPr>
        <w:b/>
        <w:color w:val="ffffff"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472c4" w:themeFill="accent5"/>
      </w:tc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ffffff"/>
        <w:sz w:val="22"/>
      </w:rPr>
      <w:tcPr>
        <w:shd w:val="clear" w:color="ffffff" w:fill="4472c4" w:themeFill="accent5"/>
      </w:tcPr>
    </w:tblStylePr>
    <w:tblStylePr w:type="lastRow">
      <w:rPr>
        <w:b/>
        <w:color w:val="ffffff"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70ad47" w:themeFill="accent6"/>
      </w:tc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ffffff"/>
        <w:sz w:val="22"/>
      </w:rPr>
      <w:tcPr>
        <w:shd w:val="clear" w:color="ffffff" w:fill="70ad47" w:themeFill="accent6"/>
      </w:tcPr>
    </w:tblStylePr>
    <w:tblStylePr w:type="lastRow">
      <w:rPr>
        <w:b/>
        <w:color w:val="ffffff"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809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04040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1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404040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40404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6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31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32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33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34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35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36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37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color w:val="404040"/>
        <w:sz w:val="22"/>
      </w:rPr>
      <w:tcPr>
        <w:shd w:val="clear" w:color="ffffff" w:fill="d5e6f4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color w:val="404040"/>
        <w:sz w:val="22"/>
      </w:rPr>
      <w:tcPr>
        <w:shd w:val="clear" w:color="ffffff" w:fill="fadecb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color w:val="404040"/>
        <w:sz w:val="22"/>
      </w:rPr>
      <w:tcPr>
        <w:shd w:val="clear" w:color="ffffff" w:fill="e8e8e8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color w:val="404040"/>
        <w:sz w:val="22"/>
      </w:rPr>
      <w:tcPr>
        <w:shd w:val="clear" w:color="ffffff" w:fill="ffefbf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color w:val="404040"/>
        <w:sz w:val="22"/>
      </w:rPr>
      <w:tcPr>
        <w:shd w:val="clear" w:color="ffffff" w:fill="cfdc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color w:val="404040"/>
        <w:sz w:val="22"/>
      </w:rPr>
      <w:tcPr>
        <w:shd w:val="clear" w:color="ffffff" w:fill="dbeb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8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40404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5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404040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404040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86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404040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86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40404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86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404040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86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404040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865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86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6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86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7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87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87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7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7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7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7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7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7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7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f2f2" w:themeFill="text1" w:themeFillTint="00"/>
      </w:tcPr>
    </w:tblStylePr>
    <w:tblStylePr w:type="band2Vert">
      <w:rPr>
        <w:color w:val="404040"/>
        <w:sz w:val="22"/>
      </w:rPr>
      <w:tcPr>
        <w:shd w:val="clear" w:color="ffffff" w:fill="f2f2f2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88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ce0f1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ce0f1" w:themeFill="accent1" w:themeFillTint="50"/>
      </w:tcPr>
    </w:tblStylePr>
    <w:tblStylePr w:type="fir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firstRow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Col">
      <w:rPr>
        <w:color w:val="f2f2f2"/>
        <w:sz w:val="22"/>
      </w:rPr>
      <w:tcPr>
        <w:shd w:val="clear" w:color="ffffff" w:fill="67a4d8" w:themeFill="accent1" w:themeFillTint="EA"/>
      </w:tcPr>
    </w:tblStylePr>
    <w:tblStylePr w:type="lastRow">
      <w:rPr>
        <w:color w:val="f2f2f2"/>
        <w:sz w:val="22"/>
      </w:rPr>
      <w:tcPr>
        <w:shd w:val="clear" w:color="ffffff" w:fill="67a4d8" w:themeFill="accent1" w:themeFillTint="EA"/>
      </w:tcPr>
    </w:tblStylePr>
  </w:style>
  <w:style w:type="table" w:styleId="88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be5d6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be5d6" w:themeFill="accent2" w:themeFillTint="32"/>
      </w:tcPr>
    </w:tblStylePr>
    <w:tblStylePr w:type="fir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Col">
      <w:rPr>
        <w:color w:val="f2f2f2"/>
        <w:sz w:val="22"/>
      </w:rPr>
      <w:tcPr>
        <w:shd w:val="clear" w:color="ffffff" w:fill="f4b185" w:themeFill="accent2" w:themeFillTint="97"/>
      </w:tcPr>
    </w:tblStylePr>
    <w:tblStylePr w:type="lastRow">
      <w:rPr>
        <w:color w:val="f2f2f2"/>
        <w:sz w:val="22"/>
      </w:rPr>
      <w:tcPr>
        <w:shd w:val="clear" w:color="ffffff" w:fill="f4b185" w:themeFill="accent2" w:themeFillTint="97"/>
      </w:tcPr>
    </w:tblStylePr>
  </w:style>
  <w:style w:type="table" w:styleId="88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deded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deded" w:themeFill="accent3" w:themeFillTint="34"/>
      </w:tcPr>
    </w:tblStylePr>
    <w:tblStylePr w:type="fir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firstRow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Col">
      <w:rPr>
        <w:color w:val="f2f2f2"/>
        <w:sz w:val="22"/>
      </w:rPr>
      <w:tcPr>
        <w:shd w:val="clear" w:color="ffffff" w:fill="a5a5a5" w:themeFill="accent3" w:themeFillTint="FE"/>
      </w:tcPr>
    </w:tblStylePr>
    <w:tblStylePr w:type="lastRow">
      <w:rPr>
        <w:color w:val="f2f2f2"/>
        <w:sz w:val="22"/>
      </w:rPr>
      <w:tcPr>
        <w:shd w:val="clear" w:color="ffffff" w:fill="a5a5a5" w:themeFill="accent3" w:themeFillTint="FE"/>
      </w:tcPr>
    </w:tblStylePr>
  </w:style>
  <w:style w:type="table" w:styleId="88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ef2cb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fef2cb" w:themeFill="accent4" w:themeFillTint="34"/>
      </w:tcPr>
    </w:tblStylePr>
    <w:tblStylePr w:type="fir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firstRow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Col">
      <w:rPr>
        <w:color w:val="f2f2f2"/>
        <w:sz w:val="22"/>
      </w:rPr>
      <w:tcPr>
        <w:shd w:val="clear" w:color="ffffff" w:fill="ffd864" w:themeFill="accent4" w:themeFillTint="9A"/>
      </w:tcPr>
    </w:tblStylePr>
    <w:tblStylePr w:type="lastRow">
      <w:rPr>
        <w:color w:val="f2f2f2"/>
        <w:sz w:val="22"/>
      </w:rPr>
      <w:tcPr>
        <w:shd w:val="clear" w:color="ffffff" w:fill="ffd864" w:themeFill="accent4" w:themeFillTint="9A"/>
      </w:tcPr>
    </w:tblStylePr>
  </w:style>
  <w:style w:type="table" w:styleId="88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9e2f2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9e2f2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472c4" w:themeFill="accent5"/>
      </w:tcPr>
    </w:tblStylePr>
    <w:tblStylePr w:type="firstRow">
      <w:rPr>
        <w:color w:val="f2f2f2"/>
        <w:sz w:val="22"/>
      </w:rPr>
      <w:tcPr>
        <w:shd w:val="clear" w:color="ffffff" w:fill="4472c4" w:themeFill="accent5"/>
      </w:tcPr>
    </w:tblStylePr>
    <w:tblStylePr w:type="lastCol">
      <w:rPr>
        <w:color w:val="f2f2f2"/>
        <w:sz w:val="22"/>
      </w:rPr>
      <w:tcPr>
        <w:shd w:val="clear" w:color="ffffff" w:fill="4472c4" w:themeFill="accent5"/>
      </w:tcPr>
    </w:tblStylePr>
    <w:tblStylePr w:type="lastRow">
      <w:rPr>
        <w:color w:val="f2f2f2"/>
        <w:sz w:val="22"/>
      </w:rPr>
      <w:tcPr>
        <w:shd w:val="clear" w:color="ffffff" w:fill="4472c4" w:themeFill="accent5"/>
      </w:tcPr>
    </w:tblStylePr>
  </w:style>
  <w:style w:type="table" w:styleId="88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2ef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e2ef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70ad47" w:themeFill="accent6"/>
      </w:tcPr>
    </w:tblStylePr>
    <w:tblStylePr w:type="firstRow">
      <w:rPr>
        <w:color w:val="f2f2f2"/>
        <w:sz w:val="22"/>
      </w:rPr>
      <w:tcPr>
        <w:shd w:val="clear" w:color="ffffff" w:fill="70ad47" w:themeFill="accent6"/>
      </w:tcPr>
    </w:tblStylePr>
    <w:tblStylePr w:type="lastCol">
      <w:rPr>
        <w:color w:val="f2f2f2"/>
        <w:sz w:val="22"/>
      </w:rPr>
      <w:tcPr>
        <w:shd w:val="clear" w:color="ffffff" w:fill="70ad47" w:themeFill="accent6"/>
      </w:tcPr>
    </w:tblStylePr>
    <w:tblStylePr w:type="lastRow">
      <w:rPr>
        <w:color w:val="f2f2f2"/>
        <w:sz w:val="22"/>
      </w:rPr>
      <w:tcPr>
        <w:shd w:val="clear" w:color="ffffff" w:fill="70ad47" w:themeFill="accent6"/>
      </w:tcPr>
    </w:tblStylePr>
  </w:style>
  <w:style w:type="table" w:styleId="886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887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8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889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890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891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892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color w:val="404040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89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Матюхина Лариса Алексеевна</dc:creator>
  <dc:description/>
  <dc:language>ru-RU</dc:language>
  <cp:revision>16</cp:revision>
  <dcterms:created xsi:type="dcterms:W3CDTF">2023-05-05T02:45:00Z</dcterms:created>
  <dcterms:modified xsi:type="dcterms:W3CDTF">2023-05-28T21:50:38Z</dcterms:modified>
</cp:coreProperties>
</file>