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32"/>
          <w:szCs w:val="32"/>
          <w:lang w:eastAsia="ru-RU"/>
        </w:rPr>
      </w:pPr>
      <w:r/>
      <w:bookmarkStart w:id="0" w:name="P29"/>
      <w:r/>
      <w:bookmarkEnd w:id="0"/>
      <w:r>
        <w:rPr>
          <w:rFonts w:ascii="Times New Roman" w:hAnsi="Times New Roman" w:cs="Times New Roman" w:eastAsia="Times New Roman"/>
          <w:sz w:val="32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0772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КАМЧАТСКОГО КРАЯ</w:t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sz w:val="16"/>
          <w:szCs w:val="16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sz w:val="16"/>
          <w:szCs w:val="16"/>
          <w:lang w:eastAsia="ru-RU"/>
        </w:rPr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>
        <w:trPr/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 w:eastAsia="ru-RU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E7E6E6"/>
                <w:sz w:val="28"/>
                <w:szCs w:val="24"/>
                <w:lang w:eastAsia="ru-RU"/>
              </w:rPr>
              <w:t xml:space="preserve">Дата регистрации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 w:eastAsia="ru-RU"/>
              </w:rPr>
              <w:t xml:space="preserve">]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 w:eastAsia="ru-RU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E7E6E6"/>
                <w:sz w:val="28"/>
                <w:szCs w:val="24"/>
                <w:lang w:eastAsia="ru-RU"/>
              </w:rPr>
              <w:t xml:space="preserve">Номер</w:t>
            </w:r>
            <w:r>
              <w:rPr>
                <w:rFonts w:ascii="Times New Roman" w:hAnsi="Times New Roman" w:cs="Times New Roman" w:eastAsia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 w:eastAsia="ru-RU"/>
              </w:rPr>
              <w:t xml:space="preserve">]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36"/>
          <w:szCs w:val="24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  <w:r/>
    </w:p>
    <w:p>
      <w:pPr>
        <w:jc w:val="center"/>
        <w:spacing w:after="0" w:line="240" w:lineRule="auto"/>
        <w:rPr>
          <w:rFonts w:ascii="Arial" w:hAnsi="Arial" w:cs="Arial" w:eastAsia="Times New Roman"/>
          <w:sz w:val="20"/>
          <w:szCs w:val="20"/>
          <w:lang w:eastAsia="ru-RU"/>
        </w:rPr>
      </w:pPr>
      <w:r>
        <w:rPr>
          <w:rFonts w:ascii="Arial" w:hAnsi="Arial" w:cs="Arial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>
        <w:trPr>
          <w:trHeight w:val="1779"/>
        </w:trPr>
        <w:tc>
          <w:tcPr>
            <w:tcW w:w="4786" w:type="dxa"/>
            <w:textDirection w:val="lrTb"/>
            <w:noWrap w:val="false"/>
          </w:tcPr>
          <w:p>
            <w:pPr>
              <w:ind w:left="-108" w:right="601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/>
            <w:bookmarkStart w:id="1" w:name="_GoBack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14.11.2016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448-П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осударствен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ной программе Камчатского края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Безопасная Камчатка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bookmarkEnd w:id="1"/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Внести в постановление Правительства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Камчатского края от 14.11.2016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№ 448-П «О государственной програм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 Камчатского края «Безопасная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Камчатка»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изменения согласно приложения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настоящему постановлению.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Настоящее постановление вступает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силу после дня его официального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опубликования, действие настоящего постановления распространяется 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правоотно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шения, возникшие с 1 января 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года.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>
        <w:trPr>
          <w:trHeight w:val="1658"/>
        </w:trPr>
        <w:tc>
          <w:tcPr>
            <w:shd w:val="clear" w:color="auto" w:fill="auto"/>
            <w:tcW w:w="39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Arial" w:eastAsia="Times New Roman"/>
                <w:sz w:val="28"/>
                <w:szCs w:val="20"/>
                <w:lang w:eastAsia="ru-RU"/>
              </w:rPr>
            </w:pPr>
            <w:r>
              <w:rPr>
                <w:rFonts w:ascii="Arial" w:hAnsi="Arial" w:cs="Arial" w:eastAsia="Times New Roman"/>
                <w:sz w:val="20"/>
                <w:szCs w:val="20"/>
              </w:rPr>
              <w:tab/>
            </w:r>
            <w:r/>
          </w:p>
          <w:p>
            <w:pPr>
              <w:spacing w:after="0" w:line="240" w:lineRule="auto"/>
              <w:widowControl w:val="off"/>
              <w:rPr>
                <w:rFonts w:ascii="Arial" w:hAnsi="Arial" w:cs="Arial" w:eastAsia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Arial" w:eastAsia="Times New Roman"/>
                <w:sz w:val="28"/>
                <w:szCs w:val="20"/>
                <w:lang w:eastAsia="ru-RU"/>
              </w:rPr>
              <w:t xml:space="preserve">Председатель Правительства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Камчатского края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D9D9D9"/>
                <w:sz w:val="28"/>
                <w:szCs w:val="24"/>
                <w:lang w:eastAsia="ru-RU"/>
              </w:rPr>
              <w:t xml:space="preserve">[горизонтальный штамп подписи 1]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36"/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r>
            <w:r/>
          </w:p>
          <w:p>
            <w:pPr>
              <w:ind w:right="36"/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r>
            <w:r/>
          </w:p>
          <w:p>
            <w:pPr>
              <w:ind w:right="36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Е.А. Чекин</w:t>
            </w:r>
            <w:r/>
          </w:p>
        </w:tc>
      </w:tr>
    </w:tbl>
    <w:p>
      <w:pPr>
        <w:ind w:left="4956" w:firstLine="708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02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851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3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paragraph" w:styleId="605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06" w:customStyle="1">
    <w:name w:val="ConsPlusDocList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7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608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609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character" w:styleId="610">
    <w:name w:val="Hyperlink"/>
    <w:basedOn w:val="599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Вишневский Евгений Владимирович</dc:creator>
  <cp:keywords/>
  <dc:description/>
  <cp:lastModifiedBy>Чернявский Максим Викторович</cp:lastModifiedBy>
  <cp:revision>7</cp:revision>
  <dcterms:created xsi:type="dcterms:W3CDTF">2023-01-24T05:48:00Z</dcterms:created>
  <dcterms:modified xsi:type="dcterms:W3CDTF">2023-01-25T03:53:25Z</dcterms:modified>
</cp:coreProperties>
</file>