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4193F" w:rsidP="0004611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Камчатской территориальной подсети сети наблюдения и лабораторного контроля гражданской обороны и защиты населения</w:t>
            </w:r>
          </w:p>
        </w:tc>
      </w:tr>
    </w:tbl>
    <w:p w:rsidR="004549E8" w:rsidRPr="004549E8" w:rsidRDefault="004549E8" w:rsidP="00046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046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44193F" w:rsidP="00046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17.10.2019 № 1333 «О порядке функционирования сети наблюдения и лабораторного контроля гражданской обороны и защиты населения»</w:t>
      </w:r>
    </w:p>
    <w:p w:rsidR="00033533" w:rsidRDefault="00033533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93F" w:rsidRPr="0044193F" w:rsidRDefault="0044193F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93F">
        <w:rPr>
          <w:rFonts w:ascii="Times New Roman" w:hAnsi="Times New Roman" w:cs="Times New Roman"/>
          <w:bCs/>
          <w:sz w:val="28"/>
          <w:szCs w:val="28"/>
        </w:rPr>
        <w:t>1. Утвердить Положение о Камчатской территориальной подсети сети наблюдения и лабораторного контроля гражданской обороны и защиты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 к настоящему постановлению</w:t>
      </w:r>
      <w:r w:rsidRPr="0044193F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93F" w:rsidRPr="0044193F" w:rsidRDefault="0044193F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93F">
        <w:rPr>
          <w:rFonts w:ascii="Times New Roman" w:hAnsi="Times New Roman" w:cs="Times New Roman"/>
          <w:bCs/>
          <w:sz w:val="28"/>
          <w:szCs w:val="28"/>
        </w:rPr>
        <w:t xml:space="preserve">2. Утвердить перечень </w:t>
      </w:r>
      <w:r w:rsidR="0013626F">
        <w:rPr>
          <w:rFonts w:ascii="Times New Roman" w:hAnsi="Times New Roman" w:cs="Times New Roman"/>
          <w:bCs/>
          <w:sz w:val="28"/>
          <w:szCs w:val="28"/>
        </w:rPr>
        <w:t xml:space="preserve">исполнительных </w:t>
      </w:r>
      <w:r w:rsidRPr="0044193F"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="0013626F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44193F">
        <w:rPr>
          <w:rFonts w:ascii="Times New Roman" w:hAnsi="Times New Roman" w:cs="Times New Roman"/>
          <w:bCs/>
          <w:sz w:val="28"/>
          <w:szCs w:val="28"/>
        </w:rPr>
        <w:t xml:space="preserve"> власти Камчатского края, входящих в состав Камчатской территориальной подсети сети наблюдения и лабораторного контроля гражданской обороны и защиты населения и осуществляющих наблюдение и лабораторный контроль при выполнении мероприятий гражданской обороны на территории Камчатского края</w:t>
      </w:r>
      <w:r w:rsidR="008144C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2 </w:t>
      </w:r>
      <w:r w:rsidR="0013626F">
        <w:rPr>
          <w:rFonts w:ascii="Times New Roman" w:hAnsi="Times New Roman" w:cs="Times New Roman"/>
          <w:bCs/>
          <w:sz w:val="28"/>
          <w:szCs w:val="28"/>
        </w:rPr>
        <w:t>к настоящему постановлению</w:t>
      </w:r>
      <w:r w:rsidRPr="0044193F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93F" w:rsidRPr="0044193F" w:rsidRDefault="0044193F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93F">
        <w:rPr>
          <w:rFonts w:ascii="Times New Roman" w:hAnsi="Times New Roman" w:cs="Times New Roman"/>
          <w:bCs/>
          <w:sz w:val="28"/>
          <w:szCs w:val="28"/>
        </w:rPr>
        <w:t>3. </w:t>
      </w:r>
      <w:r w:rsidR="00EF6045">
        <w:rPr>
          <w:rFonts w:ascii="Times New Roman" w:hAnsi="Times New Roman" w:cs="Times New Roman"/>
          <w:bCs/>
          <w:sz w:val="28"/>
          <w:szCs w:val="28"/>
        </w:rPr>
        <w:t>Исполнительным органам государственной власти</w:t>
      </w:r>
      <w:r w:rsidRPr="0044193F">
        <w:rPr>
          <w:rFonts w:ascii="Times New Roman" w:hAnsi="Times New Roman" w:cs="Times New Roman"/>
          <w:bCs/>
          <w:sz w:val="28"/>
          <w:szCs w:val="28"/>
        </w:rPr>
        <w:t xml:space="preserve"> Камчатского края, входящим в состав Камчатской территориальной подсети сети наблюдения и лабораторного контроля гражданской обороны и защиты населения, исходя из возложенных на них задач в области гражданской обороны, определить состав </w:t>
      </w:r>
      <w:r w:rsidR="00EF6045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44193F">
        <w:rPr>
          <w:rFonts w:ascii="Times New Roman" w:hAnsi="Times New Roman" w:cs="Times New Roman"/>
          <w:bCs/>
          <w:sz w:val="28"/>
          <w:szCs w:val="28"/>
        </w:rPr>
        <w:t xml:space="preserve"> Камчатской территориальной подсети сети наблюдения и лабораторного контроля гражданской обороны и защиты населения.</w:t>
      </w:r>
    </w:p>
    <w:p w:rsidR="00576D34" w:rsidRDefault="0044193F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93F">
        <w:rPr>
          <w:rFonts w:ascii="Times New Roman" w:hAnsi="Times New Roman" w:cs="Times New Roman"/>
          <w:bCs/>
          <w:sz w:val="28"/>
          <w:szCs w:val="28"/>
        </w:rPr>
        <w:t>4.</w:t>
      </w:r>
      <w:r w:rsidRPr="0044193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44193F"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руководителям </w:t>
      </w:r>
      <w:r w:rsidR="0013626F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44193F">
        <w:rPr>
          <w:rFonts w:ascii="Times New Roman" w:hAnsi="Times New Roman" w:cs="Times New Roman"/>
          <w:bCs/>
          <w:sz w:val="28"/>
          <w:szCs w:val="28"/>
        </w:rPr>
        <w:t xml:space="preserve">, включенным в состав Камчатской территориальной подсети сети наблюдения и лабораторного </w:t>
      </w:r>
      <w:r w:rsidRPr="0044193F">
        <w:rPr>
          <w:rFonts w:ascii="Times New Roman" w:hAnsi="Times New Roman" w:cs="Times New Roman"/>
          <w:bCs/>
          <w:sz w:val="28"/>
          <w:szCs w:val="28"/>
        </w:rPr>
        <w:lastRenderedPageBreak/>
        <w:t>контроля гражданской обороны и защиты населения, разработать комплект документов согласно приложению 3 к настоящему постановлению.</w:t>
      </w:r>
    </w:p>
    <w:p w:rsidR="006664BC" w:rsidRDefault="006664BC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7BA" w:rsidRDefault="00DD67BA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44193F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4611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04611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04611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04611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4193F" w:rsidP="0004611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DD67BA" w:rsidRDefault="00DD67BA" w:rsidP="002C2B5A">
      <w:pPr>
        <w:rPr>
          <w:rFonts w:ascii="Times New Roman" w:hAnsi="Times New Roman" w:cs="Times New Roman"/>
          <w:sz w:val="28"/>
          <w:szCs w:val="28"/>
        </w:rPr>
        <w:sectPr w:rsidR="00DD67BA" w:rsidSect="00DD67BA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D67BA" w:rsidRDefault="00DD67BA" w:rsidP="00DD67BA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постановлению</w:t>
      </w:r>
    </w:p>
    <w:p w:rsidR="00DD67BA" w:rsidRDefault="00DD67BA" w:rsidP="00DD67BA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67BA" w:rsidRDefault="00DD67BA" w:rsidP="00DD67BA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6664BC" w:rsidRDefault="006664BC" w:rsidP="002C2B5A">
      <w:pPr>
        <w:rPr>
          <w:rFonts w:ascii="Times New Roman" w:hAnsi="Times New Roman" w:cs="Times New Roman"/>
          <w:sz w:val="28"/>
          <w:szCs w:val="28"/>
        </w:rPr>
      </w:pPr>
    </w:p>
    <w:p w:rsidR="00DD67BA" w:rsidRPr="00DD67BA" w:rsidRDefault="00DD67BA" w:rsidP="00DD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D67BA" w:rsidRPr="00DD67BA" w:rsidRDefault="00DD67BA" w:rsidP="00DD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Камчатской территориальной подсети сети наблюдения и лабораторного контроля гражданской обороны и защиты населения </w:t>
      </w:r>
    </w:p>
    <w:p w:rsidR="00DD67BA" w:rsidRPr="00DD67BA" w:rsidRDefault="00DD67BA" w:rsidP="00DD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7BA" w:rsidRPr="00DD67BA" w:rsidRDefault="00DD67BA" w:rsidP="00DD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Общие положения</w:t>
      </w:r>
    </w:p>
    <w:p w:rsidR="00DD67BA" w:rsidRPr="00DD67BA" w:rsidRDefault="00DD67BA" w:rsidP="00DD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порядок функционирования Камчатской территориальной подсети сети наблюдения и лабораторного контроля гражданской обороны и защиты населения </w:t>
      </w:r>
      <w:r w:rsidR="00046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КТП СНЛК) в целях защиты населения, материальных и культурных ценностей Камчатского края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D67BA" w:rsidRPr="00DD67BA" w:rsidRDefault="00DD67BA" w:rsidP="00DD67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КТП СНЛК представляет собой совокупность действующих специализированных учреждений, подразделений и служб, созданных на базе (основе) </w:t>
      </w:r>
      <w:r w:rsidR="00046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государственной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Камчатского края, органов самоуправления и организаций, осуществляющих функции наблюдения и контроля за радиационной, химической, биологической обстановкой на территории </w:t>
      </w:r>
      <w:r w:rsid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– учреждения КТП СНЛК).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046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 органы государственной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Камчатского края, исходя из возложенных на них задач в области гражданской обороны, определяют состав учреждений КТП СНЛК и осуществляют непосредственное руководство деятельностью таких подсетей.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Общий учет сил и средств учреждений КТП СНЛК осуществляет </w:t>
      </w:r>
      <w:r w:rsidR="000461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</w:t>
      </w:r>
      <w:r w:rsid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 учреждение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</w:t>
      </w:r>
      <w:r w:rsid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обеспечения действий по гражданской обороне, чрезвычайным ситуациям и пожарной безопасности в Камчатском крае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КГКУ «ЦОД»)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Задачи и функции КТП СНЛК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Основными задачи КТП СНЛК</w:t>
      </w:r>
      <w:r w:rsid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</w:t>
      </w:r>
      <w:r w:rsid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антропогенных объектов (далее –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среда),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и особо опасными организмами, а также представление сведений о возникновении возможных опасностей;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организация и проведение радиационной, химической,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Основны</w:t>
      </w:r>
      <w:r w:rsid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функциями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КТП СНЛК</w:t>
      </w:r>
      <w:r w:rsid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наблюдение и лабораторный контроль за состоянием </w:t>
      </w:r>
      <w:r w:rsidR="004C11B1" w:rsidRP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радиационной, химической, биологической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обстановкой на территории Камчатского края;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установление наличия в окружающей среде и вида патогенных биологических агентов, вызывающих инфекционные болезни человека, животных, вредных и особо опасных вредных организмов на объектах растениеводства и территориях сельскохозяйственных угодий;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отбор и доставка проб в специализированные учреждения для проведения исследований по определению загрязненности радиоактивными веществами, зараженности отравляющими веществами, аварийно-химическими опасными веществами и биологическими средствами;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выработка предложений по повышению эффективности деятельности КТП СНЛК в условиях опасностей 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радиационного, химического</w:t>
      </w:r>
      <w:r w:rsidR="004C11B1" w:rsidRP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биологического</w:t>
      </w:r>
      <w:r w:rsidR="004C11B1" w:rsidRPr="004C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Режимы функционирования КТП СНЛК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Функционирование КТП СНЛК на территории Камчатского края начинается с введением в действие Плана гражданской обороны и защиты населения Камчатского края.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отсутствия угрозы возникновения опасностей 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радиационного, химического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биологического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возникающих при военных конфликтах или вследствие этих конфликтов, КТП СНЛК функционирует в следующих режимах: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1) «Повседневная деятельность»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угрозы возникновения чрезвычайной ситуации с наличием 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фактора;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«Повышенная готовность» 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угрозе возникновения чрезвычайной ситуации с наличием 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фактора;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«Чрезвычайная ситуация» 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и ликвидации чрезвычайной ситуации с наличием 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фактора.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В режиме повседневной деятельности (нормальная 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радиационная, химическая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биологическая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сейсмическая обстановка, отсутствие эпидемий, эпизоотий, эпифитотий) наблюдение и лабораторный контроль учреждениями СНЛК проводится, в объеме задач, установленных для данного учреждения в соответствии с уставами, ведомственными положениями, регламентами и инструкциями.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 В режиме повышенной готовности (прогнозирование чрезвычайной ситуации, ухудшение 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радиационной, химической, биологической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обстановки, нарастание угрозы агрессии против Российской Федерации) учреждениями КТП СНЛК проводятся следующие мероприятия: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перевод их на усиленный режим работы;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осуществление непрерывного сбора, обработки, обмена информацией о выполнении мероприятий по защите населения и территорий от опасностей 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радиационного, химического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биологического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уточнение задач подразделениям, доведение предварительных распоряжений для подготовки к выполнению задач по предназначению в зоне возможной чрезвычайной ситуации (уточнение состава группировки сил и средств, определение способов ее выдвижения в зону возможной чрезвычайной ситуации с проведением соответствующих расчетов на совершение марша);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возвращение в места (пункты) постоянной дислокации учреждений КТП СНЛК, находящихся на учениях (занятиях);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принятие оперативных мер по предупреждению возникновения чрезвычайной ситуации 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радиационного, химического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биологического</w:t>
      </w:r>
      <w:r w:rsidR="00E01288" w:rsidRPr="00E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снижению размеров ущерба и потерь в случае их возникновения.</w:t>
      </w:r>
    </w:p>
    <w:p w:rsidR="00DD67BA" w:rsidRPr="00DD67BA" w:rsidRDefault="003575BF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возможных опасностях </w:t>
      </w:r>
      <w:r w:rsidR="00E01288"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а также о принимаемых мерах по их локализации представляется не позднее одного часа после обнаружения опасности:</w:t>
      </w:r>
    </w:p>
    <w:p w:rsidR="00DD67BA" w:rsidRPr="00DD67BA" w:rsidRDefault="003575BF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учреждениями КТП СНЛК</w:t>
      </w:r>
      <w:r w:rsidR="00E01288"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соответствующие </w:t>
      </w:r>
      <w:r w:rsidR="00E01288"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288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E01288"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Камчатского края и центр управления в кризисных ситуациях Главного управления МЧС России по Камчатскому краю;</w:t>
      </w:r>
    </w:p>
    <w:p w:rsidR="00DD67BA" w:rsidRPr="00DD67BA" w:rsidRDefault="003575BF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01288"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</w:t>
      </w:r>
      <w:r w:rsidR="00E01288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E01288"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Камчатского края</w:t>
      </w:r>
      <w:r w:rsidR="00E01288" w:rsidRPr="003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Главное управление МЧС России по Камчатскому краю.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В режиме чрезвычайной ситуации (возникновение чрезвычайной ситуации </w:t>
      </w:r>
      <w:r w:rsidR="008D35FA" w:rsidRP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характера, применение противником современных средств поражения при военных конфликтах) при подтверждении информации о возникновении чрезвычайной ситуации </w:t>
      </w:r>
      <w:r w:rsidR="008D35FA" w:rsidRP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силами учреждений КТП СНЛК проводятся следующие мероприятия: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выдвижение группировки сил и средств КТП СНЛК в зону чрезвычайной ситуации </w:t>
      </w:r>
      <w:r w:rsidR="008D35FA" w:rsidRP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работ по непрерывной разведке, оценке и анализу развития РХБ обстановки, всестороннему обеспечению действий учреждений КТП СНЛК, а также выработке предложений по локализации и ликвидации последствий чрезвычайной ситуации </w:t>
      </w:r>
      <w:r w:rsidR="008D35FA" w:rsidRP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определение характера и масштабов возможного заражения, направления распространения и размеров зон заражения, возможного характера поражающего действия на население, способов обеззараживания;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обозначение границ зон заражения;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осуществление непрерывного сбора, анализа и обмена информацией о </w:t>
      </w:r>
      <w:r w:rsid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радиационной, химической</w:t>
      </w:r>
      <w:r w:rsidR="008D35FA" w:rsidRP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биологической</w:t>
      </w:r>
      <w:r w:rsidR="008D35FA" w:rsidRP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обстановке в зоне чрезвычайной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 и о ходе работ по ее ликвидации;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выработка предложений по ликвидации чрезвычайной ситуации </w:t>
      </w:r>
      <w:r w:rsidR="008D35FA" w:rsidRP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и минимизации негативных последствий, а также экспертная поддержка работы оперативного штаба Правительства Камчатского края по ликвидации последствий чрезвычайной ситуации </w:t>
      </w:r>
      <w:r w:rsidR="008D35FA" w:rsidRP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органов повседневного управления муниципального уровня (единые дежурно-диспетчерские службы муниципальных образований).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Время готовности учреждений СНЛК к выполнению задач по предназначению может составлять не более 24 часов с последующим докладом в группу контроля за выполнением меро</w:t>
      </w:r>
      <w:r w:rsid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гражданской обороне Г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 МЧС России по Камчатскому краю через центр управления в кризисных ситуациях Главного управления МЧС России по Камчатскому краю.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Приведение в готовность учреждений КТП СНЛК осуществляется по соответствующим планам.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Руководство и координация деятельности КТП СНЛК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Министр по чрезвычайным ситуациям Камчатского края осуществляет общее руководство КТП СНЛК.</w:t>
      </w:r>
    </w:p>
    <w:p w:rsidR="00DD67BA" w:rsidRPr="00DD67BA" w:rsidRDefault="00DD67BA" w:rsidP="00DD67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Непосредственное руководство подведомственными учреждениями КТП СНЛК осуществляют, согласно ведомственной принадлежности, </w:t>
      </w:r>
      <w:r w:rsid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F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Камчатского края, а также организации научно-технического и производственного профиля, включенные в структуру КТП СНЛК.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Главное управление МЧС России по Камчатскому краю осуществляет: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координацию деятельности и методическое руководство КТП СНЛК;</w:t>
      </w:r>
    </w:p>
    <w:p w:rsidR="00DD67BA" w:rsidRPr="00DD67BA" w:rsidRDefault="008D35F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совместно с исполнительными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</w:t>
      </w:r>
      <w:r w:rsidR="00DD67BA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Камчатского края и территориальными органами федеральных органов исполнительной власти организует взаимодействие и координирует деятельность учреждений КТП СНЛК и учреждений осуществляющих свою деятельность на территории Камчатского края и входящих в состав федеральных подсетей СНЛК.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Главное управление МЧС России по Камчатскому краю, при координации деятельности и методическом руководстве КТП СНЛК обеспечивает: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доведение до заинтересованных </w:t>
      </w:r>
      <w:r w:rsid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Камчатского края организационно-методических рекомендаций по организации деятельности КТП СНЛК;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внедрение на территории Камчатского края определенных МЧС России единых стандартов обмена информацией;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совместно с КГКУ «ЦОД» сбор и обработку информации о выполнении мероприятий по защите населения и территорий от опасностей радиационного, химического и биологического характера, а также обмен такой информацией с учреждениями КТП СНЛК;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 совместно с КГКУ «ЦОД» оповещение руководящего состава КТП СНЛК и информирование населения об угрозах </w:t>
      </w:r>
      <w:r w:rsidR="008D35FA" w:rsidRPr="008D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радиационного, химического, биологического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контроль за участием учреждений КТП СНЛК в учениях и тренировках.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Взаимодействие и координация деятельности КТП СНЛК осуществляется с использованием технических средств органов, осуществляющих управление гражданской обороной на региональном муниципальном и объектовом уровнях.</w:t>
      </w:r>
    </w:p>
    <w:p w:rsidR="008D35FA" w:rsidRDefault="008D35FA" w:rsidP="00DD67B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Взаимодействие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При развертывании КТП СНЛК для выполнения задач в интересах Камчатского края по согласованию с федеральными органами исполнительной власти на правах оперативного управления привлекаются территориальные учреждения федеральных подсетей СНЛК.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Взаимодействие и координация деятельности КТП СНЛК осуществляется с использованием технических средств органов, осуществляющих управление гражданской обороной на региональном, муниципальном и объектовом уровнях.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Обучение руководителей и специалистов КТП СНЛК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Обучение и повышение квалификации руководителей учреждений КТП СНЛК проводится в образовательных учреждениях МЧС России</w:t>
      </w:r>
      <w:r w:rsidRPr="00DD67BA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по программам дополнительного профессионального образования и реализуются в форме повышения квалификации.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Обучение руководителей учреждений КТП СНЛК проводится не реже одного раза в пять лет.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Организация обучения специалистов учреждений КТП СНЛК осуществляется в соответствующих органах исполнительной власти Камчатского края и организациях в соответствии с законодательством Российской Федерации.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и финансовое обеспечение</w:t>
      </w:r>
    </w:p>
    <w:p w:rsidR="00DD67BA" w:rsidRPr="00DD67BA" w:rsidRDefault="00DD67BA" w:rsidP="00DD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Оснащение учреждений КТП СНЛК материально-техническими средствами (лабораторным оборудованием, химическими реактивами, и др.) осуществляется за счет собственных средств организаций, входящих в </w:t>
      </w:r>
      <w:r w:rsid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КТП СНЛК, а также иных источников в соответствии с законодательством Р</w:t>
      </w:r>
      <w:r w:rsid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Органы исполнительной власти Камчатского края предусматривают финансовое обеспечение расходов, связанных с функционированием учреждений КТП СНЛК, при формировании проектов бюджета Камчатского края на очередной финансовый год и плановый период.</w:t>
      </w:r>
    </w:p>
    <w:p w:rsidR="00DD67BA" w:rsidRPr="00DD67BA" w:rsidRDefault="00DD67BA" w:rsidP="00DD67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 Финансирование мероприятий, связанных с участием в ликвидации последствий чрезвычайных ситуаций и стихийных бедствий, и возмещение ущерба и убытков, в результате выполнения ими задач по ликвидации последствий чрезвычайных ситуаций и стихийных бедствий, производятся в установленном законодательством Российской Федерации порядке.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Оценка готовности подсетей СНЛК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учреждений КТП СНЛК к выполнению возложенных на них задач проверяется в ходе учений (тренировок) и проверок по гражданской обороне.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9. Отчеты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работе и состоянии КТП СНЛК представляются ежегодно по состоянию на 1 января текущего года: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учреждениями КТП СНЛК в заинтересованные </w:t>
      </w:r>
      <w:r w:rsid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</w:t>
      </w:r>
      <w:r w:rsidR="0035435B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Камчатского края – в срок до 15 января текущего года;</w:t>
      </w:r>
    </w:p>
    <w:p w:rsidR="00DD67BA" w:rsidRPr="00DD67BA" w:rsidRDefault="00DD67BA" w:rsidP="00DD67B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заинтересованными </w:t>
      </w:r>
      <w:r w:rsid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</w:t>
      </w:r>
      <w:r w:rsidR="0035435B"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Камчатского края в Министерство по чрезвычайным ситуациям Камчатского края – в срок до 20 января текущего года;</w:t>
      </w:r>
    </w:p>
    <w:p w:rsidR="002A083B" w:rsidRDefault="00DD67BA" w:rsidP="00DD67B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67B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Министерством по чрезвычайным ситуациям Камчатского края в Главное управление МЧС России по Камчатскому краю, в составе материалов для доклада о состоянии защиты населения и территорий субъекта Российской Федерации от чрезвычайных ситуаций природного и техногенного характера и доклада о состоянии гражданской обороны – в срок до 25 января текущего года.</w:t>
      </w:r>
    </w:p>
    <w:p w:rsidR="002A083B" w:rsidRPr="002A083B" w:rsidRDefault="002A083B" w:rsidP="002A083B">
      <w:pPr>
        <w:rPr>
          <w:rFonts w:ascii="Times New Roman" w:hAnsi="Times New Roman" w:cs="Times New Roman"/>
          <w:sz w:val="28"/>
          <w:szCs w:val="28"/>
        </w:rPr>
      </w:pPr>
    </w:p>
    <w:p w:rsidR="002A083B" w:rsidRDefault="002A083B" w:rsidP="002A083B">
      <w:pPr>
        <w:rPr>
          <w:rFonts w:ascii="Times New Roman" w:hAnsi="Times New Roman" w:cs="Times New Roman"/>
          <w:sz w:val="28"/>
          <w:szCs w:val="28"/>
        </w:rPr>
      </w:pPr>
    </w:p>
    <w:p w:rsidR="002A083B" w:rsidRDefault="002A083B" w:rsidP="002A083B">
      <w:pPr>
        <w:rPr>
          <w:rFonts w:ascii="Times New Roman" w:hAnsi="Times New Roman" w:cs="Times New Roman"/>
          <w:sz w:val="28"/>
          <w:szCs w:val="28"/>
        </w:rPr>
        <w:sectPr w:rsidR="002A083B" w:rsidSect="00DD67B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A083B" w:rsidRDefault="002A083B" w:rsidP="002A083B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 к постановлению</w:t>
      </w:r>
    </w:p>
    <w:p w:rsidR="002A083B" w:rsidRDefault="002A083B" w:rsidP="002A083B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</w:p>
    <w:p w:rsidR="002A083B" w:rsidRDefault="002A083B" w:rsidP="002A083B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DD67BA" w:rsidRDefault="00DD67BA" w:rsidP="002A083B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 функции </w:t>
      </w:r>
    </w:p>
    <w:p w:rsidR="002A083B" w:rsidRPr="002A083B" w:rsidRDefault="0035435B" w:rsidP="0035435B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исполнительных</w:t>
      </w:r>
      <w:r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083B"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</w:t>
      </w:r>
      <w:r w:rsidR="002A083B"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власти Камчатского края, включенных в состав</w:t>
      </w:r>
      <w:r w:rsidR="002A083B" w:rsidRPr="002A083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 </w:t>
      </w:r>
      <w:r w:rsidR="002A083B"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Камчатской территориальной подсети сети наблюдения и лабораторного контроля гражданской обороны и защиты населения 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Министерство по чрезвычайным ситуациям Камчатского края: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осуществляет общее руководство </w:t>
      </w:r>
      <w:r w:rsidR="0035435B" w:rsidRP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Камчатской территориальной подсети сети наблюдения и лабораторного контроля гражданской обороны и защиты населения </w:t>
      </w:r>
      <w:r w:rsid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КТП СНЛК</w:t>
      </w:r>
      <w:r w:rsidR="003543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участвует в разработке проектов законодательных и иных нормативных правовых актов Камчатского края по вопросам СНЛК, </w:t>
      </w:r>
      <w:r w:rsidRPr="002A08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распоряжений по экстренному реагированию на чрезвычайные ситуации (происшествия) и осуществляет контроль их исполнения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осуществляет в установленном порядке сбор и обмен информации в области защиты населения и территорий от чрезвычайных ситуаций в Камчатском крае, обеспечивает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 в Камчатском крае;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согласовывает свои действия с Главным управлением МЧС России по Камчатскому краю по реализации единой государственной политики в области гражданской обороны, предупреждения чрезвычайных ситуаций, стихийных бедствий, эпидемий, ликвидации их последствий, пожарной безопасности и безопасности людей на водных объектах;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 принимает участие в разработке и проведении учений, штабных тренировок, сборов, совещаний с участием КТП СНЛК;</w:t>
      </w:r>
    </w:p>
    <w:p w:rsidR="002A083B" w:rsidRPr="002A083B" w:rsidRDefault="002A083B" w:rsidP="002A083B">
      <w:pPr>
        <w:shd w:val="clear" w:color="auto" w:fill="FFFFFF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включает ежегодно мероприятия по тренировке и совершенствованию КТП СНЛК в План основных мероприятий Камчатского края в области гражданской обороны, предупреждения и ликвидации чрезвычайных ситуаций, обеспечения пожарной безопасности и безопа</w:t>
      </w:r>
      <w:r w:rsidR="003543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сности людей на водных объектах</w:t>
      </w:r>
      <w:r w:rsidRPr="002A08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основании предложений заинтересованных органов исполнительной власти Камчатского края и осуществляет сбор информации по вопросу выполнения мероприятий по совершенствованию КТП СНЛК;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организует сбор, анализ и обобщение информации согласно табеля срочных донесений и регламента информационного обмена;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организует сбор информации о подготовке и повышению квалификации руководителей и специалистов КТП СНЛК.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Министерство здравоохранения Камчатского края: 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готовит предложения по включению в КТП СНЛК объектовых лабораторий из состава подведомственных краевых государственных учреждений;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организует санитарно-эпидемиологическую разведку в очагах биологического заражения;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организует идентификацию штаммов микроорганизмов, выделенных из различных проб в результате проведения специфической индикации;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 получении сомнительных результатов обеспечивает доставку в соответствующий центр специфической индикации проб, отобранных из объектов окружающей среды, продовольствия, сырья животного и растительного происхождения, а также патологических материалов, взятых от людей;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организует установление видов биологических средств, боевых рецептур и возбудителей инфекционных заболеваний в пробах, отобранных из объектов окружающей среды (воздух, вода, почва) и продуктов питания, а также в патологических материалах, взятых от людей при подготовке к защите и по защите населения Камчатского края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6) информирует население Камчатского края,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Камчатского края, на основе ежегодных статистических данных, а также информирует об угрозе возникновения и о возникновении эпидемий;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7) осуществляет контроль совершенствования учреждений КТП СНЛК находящихся в его ведении.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Министерство </w:t>
      </w:r>
      <w:r w:rsidRPr="002A083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жилищно-коммунального хозяйства и энергетики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края: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готовит предложения по включению в КТП СНЛК объектовых лабораторий из состава</w:t>
      </w:r>
      <w:r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подведомственных Министерству краевых учреждений и предприятий в установленной сфере деятельности, координирует и контролирует их деятельность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определяет, в соответствии с областью аккредитации лабораторий </w:t>
      </w: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подведомственных Министерству </w:t>
      </w:r>
      <w:r w:rsidR="00055B77" w:rsidRPr="00055B7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жилищно-коммунального хозяйства и энергетики</w:t>
      </w:r>
      <w:r w:rsidR="00055B77" w:rsidRPr="0005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Камчатского края </w:t>
      </w: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краевых учреждений и предприятий,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показатели используемых </w:t>
      </w: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водных ресурсов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отбор и доставку проб в учреждения, имеющие лицензию на проведение экспертизы и исследования по определению их загрязненности радиоактивными веществами, зараженности отравляющими веществами, аварийно-химическими отравляющими веществами, биологическими средствами и осуществление</w:t>
      </w:r>
      <w:r w:rsidR="000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окончательной идентификации;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 осуществляет контроль совершенствования учреждений КТП </w:t>
      </w:r>
      <w:r w:rsidR="0005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СНЛК находящихся в его ведении.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перечень задач учреждений, </w:t>
      </w: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находящихся в ведении 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2A083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жилищно-коммунального хозяйства и энергетики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определяется положениями о лабораториях учреждений, в соответствии с 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областью аккредитации.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Министерство сельского хозяйства пищевой и перерабатывающей промышленности Камчатского края: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готовит предложения по включению в КТП СНЛК объектовых лабораторий из состава</w:t>
      </w:r>
      <w:r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сельскохозяйственных организаций и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предприятий пищевой и перерабатывающей промышленности Камчатского края;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 осуществляет контроль совершенствования учреждений КТП СНЛК, находящихся в его ведении, в сфере агропромышленного комплекса Камчатского края, включая животноводство, растениеводство, производство и переработку сельскохозяйственной продукции на территории Камчатского края;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организует определение, в соответствии с областью аккредитации лабораторий в учреждениях, зараженности </w:t>
      </w: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сырьевых ресурсов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наличия отравляющих веществ, аварийно-химических отравляющих веществ в перерабатываемой, выпускаемой, перевозимой и хранящейся пищевой продукции, продовольствии, сырье</w:t>
      </w:r>
      <w:r w:rsidR="00055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организует отбор и доставку проб в учреждения, имеющие лицензию на проведение экспертизы и исследования по определению их загрязненности радиоактивными веществами, зараженности отравляющими веществами, аварийно-химическими отравляющими веществами, биологическими средствами и осуществление их окончательной идентификации.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перечень задач учреждений, </w:t>
      </w: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находящихся в сфере ведения 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 пищевой и перерабатывающей промышленности Камчатского края, определяется положениями о лабораториях учреждений, в соответствии с областью аккредитации.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Агентство по ветеринарии Камчатского края: </w:t>
      </w:r>
    </w:p>
    <w:p w:rsidR="002A083B" w:rsidRPr="002A083B" w:rsidRDefault="002A083B" w:rsidP="002A083B">
      <w:pPr>
        <w:shd w:val="clear" w:color="auto" w:fill="FFFFFF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организует проведение ветеринарно-санитарной разведки в очагах чрезвычайных ситуаций, на объектах, подконтрольных государственной ветеринарной службе, на путях эвакуации животных, в пунктах размещения эвакуируемых животных;</w:t>
      </w:r>
    </w:p>
    <w:p w:rsidR="002A083B" w:rsidRPr="002A083B" w:rsidRDefault="002A083B" w:rsidP="002A083B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организует отбор проб из объектов ветеринарного надзора в очагах поражения и направление их для исследования в лабораторные учреждения ветеринарного профиля;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осуществляет прогнозирование возникновения и развития чрезвычайных ситуаций, связанных с болезнями животных;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разрабатывает предложения по защите населения от болезней, общих для человека и животных;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разрабатывает предложения по обеспечению безопасности продукции животного происхождения в ветеринарно-санитарном отношении;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организует и осуществляет надзор выполнения предприятиями, организациями, должностными лицами и </w:t>
      </w:r>
      <w:proofErr w:type="gramStart"/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ветеринарных правил</w:t>
      </w:r>
      <w:proofErr w:type="gramEnd"/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проведением ими установленных противоэпизоотических и ветеринарно-санитарных мероприятий, а также надзор выполнения мероприятий по ликвидации очагов заразных и массовых незаразных болезней животных;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организует и осуществляет надзор соблюдения ветеринарных правил при производстве, заготовках, хранении, перевозках и реализации продуктов и сырья животного происхождения;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осуществляет региональный государственный ветеринарный надзор;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осуществляет переданные полномочия Российской Федерации по установлению и отмене на территории Камчатского края карантина и иных ограничений, направленных на предотвращение распространения и ликвидацию очагов заразных и иных болезней животных;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вносит предложения губернатору Камчатского края об установлении и отмене на территории Камчатского края карантина и иных ограничений, направленных на предотвращение распространения и ликвидацию очагов особо опасных болезней животных;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11) осуществляет контроль совершенствования учреждений КТП СНЛК находящихся в его ведении.</w:t>
      </w:r>
    </w:p>
    <w:p w:rsidR="002A083B" w:rsidRPr="002A083B" w:rsidRDefault="002A083B" w:rsidP="002A083B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3B" w:rsidRPr="002A083B" w:rsidRDefault="002A083B" w:rsidP="002A083B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3B" w:rsidRPr="002A083B" w:rsidRDefault="002A083B" w:rsidP="002A083B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3B" w:rsidRDefault="002A083B" w:rsidP="002A083B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  <w:sectPr w:rsidR="002A083B" w:rsidSect="00DD67B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A083B" w:rsidRDefault="002A083B" w:rsidP="002A083B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CF33B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2A083B" w:rsidRDefault="002A083B" w:rsidP="002A083B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</w:p>
    <w:p w:rsidR="002A083B" w:rsidRDefault="002A083B" w:rsidP="002A083B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</w:p>
    <w:p w:rsidR="002A083B" w:rsidRPr="002A083B" w:rsidRDefault="002A083B" w:rsidP="002A083B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разрабатываемые в учреждениях, </w:t>
      </w:r>
      <w:r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включенных </w:t>
      </w:r>
    </w:p>
    <w:p w:rsidR="002A083B" w:rsidRPr="002A083B" w:rsidRDefault="002A083B" w:rsidP="002A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</w:t>
      </w:r>
      <w:r w:rsidRPr="002A083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 </w:t>
      </w:r>
      <w:r w:rsidRPr="002A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Камчатской территориальной подсети сети наблюдения и лабораторного контроля гражданской обороны и защиты населения 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083B" w:rsidRPr="002A083B" w:rsidRDefault="002A083B" w:rsidP="00055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GoBack"/>
      <w:bookmarkEnd w:id="3"/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</w:t>
      </w:r>
      <w:r w:rsidR="00055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B77" w:rsidRPr="0005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включенных в состав</w:t>
      </w:r>
      <w:r w:rsidR="00055B77" w:rsidRPr="00055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5B77" w:rsidRPr="0005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Камчатской территориальной подсети сети наблюдения и лабораторного контроля гражданской обороны и защиты населения</w:t>
      </w:r>
      <w:r w:rsidR="00055B77" w:rsidRPr="000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учреждения 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КТП СНЛК</w:t>
      </w:r>
      <w:r w:rsidR="00055B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и ведется следующий комплект документов: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план перевода учреждения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КТП СНЛК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мирного на военное время;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схема оповещения, сбора личного состава учреждения в рабочее и нерабочее время;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перечень социально значимых заболеваний и заболеваний, представляющих опасность для окружающих;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перечень аварийно-химических отравляющих веществ, имеющихся на химических предприятиях и хранящихся на территории региона (муниципального района (округа), городского округа);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перечень потенциально опасных объектов в 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радиационном, химическом и биологическом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на подконтрольной территории учреждения КТП СНЛК;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6) алгоритм (порядок) передачи информации о заражении (загрязнении) объектов окружающей среды;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схема организации связи и взаимодействия;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нормы допустимых уровней радиоактивного загрязнения, предельно-допустимых концентраций отравляющих веществ и аварийно-химических отравляющих веществ в воздухе, питьевой воде, продовольствии, пищевом и фуражном сырье;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9) методика отбора проб и проведения исследований на загрязнённость радиоактивными веществами, зараженности отравляющими веществами, аварийно-химическими отравляющими веществами, биологическими средствами;</w:t>
      </w:r>
    </w:p>
    <w:p w:rsidR="002A083B" w:rsidRPr="002A083B" w:rsidRDefault="002A083B" w:rsidP="002A0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инструкция по мерам безопасности при работе с пробами, загрязненными радиоактивными веществами, заражёнными отравляющими веществами, аварийно-химическими отравляющими веществами, биологическими средствами;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картографическая подложка (схема) контроли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руемого района для отображения радиационной, химической и биологической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обстановки;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журнал регистрации отобранных (поступивших) проб и учета результатов анализов;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 журнал 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радиационного, химического и биологического</w:t>
      </w: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наблюдения;</w:t>
      </w:r>
    </w:p>
    <w:p w:rsidR="002A083B" w:rsidRPr="002A083B" w:rsidRDefault="002A083B" w:rsidP="002A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t>14) переговорные таблицы, табели срочных донесений для передачи информации.</w:t>
      </w:r>
    </w:p>
    <w:p w:rsidR="002A083B" w:rsidRPr="002A083B" w:rsidRDefault="002A083B" w:rsidP="00CF33B1">
      <w:pPr>
        <w:tabs>
          <w:tab w:val="left" w:pos="66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Комплект документов может быть скорректирован согласно функциям, возлагаемым на учреждение по согласованию с вышестоящей организацией (по подчиненности).</w:t>
      </w:r>
    </w:p>
    <w:sectPr w:rsidR="002A083B" w:rsidRPr="002A083B" w:rsidSect="00DD67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60" w:rsidRDefault="00662E60" w:rsidP="0031799B">
      <w:pPr>
        <w:spacing w:after="0" w:line="240" w:lineRule="auto"/>
      </w:pPr>
      <w:r>
        <w:separator/>
      </w:r>
    </w:p>
  </w:endnote>
  <w:endnote w:type="continuationSeparator" w:id="0">
    <w:p w:rsidR="00662E60" w:rsidRDefault="00662E6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60" w:rsidRDefault="00662E60" w:rsidP="0031799B">
      <w:pPr>
        <w:spacing w:after="0" w:line="240" w:lineRule="auto"/>
      </w:pPr>
      <w:r>
        <w:separator/>
      </w:r>
    </w:p>
  </w:footnote>
  <w:footnote w:type="continuationSeparator" w:id="0">
    <w:p w:rsidR="00662E60" w:rsidRDefault="00662E6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014122"/>
      <w:docPartObj>
        <w:docPartGallery w:val="Page Numbers (Top of Page)"/>
        <w:docPartUnique/>
      </w:docPartObj>
    </w:sdtPr>
    <w:sdtContent>
      <w:p w:rsidR="00DD67BA" w:rsidRDefault="00DD67BA">
        <w:pPr>
          <w:pStyle w:val="aa"/>
          <w:jc w:val="center"/>
        </w:pPr>
        <w:r w:rsidRPr="00DD67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67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67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33B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D67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BA" w:rsidRDefault="00DD67BA">
    <w:pPr>
      <w:pStyle w:val="aa"/>
      <w:jc w:val="center"/>
    </w:pPr>
  </w:p>
  <w:p w:rsidR="00DD67BA" w:rsidRDefault="00DD67B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611A"/>
    <w:rsid w:val="00053869"/>
    <w:rsid w:val="00055B77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3626F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A083B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5435B"/>
    <w:rsid w:val="003575BF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193F"/>
    <w:rsid w:val="004440D5"/>
    <w:rsid w:val="004549E8"/>
    <w:rsid w:val="00464949"/>
    <w:rsid w:val="00466B97"/>
    <w:rsid w:val="004B221A"/>
    <w:rsid w:val="004C11B1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2E60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144CE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35FA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F33B1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D67BA"/>
    <w:rsid w:val="00DF3901"/>
    <w:rsid w:val="00DF3A35"/>
    <w:rsid w:val="00E01288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EF6045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618E-C144-4C29-9EAA-529B7252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Бережная Анна Александровна</cp:lastModifiedBy>
  <cp:revision>21</cp:revision>
  <cp:lastPrinted>2021-10-13T05:03:00Z</cp:lastPrinted>
  <dcterms:created xsi:type="dcterms:W3CDTF">2021-10-11T21:35:00Z</dcterms:created>
  <dcterms:modified xsi:type="dcterms:W3CDTF">2022-04-06T05:11:00Z</dcterms:modified>
</cp:coreProperties>
</file>