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E593A" w:rsidTr="0087797C">
        <w:tc>
          <w:tcPr>
            <w:tcW w:w="5387" w:type="dxa"/>
          </w:tcPr>
          <w:p w:rsidR="006E593A" w:rsidRDefault="00015850" w:rsidP="00FE154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F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1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</w:t>
            </w:r>
            <w:r w:rsidR="0087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муниципальном уровне </w:t>
            </w:r>
            <w:r w:rsidRPr="0001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едиными дежурно-диспетчерскими службами муниципальных образований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Камчатском крае </w:t>
            </w:r>
            <w:r w:rsidRPr="0001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BE57EE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статьи 4.1 Федерального закона от 21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68-ФЗ 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5850" w:rsidRDefault="00015850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850" w:rsidRDefault="00015850" w:rsidP="0084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Утвердить </w:t>
      </w:r>
      <w:r w:rsidR="00FE1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87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едиными дежурно-диспетчерскими службами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76D34" w:rsidRDefault="00015850" w:rsidP="0084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4BC" w:rsidRDefault="006664BC" w:rsidP="00845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6B5EE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6B5E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6B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B5EE1" w:rsidP="006B5EE1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15850" w:rsidRDefault="00015850" w:rsidP="002C2B5A">
      <w:pPr>
        <w:rPr>
          <w:rFonts w:ascii="Times New Roman" w:hAnsi="Times New Roman" w:cs="Times New Roman"/>
          <w:sz w:val="28"/>
          <w:szCs w:val="28"/>
        </w:rPr>
      </w:pPr>
    </w:p>
    <w:p w:rsidR="00015850" w:rsidRDefault="0001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850" w:rsidRDefault="00015850" w:rsidP="00015850">
      <w:pPr>
        <w:adjustRightInd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02B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</w:p>
    <w:tbl>
      <w:tblPr>
        <w:tblpPr w:leftFromText="180" w:rightFromText="180" w:vertAnchor="text" w:horzAnchor="page" w:tblpX="6226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15850" w:rsidTr="008347F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850" w:rsidRDefault="00015850" w:rsidP="008347F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015850" w:rsidRDefault="00015850" w:rsidP="008347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850" w:rsidRDefault="00015850" w:rsidP="008347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427750" w:rsidRDefault="00427750" w:rsidP="002C2B5A">
      <w:pPr>
        <w:rPr>
          <w:rFonts w:ascii="Times New Roman" w:hAnsi="Times New Roman" w:cs="Times New Roman"/>
          <w:sz w:val="28"/>
          <w:szCs w:val="28"/>
        </w:rPr>
      </w:pPr>
    </w:p>
    <w:p w:rsidR="00427750" w:rsidRDefault="00427750" w:rsidP="00845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1B" w:rsidRDefault="00427750" w:rsidP="0084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</w:p>
    <w:p w:rsidR="006664BC" w:rsidRDefault="00427750" w:rsidP="0084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2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едиными дежурно-диспетчерскими службами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деятельности органов повседневного управления единой государственной системы предупреждения и ликвидации чрезвычайных ситуаций и</w:t>
      </w:r>
      <w:r w:rsidR="002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8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</w:p>
    <w:p w:rsidR="00427750" w:rsidRDefault="00427750" w:rsidP="00845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7C" w:rsidRDefault="0087797C" w:rsidP="0038060B">
      <w:pPr>
        <w:pStyle w:val="ae"/>
        <w:shd w:val="clear" w:color="auto" w:fill="auto"/>
        <w:tabs>
          <w:tab w:val="left" w:pos="1433"/>
        </w:tabs>
      </w:pPr>
      <w:r>
        <w:t xml:space="preserve">1. Порядок обеспечения </w:t>
      </w:r>
      <w:r>
        <w:rPr>
          <w:lang w:eastAsia="ru-RU"/>
        </w:rPr>
        <w:t xml:space="preserve">на муниципальном уровне </w:t>
      </w:r>
      <w:r>
        <w:t>едиными дежурно-диспетчерскими службами муниципальных образований в Камчатском крае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</w:t>
      </w:r>
      <w:r w:rsidRPr="001E3945">
        <w:t xml:space="preserve"> </w:t>
      </w:r>
      <w:r>
        <w:t xml:space="preserve">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</w:t>
      </w:r>
      <w:r w:rsidR="0038060B" w:rsidRPr="00015850">
        <w:rPr>
          <w:lang w:eastAsia="ru-RU"/>
        </w:rPr>
        <w:t>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  <w:r>
        <w:t xml:space="preserve"> (далее - </w:t>
      </w:r>
      <w:r w:rsidR="00E159EB">
        <w:t>П</w:t>
      </w:r>
      <w:r>
        <w:t xml:space="preserve">орядок) разработан в соответствии с </w:t>
      </w:r>
      <w:r w:rsidR="0038060B">
        <w:rPr>
          <w:lang w:eastAsia="ru-RU"/>
        </w:rPr>
        <w:t>п</w:t>
      </w:r>
      <w:r w:rsidR="0038060B" w:rsidRPr="00BE57EE">
        <w:rPr>
          <w:lang w:eastAsia="ru-RU"/>
        </w:rPr>
        <w:t>одпункт</w:t>
      </w:r>
      <w:r w:rsidR="0038060B">
        <w:rPr>
          <w:lang w:eastAsia="ru-RU"/>
        </w:rPr>
        <w:t>ом</w:t>
      </w:r>
      <w:r w:rsidR="0038060B" w:rsidRPr="00BE57EE">
        <w:rPr>
          <w:lang w:eastAsia="ru-RU"/>
        </w:rPr>
        <w:t xml:space="preserve"> </w:t>
      </w:r>
      <w:r w:rsidR="0038060B">
        <w:rPr>
          <w:lang w:eastAsia="ru-RU"/>
        </w:rPr>
        <w:t>«</w:t>
      </w:r>
      <w:r w:rsidR="0038060B" w:rsidRPr="00BE57EE">
        <w:rPr>
          <w:lang w:eastAsia="ru-RU"/>
        </w:rPr>
        <w:t>в</w:t>
      </w:r>
      <w:r w:rsidR="0038060B">
        <w:rPr>
          <w:lang w:eastAsia="ru-RU"/>
        </w:rPr>
        <w:t>»</w:t>
      </w:r>
      <w:r w:rsidR="0038060B" w:rsidRPr="00BE57EE">
        <w:rPr>
          <w:lang w:eastAsia="ru-RU"/>
        </w:rPr>
        <w:t xml:space="preserve"> пункта 5 статьи 4.1 Федерального закона от 21</w:t>
      </w:r>
      <w:r w:rsidR="0038060B">
        <w:rPr>
          <w:lang w:eastAsia="ru-RU"/>
        </w:rPr>
        <w:t>.12.</w:t>
      </w:r>
      <w:r w:rsidR="0038060B" w:rsidRPr="00BE57EE">
        <w:rPr>
          <w:lang w:eastAsia="ru-RU"/>
        </w:rPr>
        <w:t xml:space="preserve">1994 </w:t>
      </w:r>
      <w:r w:rsidR="0038060B">
        <w:rPr>
          <w:lang w:eastAsia="ru-RU"/>
        </w:rPr>
        <w:t>№</w:t>
      </w:r>
      <w:r w:rsidR="0038060B" w:rsidRPr="00BE57EE">
        <w:rPr>
          <w:lang w:eastAsia="ru-RU"/>
        </w:rPr>
        <w:t xml:space="preserve"> 68-ФЗ </w:t>
      </w:r>
      <w:r w:rsidR="0038060B">
        <w:rPr>
          <w:lang w:eastAsia="ru-RU"/>
        </w:rPr>
        <w:t>«</w:t>
      </w:r>
      <w:r w:rsidR="0038060B" w:rsidRPr="00BE57EE">
        <w:rPr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38060B">
        <w:rPr>
          <w:lang w:eastAsia="ru-RU"/>
        </w:rPr>
        <w:t>».</w:t>
      </w:r>
    </w:p>
    <w:p w:rsidR="0087797C" w:rsidRDefault="0087797C" w:rsidP="0087797C">
      <w:pPr>
        <w:pStyle w:val="ae"/>
        <w:shd w:val="clear" w:color="auto" w:fill="auto"/>
        <w:tabs>
          <w:tab w:val="left" w:pos="1433"/>
        </w:tabs>
      </w:pPr>
      <w:r>
        <w:t>2. Порядок определя</w:t>
      </w:r>
      <w:r w:rsidR="00E159EB">
        <w:t>ет</w:t>
      </w:r>
      <w:r>
        <w:t xml:space="preserve"> правила исполнения на муниципальном уровне едиными дежурно-диспетчерскими службами муниципальных образований (</w:t>
      </w:r>
      <w:r w:rsidRPr="00E159EB">
        <w:t>далее </w:t>
      </w:r>
      <w:r w:rsidRPr="00E159EB">
        <w:rPr>
          <w:bCs/>
        </w:rPr>
        <w:t>- </w:t>
      </w:r>
      <w:r w:rsidRPr="00E159EB">
        <w:rPr>
          <w:rStyle w:val="24"/>
          <w:b w:val="0"/>
        </w:rPr>
        <w:t>ЕДДС</w:t>
      </w:r>
      <w:r w:rsidRPr="00E159EB">
        <w:rPr>
          <w:rStyle w:val="24"/>
        </w:rPr>
        <w:t>)</w:t>
      </w:r>
      <w:r>
        <w:rPr>
          <w:rStyle w:val="24"/>
        </w:rPr>
        <w:t xml:space="preserve"> </w:t>
      </w:r>
      <w:r>
        <w:t>функций по обеспечению:</w:t>
      </w:r>
    </w:p>
    <w:p w:rsidR="0087797C" w:rsidRDefault="00E159EB" w:rsidP="0087797C">
      <w:pPr>
        <w:pStyle w:val="23"/>
        <w:shd w:val="clear" w:color="auto" w:fill="auto"/>
        <w:tabs>
          <w:tab w:val="left" w:pos="1050"/>
        </w:tabs>
        <w:ind w:firstLine="740"/>
        <w:jc w:val="both"/>
      </w:pPr>
      <w:r>
        <w:t>1</w:t>
      </w:r>
      <w:r w:rsidR="0087797C">
        <w:t>) координации деятельности органов повседневного управления единой государственной системы предупреждения и ликвидации чрезвычайных ситуаций (далее - РСЧС) и гражданской обороны (далее - ГО) (в том числе управления силами и средствами РСЧС, силами и средствами ГО) (далее - обеспечение координации деятельности);</w:t>
      </w:r>
    </w:p>
    <w:p w:rsidR="0087797C" w:rsidRDefault="00E159EB" w:rsidP="0087797C">
      <w:pPr>
        <w:pStyle w:val="23"/>
        <w:shd w:val="clear" w:color="auto" w:fill="auto"/>
        <w:tabs>
          <w:tab w:val="left" w:pos="1219"/>
        </w:tabs>
        <w:ind w:firstLine="740"/>
        <w:jc w:val="both"/>
      </w:pPr>
      <w:r>
        <w:t>2</w:t>
      </w:r>
      <w:r w:rsidR="0087797C">
        <w:t xml:space="preserve">) организации информационного взаимодействия территориальных органов федеральных органов исполнительной власти </w:t>
      </w:r>
      <w:r>
        <w:t>по</w:t>
      </w:r>
      <w:r w:rsidR="0087797C">
        <w:t xml:space="preserve"> Камчатском</w:t>
      </w:r>
      <w:r>
        <w:t>у</w:t>
      </w:r>
      <w:r w:rsidR="0087797C">
        <w:t xml:space="preserve"> кра</w:t>
      </w:r>
      <w:r>
        <w:t>ю</w:t>
      </w:r>
      <w:r w:rsidR="0087797C">
        <w:t xml:space="preserve">, </w:t>
      </w:r>
      <w:r>
        <w:lastRenderedPageBreak/>
        <w:t xml:space="preserve">исполнительной </w:t>
      </w:r>
      <w:r w:rsidR="0087797C">
        <w:t>органов</w:t>
      </w:r>
      <w:r>
        <w:t xml:space="preserve"> государственной</w:t>
      </w:r>
      <w:r w:rsidR="0087797C">
        <w:t xml:space="preserve"> власти Камчатского края, органов местного самоуправления муниципальных образований в Камчатском крае и организаций </w:t>
      </w:r>
      <w:r>
        <w:t xml:space="preserve">в Камчатском крае </w:t>
      </w:r>
      <w:r w:rsidR="0087797C">
        <w:t>при решении задач в области защиты населения и территорий от чрезвычайных ситуаций (далее - ЧС) и ГО, а также при осуществлении мер информационной поддержки принятия решений в области защиты населения и территорий от ЧС и ГО (далее - информационное взаимодействие).</w:t>
      </w:r>
    </w:p>
    <w:p w:rsidR="0087797C" w:rsidRDefault="0087797C" w:rsidP="0087797C">
      <w:pPr>
        <w:pStyle w:val="23"/>
        <w:shd w:val="clear" w:color="auto" w:fill="auto"/>
        <w:tabs>
          <w:tab w:val="left" w:pos="1219"/>
        </w:tabs>
        <w:ind w:firstLine="740"/>
        <w:jc w:val="both"/>
      </w:pPr>
      <w:r>
        <w:t>3. Обеспечение координации деятельности и организации информационного взаимодействия осуществляется в целях:</w:t>
      </w:r>
    </w:p>
    <w:p w:rsidR="0087797C" w:rsidRDefault="00E159EB" w:rsidP="0087797C">
      <w:pPr>
        <w:pStyle w:val="23"/>
        <w:shd w:val="clear" w:color="auto" w:fill="auto"/>
        <w:tabs>
          <w:tab w:val="left" w:pos="1219"/>
        </w:tabs>
        <w:ind w:firstLine="740"/>
        <w:jc w:val="both"/>
      </w:pPr>
      <w:r>
        <w:t>1</w:t>
      </w:r>
      <w:r w:rsidR="0087797C">
        <w:t>) снижения рисков и смягчения последствий ЧС природного и техногенного характера, заблаговременной подготовки к ведению ГО;</w:t>
      </w:r>
    </w:p>
    <w:p w:rsidR="0087797C" w:rsidRDefault="00E159EB" w:rsidP="0087797C">
      <w:pPr>
        <w:pStyle w:val="23"/>
        <w:shd w:val="clear" w:color="auto" w:fill="auto"/>
        <w:tabs>
          <w:tab w:val="left" w:pos="1219"/>
        </w:tabs>
        <w:ind w:firstLine="740"/>
        <w:jc w:val="both"/>
      </w:pPr>
      <w:r>
        <w:t>2</w:t>
      </w:r>
      <w:r w:rsidR="0087797C">
        <w:t>) поддержания в готовности к действиям органов повседневного управления РСЧС и органов управления ГО;</w:t>
      </w:r>
    </w:p>
    <w:p w:rsidR="0087797C" w:rsidRDefault="00E159EB" w:rsidP="0087797C">
      <w:pPr>
        <w:pStyle w:val="23"/>
        <w:shd w:val="clear" w:color="auto" w:fill="auto"/>
        <w:tabs>
          <w:tab w:val="left" w:pos="1071"/>
        </w:tabs>
        <w:ind w:firstLine="740"/>
        <w:jc w:val="both"/>
      </w:pPr>
      <w:r>
        <w:t>3</w:t>
      </w:r>
      <w:r w:rsidR="0087797C">
        <w:t>) достижения согласованных действий органов повседневного управления РСЧС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ГО;</w:t>
      </w:r>
    </w:p>
    <w:p w:rsidR="0087797C" w:rsidRDefault="00E159EB" w:rsidP="0087797C">
      <w:pPr>
        <w:pStyle w:val="23"/>
        <w:shd w:val="clear" w:color="auto" w:fill="auto"/>
        <w:tabs>
          <w:tab w:val="left" w:pos="1064"/>
        </w:tabs>
        <w:ind w:firstLine="740"/>
        <w:jc w:val="both"/>
      </w:pPr>
      <w:r>
        <w:t>4</w:t>
      </w:r>
      <w:r w:rsidR="0087797C">
        <w:t>) осуществления мониторинга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87797C" w:rsidRDefault="00E159EB" w:rsidP="0087797C">
      <w:pPr>
        <w:pStyle w:val="23"/>
        <w:shd w:val="clear" w:color="auto" w:fill="auto"/>
        <w:tabs>
          <w:tab w:val="left" w:pos="1071"/>
        </w:tabs>
        <w:ind w:firstLine="740"/>
        <w:jc w:val="both"/>
      </w:pPr>
      <w:r>
        <w:t>5</w:t>
      </w:r>
      <w:r w:rsidR="0087797C">
        <w:t>) своевременного информирования органов повседневного управления РСЧС, органов управления ГО о прогнозируемых и возникших ЧС;</w:t>
      </w:r>
    </w:p>
    <w:p w:rsidR="0087797C" w:rsidRDefault="00E159EB" w:rsidP="0087797C">
      <w:pPr>
        <w:pStyle w:val="23"/>
        <w:shd w:val="clear" w:color="auto" w:fill="auto"/>
        <w:tabs>
          <w:tab w:val="left" w:pos="1106"/>
        </w:tabs>
        <w:ind w:firstLine="740"/>
        <w:jc w:val="both"/>
      </w:pPr>
      <w:r>
        <w:t>6</w:t>
      </w:r>
      <w:r w:rsidR="0087797C">
        <w:t>) информационного обмена в рамках РСЧС</w:t>
      </w:r>
      <w:r w:rsidR="0087797C">
        <w:rPr>
          <w:vertAlign w:val="superscript"/>
        </w:rPr>
        <w:footnoteReference w:id="1"/>
      </w:r>
      <w:r w:rsidR="0087797C">
        <w:rPr>
          <w:vertAlign w:val="superscript"/>
        </w:rPr>
        <w:t xml:space="preserve"> </w:t>
      </w:r>
    </w:p>
    <w:p w:rsidR="0087797C" w:rsidRDefault="00E159EB" w:rsidP="0087797C">
      <w:pPr>
        <w:pStyle w:val="23"/>
        <w:shd w:val="clear" w:color="auto" w:fill="auto"/>
        <w:tabs>
          <w:tab w:val="left" w:pos="1163"/>
        </w:tabs>
        <w:ind w:firstLine="740"/>
        <w:jc w:val="both"/>
      </w:pPr>
      <w:r>
        <w:t>7</w:t>
      </w:r>
      <w:r w:rsidR="0087797C">
        <w:t xml:space="preserve">) сбора и обмена информацией в области </w:t>
      </w:r>
      <w:proofErr w:type="gramStart"/>
      <w:r w:rsidR="0087797C">
        <w:t>ГО</w:t>
      </w:r>
      <w:r w:rsidR="0087797C">
        <w:rPr>
          <w:vertAlign w:val="superscript"/>
        </w:rPr>
        <w:footnoteReference w:id="2"/>
      </w:r>
      <w:r w:rsidR="0087797C">
        <w:t>;.</w:t>
      </w:r>
      <w:proofErr w:type="gramEnd"/>
    </w:p>
    <w:p w:rsidR="0087797C" w:rsidRDefault="0087797C" w:rsidP="0087797C">
      <w:pPr>
        <w:pStyle w:val="23"/>
        <w:shd w:val="clear" w:color="auto" w:fill="auto"/>
        <w:tabs>
          <w:tab w:val="left" w:pos="1064"/>
        </w:tabs>
        <w:ind w:firstLine="740"/>
        <w:jc w:val="both"/>
      </w:pPr>
      <w:r>
        <w:t>4. Обеспечение координации деятельности и организации информационного взаимодействия осуществляется в следующих формах:</w:t>
      </w:r>
    </w:p>
    <w:p w:rsidR="0087797C" w:rsidRDefault="00E159EB" w:rsidP="0087797C">
      <w:pPr>
        <w:pStyle w:val="23"/>
        <w:shd w:val="clear" w:color="auto" w:fill="auto"/>
        <w:tabs>
          <w:tab w:val="left" w:pos="1071"/>
        </w:tabs>
        <w:ind w:firstLine="740"/>
        <w:jc w:val="both"/>
      </w:pPr>
      <w:r>
        <w:t>1</w:t>
      </w:r>
      <w:r w:rsidR="0087797C">
        <w:t>) сбор сведений о выполнении органами повседневного управления РСЧС и органами управления ГО мероприятий, проводимых при угрозе возникновения или возникновении ЧС, а также при подготовке к ведению и ведении ГО;</w:t>
      </w:r>
    </w:p>
    <w:p w:rsidR="0087797C" w:rsidRDefault="00E159EB" w:rsidP="0087797C">
      <w:pPr>
        <w:pStyle w:val="23"/>
        <w:shd w:val="clear" w:color="auto" w:fill="auto"/>
        <w:tabs>
          <w:tab w:val="left" w:pos="1086"/>
        </w:tabs>
        <w:ind w:firstLine="740"/>
        <w:jc w:val="both"/>
      </w:pPr>
      <w:r>
        <w:t>2</w:t>
      </w:r>
      <w:r w:rsidR="0087797C">
        <w:t>) сбор, обработка и обмен между органами повседневного управления РСЧС и органами управления ГО информацией в области защиты населения и территорий от ЧС и ГО;</w:t>
      </w:r>
    </w:p>
    <w:p w:rsidR="0087797C" w:rsidRDefault="00E159EB" w:rsidP="0087797C">
      <w:pPr>
        <w:pStyle w:val="23"/>
        <w:shd w:val="clear" w:color="auto" w:fill="auto"/>
        <w:tabs>
          <w:tab w:val="left" w:pos="1056"/>
        </w:tabs>
        <w:ind w:firstLine="740"/>
        <w:jc w:val="both"/>
      </w:pPr>
      <w:r>
        <w:t>3</w:t>
      </w:r>
      <w:r w:rsidR="0087797C">
        <w:t>) взаимное использование имеющихся информационных систем и ресурсов, в том числе паспортов территорий, характеризующих риски возникновения ЧС и происшествий на территории муниципального образования;</w:t>
      </w:r>
    </w:p>
    <w:p w:rsidR="0087797C" w:rsidRDefault="00E159EB" w:rsidP="0087797C">
      <w:pPr>
        <w:pStyle w:val="23"/>
        <w:shd w:val="clear" w:color="auto" w:fill="auto"/>
        <w:tabs>
          <w:tab w:val="left" w:pos="1049"/>
        </w:tabs>
        <w:ind w:firstLine="740"/>
        <w:jc w:val="both"/>
      </w:pPr>
      <w:r>
        <w:t>4</w:t>
      </w:r>
      <w:r w:rsidR="0087797C">
        <w:t>) заключение и своевременная корректировка соглашений и регламентов о реагировании на ЧС (происшествия) и информационном взаимодействии с дежурно-диспетчерскими службами (далее - ДДС) экстренных оперативных служб;</w:t>
      </w:r>
    </w:p>
    <w:p w:rsidR="0087797C" w:rsidRDefault="00E159EB" w:rsidP="0087797C">
      <w:pPr>
        <w:pStyle w:val="23"/>
        <w:shd w:val="clear" w:color="auto" w:fill="auto"/>
        <w:tabs>
          <w:tab w:val="left" w:pos="1078"/>
        </w:tabs>
        <w:ind w:firstLine="740"/>
        <w:jc w:val="both"/>
      </w:pPr>
      <w:r>
        <w:lastRenderedPageBreak/>
        <w:t>5</w:t>
      </w:r>
      <w:r w:rsidR="0087797C">
        <w:t>) 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87797C" w:rsidRDefault="0087797C" w:rsidP="0087797C">
      <w:pPr>
        <w:pStyle w:val="23"/>
        <w:shd w:val="clear" w:color="auto" w:fill="auto"/>
        <w:tabs>
          <w:tab w:val="left" w:pos="1078"/>
        </w:tabs>
        <w:ind w:firstLine="740"/>
        <w:jc w:val="both"/>
      </w:pPr>
      <w:r>
        <w:t>5. ЕДДС при обеспечении координации деятельности и организации информационного взаимодействия:</w:t>
      </w:r>
    </w:p>
    <w:p w:rsidR="0087797C" w:rsidRDefault="00E159EB" w:rsidP="0087797C">
      <w:pPr>
        <w:pStyle w:val="23"/>
        <w:shd w:val="clear" w:color="auto" w:fill="auto"/>
        <w:tabs>
          <w:tab w:val="left" w:pos="1084"/>
        </w:tabs>
        <w:ind w:firstLine="740"/>
        <w:jc w:val="both"/>
      </w:pPr>
      <w:r>
        <w:t>1</w:t>
      </w:r>
      <w:r w:rsidR="0087797C">
        <w:t>) в режиме повседневной деятельности: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координируют деятельность органов повседневного управления РСЧС в пределах соответствующего муниципального образования: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организуют прием от органов повседневного управления РСЧС информации (сообщений) об угрозе или факте возникновения ЧС (происшествия);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доводят полученную информацию об угрозе или факте возникновения ЧС (происшествия) до ДДС экстренных оперативных служб, в компетенцию которой входит реагирование на принятое сообщение;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осуществляют обобщение и анализ информации о ЧС (происшествии); уточняют и корректируют действия ДДС экстренных оперативных служб, привлеченных к реагированию на вызовы (сообщения о происшествиях), поступающие по единому номеру «112»;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проводят сбор сведений о результатах реагирования на вызовы (сообщения о происшествиях), поступившие по единому номеру «112» на территории муниципального образования;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направляют полученные от центра управления в кризисных ситуациях (далее - ЦУКС) Главного управления МЧС России по Камчатскому краю прогнозы об угрозах возникновения ЧС и модели развития обстановки по неблагоприятному прогнозу в пределах соответствующего муниципального образования в органы повседневного управления РСЧС по принадлежности;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 xml:space="preserve">корректируют </w:t>
      </w:r>
      <w:bookmarkStart w:id="3" w:name="_GoBack"/>
      <w:bookmarkEnd w:id="3"/>
      <w:r>
        <w:t>электронные паспорта территорий (объектов) согласно разработанному графику плановой проверки и корректировки электронных паспортов территорий Камчатского края;</w:t>
      </w:r>
    </w:p>
    <w:p w:rsidR="0087797C" w:rsidRDefault="00E159EB" w:rsidP="0087797C">
      <w:pPr>
        <w:pStyle w:val="23"/>
        <w:shd w:val="clear" w:color="auto" w:fill="auto"/>
        <w:tabs>
          <w:tab w:val="left" w:pos="1105"/>
        </w:tabs>
        <w:ind w:firstLine="740"/>
        <w:jc w:val="both"/>
      </w:pPr>
      <w:r>
        <w:t>2</w:t>
      </w:r>
      <w:r w:rsidR="0087797C">
        <w:t>) при угрозе возникновения ЧС: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осуществляют взаимодействие с руководителями соответствующих служб по вопросам подготовки сил и средств РСЧС, ДДС экстренных оперативных служб и ДДС организаций к действиям в случае возникновения ЧС;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организуют передачу информации об угрозе возникновения ЧС (происшествия) в ДДС экстренных оперативных служб, которые в обязательном порядке направляются к месту ЧС (происшествия), в ЦУКС Главного управления МЧС России по Камчатскому краю;</w:t>
      </w:r>
    </w:p>
    <w:p w:rsidR="0087797C" w:rsidRDefault="0087797C" w:rsidP="0087797C">
      <w:pPr>
        <w:pStyle w:val="23"/>
        <w:shd w:val="clear" w:color="auto" w:fill="auto"/>
        <w:ind w:firstLine="740"/>
        <w:jc w:val="both"/>
      </w:pPr>
      <w:r>
        <w:t>принимают участие в корректировке планов взаимодействия с соответствующими ДДС экстренных оперативных служб, силами и средствами РСЧС, действующими на территории муниципального образования в целях предотвращения ЧС;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координируют действия ДДС экстренных оперативных служб и ДДС организаций, сил и средств РСЧС при принятии ими экстренных мер по предотвращению ЧС или смягчению ее последствий;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 xml:space="preserve">осуществляют корректировку электронных паспортов территорий </w:t>
      </w:r>
      <w:r>
        <w:lastRenderedPageBreak/>
        <w:t xml:space="preserve">(объектов) и представляют их в ЦУКС </w:t>
      </w:r>
      <w:bookmarkStart w:id="4" w:name="_Hlk83627305"/>
      <w:r>
        <w:t>Главного управления МЧС России по Камчатскому краю</w:t>
      </w:r>
      <w:bookmarkEnd w:id="4"/>
      <w:r>
        <w:t>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 xml:space="preserve">направляют в ЦУКС </w:t>
      </w:r>
      <w:r w:rsidRPr="00205F51">
        <w:t>Главного управления МЧС России по Камчатскому краю</w:t>
      </w:r>
      <w:r>
        <w:t xml:space="preserve"> сведения о проведённых превентивных мероприятиях в соответствии с полученным прогнозом возможных ЧС;</w:t>
      </w:r>
    </w:p>
    <w:p w:rsidR="0087797C" w:rsidRDefault="00E159EB" w:rsidP="0087797C">
      <w:pPr>
        <w:pStyle w:val="23"/>
        <w:shd w:val="clear" w:color="auto" w:fill="auto"/>
        <w:tabs>
          <w:tab w:val="left" w:pos="1116"/>
        </w:tabs>
        <w:ind w:firstLine="760"/>
        <w:jc w:val="both"/>
      </w:pPr>
      <w:r>
        <w:t>3</w:t>
      </w:r>
      <w:r w:rsidR="0087797C">
        <w:t>) при возникновении ЧС: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организуют немедленное оповещение и направление к месту ЧС сил и средств РСЧС, привлекаемых к ликвидации ЧС, осуществляют координацию их усилий по предотвращению и ликвидации ЧС, а также реагированию на происшествия после получения необходимых данных;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осуществляют сбор, обработку, уточнение и представление оперативной информации о развитии ЧС, а также оперативное управление действиями ДДС экстренных оперативных служб и ДДС организаций, привлекаемых к ликвидации ЧС, сил и средств РСЧС;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осуществляют привлечение аварийно-восстановительных служб, нештатных аварийно-спасательных формирований и иных организаций к мероприятиям по проведению аварийно-восстановительных работ в зоне ЧС, если возникшая обстановка не дает возможности для согласования экстренных действий с вышестоящими органами управления;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 xml:space="preserve">готовят и представляют в вышестоящие органы управления по подчиненности, а также в ЦУКС </w:t>
      </w:r>
      <w:r w:rsidRPr="004D1B1F">
        <w:t xml:space="preserve">Главного управления МЧС России по Камчатскому краю </w:t>
      </w:r>
      <w:r>
        <w:t>доклады и донесения о ЧС;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ведут учет сил и средств РСЧС, привлекаемых к ликвидации ЧС;</w:t>
      </w:r>
    </w:p>
    <w:p w:rsidR="0087797C" w:rsidRDefault="00E159EB" w:rsidP="0087797C">
      <w:pPr>
        <w:pStyle w:val="23"/>
        <w:shd w:val="clear" w:color="auto" w:fill="auto"/>
        <w:tabs>
          <w:tab w:val="left" w:pos="1116"/>
        </w:tabs>
        <w:ind w:firstLine="760"/>
        <w:jc w:val="both"/>
      </w:pPr>
      <w:r>
        <w:t>4</w:t>
      </w:r>
      <w:r w:rsidR="0087797C">
        <w:t>) при подготовке к ведению и ведении ГО: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получают сигналы оповещения и (или) экстренную информацию, подтверждают ее получение у вышестоящего органа управления ГО;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 xml:space="preserve">организуют оповещение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обеспечивают оповещение населения, находящегося на территории муниципального образования;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организуют прием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>ведут учет сил и средств ГО, привлекаемых к выполнению мероприятий ГО.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>
        <w:t xml:space="preserve">6. ЕДДС при обеспечении координации деятельности и организации информационного взаимодействия имеют право запрашивать и получать через </w:t>
      </w:r>
      <w:r>
        <w:lastRenderedPageBreak/>
        <w:t xml:space="preserve">органы повседневного управления территориальных органов федеральных органов исполнительной власти </w:t>
      </w:r>
      <w:r w:rsidR="00E159EB">
        <w:t>по Камчатскому краю</w:t>
      </w:r>
      <w:r w:rsidR="004C0A21">
        <w:t>,</w:t>
      </w:r>
      <w:r w:rsidR="004C0A21" w:rsidRPr="004C0A21">
        <w:t xml:space="preserve"> </w:t>
      </w:r>
      <w:r w:rsidR="004C0A21">
        <w:t>исполнительных органов государственной власти Камчатского края</w:t>
      </w:r>
      <w:r>
        <w:t>, организаций</w:t>
      </w:r>
      <w:r w:rsidR="004C0A21">
        <w:t xml:space="preserve"> в Камчатском крае</w:t>
      </w:r>
      <w:r>
        <w:t>, а также ДДС экстренных оперативных служб, других организаций (подразделений), обеспечивающих деятельность органов местного самоуправления муниципальных образований в Камчатском крае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ЧС, информацию в области защиты населения и территорий от ЧС и ГО на территории муниципального образования.</w:t>
      </w:r>
    </w:p>
    <w:p w:rsidR="0087797C" w:rsidRDefault="0087797C" w:rsidP="0087797C">
      <w:pPr>
        <w:pStyle w:val="23"/>
        <w:shd w:val="clear" w:color="auto" w:fill="auto"/>
        <w:ind w:firstLine="760"/>
        <w:jc w:val="both"/>
      </w:pPr>
      <w:r w:rsidRPr="002D3716">
        <w:t xml:space="preserve">7. Органы повседневного управления территориальных органов федеральных </w:t>
      </w:r>
      <w:r w:rsidRPr="00D62586">
        <w:t>органов исполнительной</w:t>
      </w:r>
      <w:r>
        <w:t xml:space="preserve"> власти и государственных корпораций в Камчатском крае, </w:t>
      </w:r>
      <w:r w:rsidR="004C0A21">
        <w:t>исполнительных органов государственной власти Камчатского края</w:t>
      </w:r>
      <w:r>
        <w:t>, ДДС экстренных оперативных служб, организации (подразделения), обеспечивающие деятельность органов местного самоуправления муниципальных образований в Камчатском крае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ЧС, а также органы управления ГО на территории муниципального образования:</w:t>
      </w:r>
    </w:p>
    <w:p w:rsidR="0087797C" w:rsidRDefault="00E159EB" w:rsidP="0087797C">
      <w:pPr>
        <w:pStyle w:val="23"/>
        <w:shd w:val="clear" w:color="auto" w:fill="auto"/>
        <w:tabs>
          <w:tab w:val="left" w:pos="1069"/>
        </w:tabs>
        <w:ind w:firstLine="760"/>
        <w:jc w:val="both"/>
      </w:pPr>
      <w:r>
        <w:t>1</w:t>
      </w:r>
      <w:r w:rsidR="0087797C">
        <w:t>) представляют в ЕДДС информацию об угрозах и фактах возникновения ЧС, о принимаемых мерах по защите населения и территорий от ЧС, о проведении аварийно-спасательных и других неотложных работ, о силах и средствах, задействованных в ликвидации ЧС, а также информацию в области защиты населения и территорий от ЧС, ГО и обеспечения пожарной безопасности и безопасности людей на водных объектах с учетом требований законодательства Российской Федерации и Камчатского края в области защиты информации;</w:t>
      </w:r>
    </w:p>
    <w:p w:rsidR="0087797C" w:rsidRDefault="00E159EB" w:rsidP="0087797C">
      <w:pPr>
        <w:pStyle w:val="23"/>
        <w:shd w:val="clear" w:color="auto" w:fill="auto"/>
        <w:tabs>
          <w:tab w:val="left" w:pos="1076"/>
        </w:tabs>
        <w:ind w:firstLine="760"/>
        <w:jc w:val="both"/>
      </w:pPr>
      <w:r>
        <w:t>2</w:t>
      </w:r>
      <w:r w:rsidR="0087797C">
        <w:t>) обеспечивают информационный обмен в соответствии с установленными едиными стандартами обмена информацией в области защиты населения и территорий от ЧС и ГО.</w:t>
      </w:r>
    </w:p>
    <w:p w:rsidR="00427750" w:rsidRPr="00427750" w:rsidRDefault="00427750" w:rsidP="0084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27750" w:rsidRPr="00427750" w:rsidSect="000908A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  <w:footnote w:id="1">
    <w:p w:rsidR="0087797C" w:rsidRDefault="0087797C" w:rsidP="0087797C">
      <w:pPr>
        <w:pStyle w:val="21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Приказ МЧС России от 26.08.2009 №.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Министерством юстиции Российской Федерации 15 октября 2009 г., регистрационный № 15039).</w:t>
      </w:r>
    </w:p>
  </w:footnote>
  <w:footnote w:id="2">
    <w:p w:rsidR="0087797C" w:rsidRDefault="0087797C" w:rsidP="0087797C">
      <w:pPr>
        <w:pStyle w:val="21"/>
        <w:shd w:val="clear" w:color="auto" w:fill="auto"/>
        <w:tabs>
          <w:tab w:val="left" w:pos="101"/>
        </w:tabs>
      </w:pPr>
      <w:r>
        <w:rPr>
          <w:vertAlign w:val="superscript"/>
        </w:rPr>
        <w:footnoteRef/>
      </w:r>
      <w:r>
        <w:tab/>
        <w:t>Приказ МЧС России от 27.03.2020 № 216ДСП (зарегистрирован Министерством юстиция Российской Федерации 30 апреля 2020 г., регистрационный № 58257).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297701"/>
      <w:docPartObj>
        <w:docPartGallery w:val="Page Numbers (Top of Page)"/>
        <w:docPartUnique/>
      </w:docPartObj>
    </w:sdtPr>
    <w:sdtEndPr/>
    <w:sdtContent>
      <w:p w:rsidR="000908AD" w:rsidRDefault="000908AD">
        <w:pPr>
          <w:pStyle w:val="aa"/>
          <w:jc w:val="center"/>
        </w:pPr>
        <w:r w:rsidRPr="000908AD">
          <w:rPr>
            <w:rFonts w:ascii="Times New Roman" w:hAnsi="Times New Roman" w:cs="Times New Roman"/>
          </w:rPr>
          <w:fldChar w:fldCharType="begin"/>
        </w:r>
        <w:r w:rsidRPr="000908AD">
          <w:rPr>
            <w:rFonts w:ascii="Times New Roman" w:hAnsi="Times New Roman" w:cs="Times New Roman"/>
          </w:rPr>
          <w:instrText>PAGE   \* MERGEFORMAT</w:instrText>
        </w:r>
        <w:r w:rsidRPr="000908AD">
          <w:rPr>
            <w:rFonts w:ascii="Times New Roman" w:hAnsi="Times New Roman" w:cs="Times New Roman"/>
          </w:rPr>
          <w:fldChar w:fldCharType="separate"/>
        </w:r>
        <w:r w:rsidR="0046356E">
          <w:rPr>
            <w:rFonts w:ascii="Times New Roman" w:hAnsi="Times New Roman" w:cs="Times New Roman"/>
            <w:noProof/>
          </w:rPr>
          <w:t>7</w:t>
        </w:r>
        <w:r w:rsidRPr="000908AD">
          <w:rPr>
            <w:rFonts w:ascii="Times New Roman" w:hAnsi="Times New Roman" w:cs="Times New Roman"/>
          </w:rPr>
          <w:fldChar w:fldCharType="end"/>
        </w:r>
      </w:p>
    </w:sdtContent>
  </w:sdt>
  <w:p w:rsidR="000908AD" w:rsidRDefault="000908A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850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08AD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2F50D8"/>
    <w:rsid w:val="0030022E"/>
    <w:rsid w:val="00313CF4"/>
    <w:rsid w:val="0031799B"/>
    <w:rsid w:val="00327B6F"/>
    <w:rsid w:val="003435A1"/>
    <w:rsid w:val="00374C3C"/>
    <w:rsid w:val="0038060B"/>
    <w:rsid w:val="0038403D"/>
    <w:rsid w:val="00397C94"/>
    <w:rsid w:val="003B0709"/>
    <w:rsid w:val="003B52E1"/>
    <w:rsid w:val="003B55E1"/>
    <w:rsid w:val="003C30E0"/>
    <w:rsid w:val="00427750"/>
    <w:rsid w:val="0043251D"/>
    <w:rsid w:val="004348C7"/>
    <w:rsid w:val="0043505F"/>
    <w:rsid w:val="004351FE"/>
    <w:rsid w:val="004415AF"/>
    <w:rsid w:val="004440D5"/>
    <w:rsid w:val="004549E8"/>
    <w:rsid w:val="0046356E"/>
    <w:rsid w:val="00464949"/>
    <w:rsid w:val="00466B97"/>
    <w:rsid w:val="004B221A"/>
    <w:rsid w:val="004C0A21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EE1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4581B"/>
    <w:rsid w:val="0085578D"/>
    <w:rsid w:val="00860C71"/>
    <w:rsid w:val="008708D4"/>
    <w:rsid w:val="0087797C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5F7D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E57EE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E0E77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B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носка_"/>
    <w:basedOn w:val="a0"/>
    <w:link w:val="ae"/>
    <w:rsid w:val="0087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Сноска (2)_"/>
    <w:basedOn w:val="a0"/>
    <w:link w:val="21"/>
    <w:rsid w:val="008779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7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8779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e">
    <w:name w:val="Сноска"/>
    <w:basedOn w:val="a"/>
    <w:link w:val="ad"/>
    <w:rsid w:val="0087797C"/>
    <w:pPr>
      <w:widowControl w:val="0"/>
      <w:shd w:val="clear" w:color="auto" w:fill="FFFFFF"/>
      <w:spacing w:after="0" w:line="32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носка (2)"/>
    <w:basedOn w:val="a"/>
    <w:link w:val="20"/>
    <w:rsid w:val="0087797C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87797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0AB5-6A1B-464C-AA16-9DE4AEFC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27</cp:revision>
  <cp:lastPrinted>2021-10-13T05:03:00Z</cp:lastPrinted>
  <dcterms:created xsi:type="dcterms:W3CDTF">2021-10-11T21:35:00Z</dcterms:created>
  <dcterms:modified xsi:type="dcterms:W3CDTF">2022-02-02T22:38:00Z</dcterms:modified>
</cp:coreProperties>
</file>