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01D74720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636953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B6A3B" w14:textId="2936EA93" w:rsidR="000237E2" w:rsidRPr="00636953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636953" w:rsidRDefault="000237E2" w:rsidP="007A2692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00730013" w14:textId="77777777" w:rsidR="0006467E" w:rsidRPr="00636953" w:rsidRDefault="0006467E" w:rsidP="009A7B6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28"/>
      </w:tblGrid>
      <w:tr w:rsidR="00A26ACA" w:rsidRPr="00A26ACA" w14:paraId="1773B752" w14:textId="77777777" w:rsidTr="0061020B">
        <w:trPr>
          <w:trHeight w:hRule="exact" w:val="1738"/>
        </w:trPr>
        <w:tc>
          <w:tcPr>
            <w:tcW w:w="3828" w:type="dxa"/>
            <w:shd w:val="clear" w:color="auto" w:fill="auto"/>
          </w:tcPr>
          <w:p w14:paraId="5D6F71F5" w14:textId="6C2E386E" w:rsidR="007773E0" w:rsidRPr="00D1725D" w:rsidRDefault="0061020B" w:rsidP="0047539D">
            <w:pPr>
              <w:autoSpaceDE w:val="0"/>
              <w:autoSpaceDN w:val="0"/>
              <w:adjustRightInd w:val="0"/>
              <w:spacing w:line="209" w:lineRule="auto"/>
              <w:jc w:val="both"/>
              <w:rPr>
                <w:rFonts w:ascii="Times New Roman" w:hAnsi="Times New Roman" w:cs="Times New Roman"/>
              </w:rPr>
            </w:pPr>
            <w:r w:rsidRPr="0061020B">
              <w:rPr>
                <w:rFonts w:ascii="Times New Roman" w:hAnsi="Times New Roman" w:cs="Times New Roman"/>
              </w:rPr>
              <w:t>О</w:t>
            </w:r>
            <w:r w:rsidR="001B3A57">
              <w:rPr>
                <w:rFonts w:ascii="Times New Roman" w:hAnsi="Times New Roman" w:cs="Times New Roman"/>
              </w:rPr>
              <w:t>б</w:t>
            </w:r>
            <w:r w:rsidRPr="0061020B">
              <w:rPr>
                <w:rFonts w:ascii="Times New Roman" w:hAnsi="Times New Roman" w:cs="Times New Roman"/>
              </w:rPr>
              <w:t xml:space="preserve"> утверждении обзора правоприменительной практики контрольно-надзорной деятельности в области защиты</w:t>
            </w:r>
            <w:r>
              <w:rPr>
                <w:rFonts w:ascii="Times New Roman" w:hAnsi="Times New Roman" w:cs="Times New Roman"/>
              </w:rPr>
              <w:t xml:space="preserve"> населения и территорий от чрез</w:t>
            </w:r>
            <w:r w:rsidRPr="0061020B">
              <w:rPr>
                <w:rFonts w:ascii="Times New Roman" w:hAnsi="Times New Roman" w:cs="Times New Roman"/>
              </w:rPr>
              <w:t>вычайных ситуаций природного и техногенного характера на те</w:t>
            </w:r>
            <w:r w:rsidR="0047539D">
              <w:rPr>
                <w:rFonts w:ascii="Times New Roman" w:hAnsi="Times New Roman" w:cs="Times New Roman"/>
              </w:rPr>
              <w:t>рритории Камчатского края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79D" w:rsidRPr="00AC379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79D">
              <w:rPr>
                <w:rFonts w:ascii="Times New Roman" w:hAnsi="Times New Roman" w:cs="Times New Roman"/>
              </w:rPr>
              <w:t>квартал</w:t>
            </w:r>
            <w:r w:rsidRPr="0061020B">
              <w:rPr>
                <w:rFonts w:ascii="Times New Roman" w:hAnsi="Times New Roman" w:cs="Times New Roman"/>
              </w:rPr>
              <w:t xml:space="preserve"> 202</w:t>
            </w:r>
            <w:r w:rsidR="0047539D">
              <w:rPr>
                <w:rFonts w:ascii="Times New Roman" w:hAnsi="Times New Roman" w:cs="Times New Roman"/>
              </w:rPr>
              <w:t>1</w:t>
            </w:r>
            <w:r w:rsidRPr="0061020B">
              <w:rPr>
                <w:rFonts w:ascii="Times New Roman" w:hAnsi="Times New Roman" w:cs="Times New Roman"/>
              </w:rPr>
              <w:t xml:space="preserve"> год</w:t>
            </w:r>
            <w:r w:rsidR="00AC379D">
              <w:rPr>
                <w:rFonts w:ascii="Times New Roman" w:hAnsi="Times New Roman" w:cs="Times New Roman"/>
              </w:rPr>
              <w:t>а</w:t>
            </w:r>
          </w:p>
        </w:tc>
      </w:tr>
    </w:tbl>
    <w:p w14:paraId="74865BD3" w14:textId="0A38A2E2" w:rsidR="00D1725D" w:rsidRDefault="00D1725D" w:rsidP="00D82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CD6296" w14:textId="77777777" w:rsidR="0014650D" w:rsidRDefault="0014650D" w:rsidP="00D82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586BD0" w14:textId="4E4FD3BC" w:rsidR="00987689" w:rsidRPr="00AC379D" w:rsidRDefault="00AC379D" w:rsidP="00AC37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28"/>
          <w:rFonts w:cs="Times New Roman"/>
          <w:szCs w:val="28"/>
        </w:rPr>
      </w:pPr>
      <w:r w:rsidRPr="00AC379D">
        <w:rPr>
          <w:rFonts w:ascii="Times New Roman" w:hAnsi="Times New Roman" w:cs="Times New Roman"/>
          <w:sz w:val="28"/>
          <w:szCs w:val="28"/>
        </w:rPr>
        <w:t>Во исполнение пункта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14:paraId="6BF71F5A" w14:textId="77777777" w:rsidR="00AC379D" w:rsidRDefault="00AC379D" w:rsidP="007A05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02CDF9B" w14:textId="677AC57C" w:rsidR="00987689" w:rsidRPr="00987689" w:rsidRDefault="00987689" w:rsidP="007A05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87689">
        <w:rPr>
          <w:rFonts w:ascii="Times New Roman" w:hAnsi="Times New Roman" w:cs="Times New Roman"/>
          <w:spacing w:val="-1"/>
          <w:sz w:val="28"/>
          <w:szCs w:val="28"/>
        </w:rPr>
        <w:t>ПРИКАЗЫВАЮ:</w:t>
      </w:r>
    </w:p>
    <w:p w14:paraId="348B1D5E" w14:textId="77777777" w:rsidR="00987689" w:rsidRPr="00987689" w:rsidRDefault="00987689" w:rsidP="007A05B6">
      <w:pPr>
        <w:pStyle w:val="31"/>
        <w:shd w:val="clear" w:color="auto" w:fill="auto"/>
        <w:spacing w:before="0" w:line="240" w:lineRule="auto"/>
        <w:ind w:right="40" w:firstLine="851"/>
        <w:rPr>
          <w:rFonts w:ascii="Times New Roman" w:eastAsia="Calibri" w:hAnsi="Times New Roman" w:cs="Times New Roman"/>
          <w:sz w:val="28"/>
          <w:szCs w:val="28"/>
        </w:rPr>
      </w:pPr>
    </w:p>
    <w:p w14:paraId="04A84A7B" w14:textId="050B568D" w:rsidR="00AC379D" w:rsidRPr="00AC379D" w:rsidRDefault="00AC379D" w:rsidP="00AC3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D">
        <w:rPr>
          <w:rFonts w:ascii="Times New Roman" w:eastAsia="Calibri" w:hAnsi="Times New Roman" w:cs="Times New Roman"/>
          <w:sz w:val="28"/>
          <w:szCs w:val="28"/>
        </w:rPr>
        <w:t>1. Утвердить обзор правоприменительной практики контрольно-надзорной деятельности Министерства специальных программ Камчатского края в области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населения и территорий от чрез</w:t>
      </w:r>
      <w:r w:rsidRPr="00AC379D">
        <w:rPr>
          <w:rFonts w:ascii="Times New Roman" w:eastAsia="Calibri" w:hAnsi="Times New Roman" w:cs="Times New Roman"/>
          <w:sz w:val="28"/>
          <w:szCs w:val="28"/>
        </w:rPr>
        <w:t xml:space="preserve">вычайных ситуаций природного и техногенного характера на территории Камчатского края </w:t>
      </w:r>
      <w:r w:rsidR="0047539D">
        <w:rPr>
          <w:rFonts w:ascii="Times New Roman" w:eastAsia="Calibri" w:hAnsi="Times New Roman" w:cs="Times New Roman"/>
          <w:sz w:val="28"/>
          <w:szCs w:val="28"/>
        </w:rPr>
        <w:t>за 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79D">
        <w:rPr>
          <w:rFonts w:ascii="Times New Roman" w:eastAsia="Calibri" w:hAnsi="Times New Roman" w:cs="Times New Roman"/>
          <w:sz w:val="28"/>
          <w:szCs w:val="28"/>
        </w:rPr>
        <w:t>квартал 202</w:t>
      </w:r>
      <w:r w:rsidR="0047539D">
        <w:rPr>
          <w:rFonts w:ascii="Times New Roman" w:eastAsia="Calibri" w:hAnsi="Times New Roman" w:cs="Times New Roman"/>
          <w:sz w:val="28"/>
          <w:szCs w:val="28"/>
        </w:rPr>
        <w:t>1</w:t>
      </w:r>
      <w:r w:rsidRPr="00AC379D">
        <w:rPr>
          <w:rFonts w:ascii="Times New Roman" w:eastAsia="Calibri" w:hAnsi="Times New Roman" w:cs="Times New Roman"/>
          <w:sz w:val="28"/>
          <w:szCs w:val="28"/>
        </w:rPr>
        <w:t xml:space="preserve"> года, согласно приложению</w:t>
      </w:r>
      <w:r w:rsidR="001B3A57">
        <w:rPr>
          <w:rFonts w:ascii="Times New Roman" w:eastAsia="Calibri" w:hAnsi="Times New Roman" w:cs="Times New Roman"/>
          <w:sz w:val="28"/>
          <w:szCs w:val="28"/>
        </w:rPr>
        <w:t>,</w:t>
      </w:r>
      <w:r w:rsidRPr="00AC379D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</w:t>
      </w:r>
    </w:p>
    <w:p w14:paraId="473E134B" w14:textId="665D8556" w:rsidR="00AC379D" w:rsidRPr="00AC379D" w:rsidRDefault="00AC379D" w:rsidP="00AC3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D">
        <w:rPr>
          <w:rFonts w:ascii="Times New Roman" w:eastAsia="Calibri" w:hAnsi="Times New Roman" w:cs="Times New Roman"/>
          <w:sz w:val="28"/>
          <w:szCs w:val="28"/>
        </w:rPr>
        <w:t xml:space="preserve">2. Начальнику отдела регионального государственного надзора Крыловой М.С. обеспечить размещение </w:t>
      </w:r>
      <w:r>
        <w:rPr>
          <w:rFonts w:ascii="Times New Roman" w:eastAsia="Calibri" w:hAnsi="Times New Roman" w:cs="Times New Roman"/>
          <w:sz w:val="28"/>
          <w:szCs w:val="28"/>
        </w:rPr>
        <w:t>настоящего обзора на официально</w:t>
      </w:r>
      <w:r w:rsidRPr="00AC379D">
        <w:rPr>
          <w:rFonts w:ascii="Times New Roman" w:eastAsia="Calibri" w:hAnsi="Times New Roman" w:cs="Times New Roman"/>
          <w:sz w:val="28"/>
          <w:szCs w:val="28"/>
        </w:rPr>
        <w:t>м сайте в информационно-телекоммуникационной сети «Интернет».</w:t>
      </w:r>
    </w:p>
    <w:p w14:paraId="2866DE54" w14:textId="33771072" w:rsidR="00636953" w:rsidRDefault="00AC379D" w:rsidP="00AC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9D">
        <w:rPr>
          <w:rFonts w:ascii="Times New Roman" w:eastAsia="Calibri" w:hAnsi="Times New Roman" w:cs="Times New Roman"/>
          <w:sz w:val="28"/>
          <w:szCs w:val="28"/>
        </w:rPr>
        <w:t>3.  Настоящий приказ вступает в силу со дня его подписания.</w:t>
      </w:r>
    </w:p>
    <w:p w14:paraId="1069BCE5" w14:textId="77777777" w:rsidR="00560B63" w:rsidRDefault="00560B63" w:rsidP="00D8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79F52" w14:textId="604DA9A3" w:rsidR="00987689" w:rsidRDefault="00987689" w:rsidP="00D8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1AE4E" w14:textId="77777777" w:rsidR="0014650D" w:rsidRPr="007C64D4" w:rsidRDefault="0014650D" w:rsidP="00D8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3402"/>
      </w:tblGrid>
      <w:tr w:rsidR="000B5015" w:rsidRPr="00DD2D19" w14:paraId="01566325" w14:textId="77777777" w:rsidTr="0007067D">
        <w:tc>
          <w:tcPr>
            <w:tcW w:w="4111" w:type="dxa"/>
          </w:tcPr>
          <w:p w14:paraId="4BCAA238" w14:textId="470C22B0" w:rsidR="00CA1322" w:rsidRPr="00DD2D19" w:rsidRDefault="00EF7142" w:rsidP="000706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F517D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7067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Камчатского края - </w:t>
            </w:r>
            <w:r w:rsidR="003D456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2268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402" w:type="dxa"/>
          </w:tcPr>
          <w:p w14:paraId="1321FCAE" w14:textId="77777777" w:rsidR="003D5CCC" w:rsidRDefault="003D5CCC" w:rsidP="0007067D">
            <w:pPr>
              <w:spacing w:line="216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DDC92" w14:textId="77777777" w:rsidR="003D5CCC" w:rsidRDefault="003D5CCC" w:rsidP="0007067D">
            <w:pPr>
              <w:spacing w:line="216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19E764AC" w:rsidR="000B5015" w:rsidRPr="00DD2D19" w:rsidRDefault="0007067D" w:rsidP="0007067D">
            <w:pPr>
              <w:spacing w:line="216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Заболиченко</w:t>
            </w:r>
          </w:p>
        </w:tc>
      </w:tr>
    </w:tbl>
    <w:p w14:paraId="6BE7DF01" w14:textId="535357A3" w:rsidR="00987689" w:rsidRDefault="00987689" w:rsidP="00174B3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5F323" w14:textId="5F5D6745" w:rsidR="00AC379D" w:rsidRDefault="00AC379D" w:rsidP="00174B3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AC379D" w:rsidRPr="00AC379D" w14:paraId="32CF450D" w14:textId="77777777" w:rsidTr="00957C27">
        <w:tc>
          <w:tcPr>
            <w:tcW w:w="5070" w:type="dxa"/>
          </w:tcPr>
          <w:p w14:paraId="1F8047CB" w14:textId="77777777" w:rsidR="00AC379D" w:rsidRPr="00AC379D" w:rsidRDefault="00AC379D" w:rsidP="00AC379D">
            <w:pPr>
              <w:tabs>
                <w:tab w:val="left" w:pos="5500"/>
              </w:tabs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D8CEF90" w14:textId="5477AC85" w:rsidR="00AC379D" w:rsidRPr="00AC379D" w:rsidRDefault="00AC379D" w:rsidP="0014650D">
            <w:pPr>
              <w:tabs>
                <w:tab w:val="left" w:pos="5500"/>
              </w:tabs>
              <w:spacing w:after="0" w:line="240" w:lineRule="auto"/>
              <w:ind w:left="-108" w:right="-192" w:firstLine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приказу Министерства специальных программ Камчатского края от </w:t>
            </w:r>
            <w:r w:rsidR="0047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AC3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7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3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C3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46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C3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14:paraId="1A8FB0FA" w14:textId="77777777" w:rsidR="00AC379D" w:rsidRDefault="00AC379D" w:rsidP="00AC379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44E2D0" w14:textId="7E804979" w:rsidR="00AC379D" w:rsidRPr="00AC379D" w:rsidRDefault="00AC379D" w:rsidP="00AC379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Обзор</w:t>
      </w:r>
    </w:p>
    <w:p w14:paraId="4FBE2DB6" w14:textId="59C8B0F7" w:rsidR="00AC379D" w:rsidRPr="00AC379D" w:rsidRDefault="00AC379D" w:rsidP="00AC379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правоприменительной практики контрольно-надзорной деятельности Министерства специальных программ Камчатского края в области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населения и территорий от чрезв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ычайных ситуаций природного и техногенного характера на территории Камчатского края</w:t>
      </w:r>
    </w:p>
    <w:p w14:paraId="63654E42" w14:textId="173BC315" w:rsidR="00AC379D" w:rsidRDefault="0047539D" w:rsidP="00AC379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I квартал 2021</w:t>
      </w:r>
      <w:r w:rsidR="00AC379D"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4CDCEF8A" w14:textId="52DE4CF6" w:rsidR="00AC379D" w:rsidRDefault="00AC379D" w:rsidP="00AC379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5B54E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1. Введение</w:t>
      </w:r>
    </w:p>
    <w:p w14:paraId="4B4952E4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DE1B3" w14:textId="0339E866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обзор правоприменительной практики Министерства специальных программ Камчатского края в рамках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Камчатского края разработан в целях профилактики нарушений обязательных, и основан на реализации следующих положений: </w:t>
      </w:r>
    </w:p>
    <w:p w14:paraId="64C866F1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7722205C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- Стандарта комплексной профилактики рисков причинения вреда охраняемым законом ценностям, утвержденным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27.03.2018 № 2.                                 </w:t>
      </w:r>
    </w:p>
    <w:p w14:paraId="73407071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6852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2. Цели и задачи правоприменительной практики</w:t>
      </w:r>
    </w:p>
    <w:p w14:paraId="02CFFF5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8481D5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2.1. Целями обобщения и анализа правоприменительной практики являются:</w:t>
      </w:r>
    </w:p>
    <w:p w14:paraId="76758332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единой государственной политики при осуществлении регионального государственного надзора;</w:t>
      </w:r>
    </w:p>
    <w:p w14:paraId="15371C8E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доступности сведений о правоприменительной практике регионального государственного надзора;</w:t>
      </w:r>
    </w:p>
    <w:p w14:paraId="7E4F42EE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снижение количества нарушений обязательных требований и повышение уровня защищенности охраняемых законом ценностей за счет 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обеспечения информированности подконтрольных объектов о правоприменительной практике;</w:t>
      </w:r>
    </w:p>
    <w:p w14:paraId="41C7B260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требований;</w:t>
      </w:r>
    </w:p>
    <w:p w14:paraId="2512E7EA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нормативных правовых актов, устранение избыточных контрольно-надзорных функций.</w:t>
      </w:r>
    </w:p>
    <w:p w14:paraId="6157CA15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2.2. Задачами правоприменительной практики являются:</w:t>
      </w:r>
    </w:p>
    <w:p w14:paraId="7FF06BCE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выявление проблемных вопросов при осуществлении регионального государственного надзора;</w:t>
      </w:r>
    </w:p>
    <w:p w14:paraId="4564B86B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выработка единой государственной политики с привлечением широкого круга заинтересованных лиц;</w:t>
      </w:r>
    </w:p>
    <w:p w14:paraId="4403C101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выявление избыточных обязательных требований, подготовка и внесение предложений по их устранению;</w:t>
      </w:r>
    </w:p>
    <w:p w14:paraId="5F101EED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выявление избыточных контрольно-надзорных функций, подготовка и внесение предложений по их устранению;</w:t>
      </w:r>
    </w:p>
    <w:p w14:paraId="087F4297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подготовка предложений по совершенствованию законодательства;</w:t>
      </w:r>
    </w:p>
    <w:p w14:paraId="152A6231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ab/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14:paraId="1605A248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B4C50" w14:textId="7DA4E0AB" w:rsid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3. Сведения о надзорной деятельности в области защиты населения и территорий от чрезвычайных ситуаций природного и техногенного характера</w:t>
      </w:r>
    </w:p>
    <w:p w14:paraId="394BF2B0" w14:textId="31AA1970" w:rsid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7129A0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Региональный государственный надзор осуществляется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мероприятий по предупреждению чрезвычайных ситуаций и готовности должностных лиц, сил и средств к действиям в случае их возникновения.</w:t>
      </w:r>
    </w:p>
    <w:p w14:paraId="0856B6D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территории Камчатского края 452 (АПГ – 429) объекта, поднадзорных Министерству, из них 434 (АПГ – 434) юридических лиц и индивидуальных предпринимателей, отнесенных к высокому и значительному риску, а также 18 (АПГ – 18) муниципальных образований. </w:t>
      </w:r>
    </w:p>
    <w:p w14:paraId="01B23107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надзорных функций в 2020 осуществлялось в учетом требований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органами муниципального контроля ежегодных планов проведения плановых проверок юридических лиц и индивидуальных предпринимателей». </w:t>
      </w:r>
    </w:p>
    <w:p w14:paraId="2C0F8CD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В связи с распространением новой коронавирусной инфекции внесены изменения в план проведения плановых проверок юридических лиц и индивидуальных предпринимателей Министерства на 2020 год в части исключения проведения плановых выездных проверок в отношении 41 юридических лиц и индивидуальных предпринимателей, отнесенных к категории значительного риска.</w:t>
      </w:r>
    </w:p>
    <w:p w14:paraId="6B9C0AB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должностными лицами Министерства проведено 26 проверок в области защиты населения и территорий от чрезвычайных ситуаций природного и техногенного характера (АППГ – 76): плановых – 19 (АППГ- 61), из них 5 проверок в отношении органов местного самоуправления Камчатского края (АППГ – 6), внеплановых – 7 (АППГ – 15). </w:t>
      </w:r>
    </w:p>
    <w:p w14:paraId="5C553A05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проведенных мероприятий вручено 4 (АПГ – 18) предписания по устранению нарушений установленных требований и мероприятий в области защиты населения и территорий от чрезвычайных ситуаций природного и техногенного характера, составлено 4 (АПГ – 19) протокола об административных правонарушениях. Процент выполнения мероприятий по устранению нарушений требований в области защиты населения и территорий от ЧС составляет 85% (АПГ – 83%). </w:t>
      </w:r>
    </w:p>
    <w:p w14:paraId="4C9FBCBD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Судами вынесено 5 (АППГ – 16) постановлений по делам об административных правонарушениях:</w:t>
      </w:r>
    </w:p>
    <w:p w14:paraId="27188038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назначено административное наказание в виде административного штрафа – 4;</w:t>
      </w:r>
    </w:p>
    <w:p w14:paraId="71FBAAD9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 прекращено производство по делу об административном правонарушении ввиду малозначительности (ст. 2.9 КоАП РФ) – 1.</w:t>
      </w:r>
    </w:p>
    <w:p w14:paraId="5ED6441C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привлечено 3 (АППГ-7) юридических и 1 (АППГ – 7) должностное лицо. </w:t>
      </w:r>
    </w:p>
    <w:p w14:paraId="5CFFDAFC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За совершение административных правонарушений применены административные наказания в виде административных штрафов и предупреждений. Сумма взысканных штрафов в 2020 году составила 80 тыс. рублей (АППГ – 400 тыс. рублей).</w:t>
      </w:r>
    </w:p>
    <w:p w14:paraId="5E80D634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Типовыми нарушениями обязательных требований и мероприятий в области защиты населения и территорий от чрезвычайных ситуаций, выявляемыми в 2020 году должностными лицами, уполномоченными на осуществление регионального государственного надзора в области защиты населения и территорий от чрезвычайных ситуаций, стали:</w:t>
      </w:r>
    </w:p>
    <w:p w14:paraId="0FA66ED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Вопросы создания органов управления, сил и средств единой государственной системы предупреждения и ликвидации чрезвычайных ситуаций:</w:t>
      </w:r>
    </w:p>
    <w:p w14:paraId="7EF81CA7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- не создан координационный орган единой системы по предупреждению </w:t>
      </w:r>
    </w:p>
    <w:p w14:paraId="0F7022FD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ликвидации чрезвычайных ситуаций и обеспечению пожарной безопасности);</w:t>
      </w:r>
    </w:p>
    <w:p w14:paraId="5BFB022D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отсутствие утвержденных положений об органах управления РСЧС;</w:t>
      </w:r>
    </w:p>
    <w:p w14:paraId="478F5003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должностные лица органов управления объектовых звеньев РСЧС не прошли соответствующую подготовку в области защиты от чрезвычайных ситуаций.</w:t>
      </w:r>
    </w:p>
    <w:p w14:paraId="5FFD70DC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2) Вопросы подготовки руководителей, работников муниципальных образований и организаций, населения в области защиты от чрезвычайных ситуаций:</w:t>
      </w:r>
    </w:p>
    <w:p w14:paraId="18DF85BC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нарушение сроков обучения в области защиты от чрезвычайных ситуаций или получения дополнительного профессионального образования в области защиты от чрезвычайных ситуаций лиц, впервые назначенных на должность, связанную с выполнением обязанностей в области защиты от чрезвычайных ситуаций (в течение первого года работы);</w:t>
      </w:r>
    </w:p>
    <w:p w14:paraId="521A40A8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нарушение сроков повышение квалификации соответствующих должностных лиц;</w:t>
      </w:r>
    </w:p>
    <w:p w14:paraId="542F522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не проводятся учения и тренировки в области защиты населения и территорий от чрезвычайных ситуаций органами власти и организациями.</w:t>
      </w:r>
    </w:p>
    <w:p w14:paraId="3670B728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3) Вопросы создания резервов материальных ресурсов для ликвидации чрезвычайных ситуаций:</w:t>
      </w:r>
    </w:p>
    <w:p w14:paraId="1D2F4A75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резервов продовольствия, медикаментов и строительных материалов; </w:t>
      </w:r>
    </w:p>
    <w:p w14:paraId="3A482493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нарушение требований по хранению созданных резервов.</w:t>
      </w:r>
    </w:p>
    <w:p w14:paraId="7CAFEC79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постановления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контролю» в отчетном периоде эксперты, аттестованные установленным порядком, привлекались к проведению плановых проверок 9 (АППГ – 17) раз.</w:t>
      </w:r>
    </w:p>
    <w:p w14:paraId="040FCC55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было опубликовано 2 статьи, направленных на предупреждение и профилактику нарушений обязательных требований в области защиты населения и территорий от чрезвычайных ситуаций на территории Камчатского края.</w:t>
      </w:r>
    </w:p>
    <w:p w14:paraId="6D1E7B6B" w14:textId="234DB498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</w:t>
      </w:r>
      <w:r w:rsidR="004753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надзорная функция осуществлялась с применением проверочных листов.</w:t>
      </w:r>
    </w:p>
    <w:p w14:paraId="4571ADF5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План плановых проверок юридических лиц, индивидуальных предпринимателей Министерства на 2021 утвержден с учетом требований постановления Правительства Российской Федерации от 30.06.2010 № 489 (ред. от 30.11.2020)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14:paraId="352B7409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Одной из приоритетных задач Министерства являются предупреждение и профилактика нарушений обязательных требований в области защиты населения и территорий от чрезвычайных ситуаций с учетом специфики объектов надзора, создание мотивации к добросовестному поведению, снижение административной нагрузки на подконтрольные объекты надзора и повышение прозрачности системы государственного контроля.</w:t>
      </w:r>
    </w:p>
    <w:p w14:paraId="5F0F438D" w14:textId="223488FA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Работа в данном направлении в 202</w:t>
      </w:r>
      <w:r w:rsidR="004753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осуществлялась в соответствии с утвержденной Программой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на территории Камчатского края. </w:t>
      </w:r>
    </w:p>
    <w:p w14:paraId="679F6098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вышеназванной программой организована работа по актуализации информации надзорного органа на официальном сайте исполнительных органов государственной власти Камчатского края в информационно-телекоммуникационной сети Интернет: http://www.kamgov.ru/minsp.</w:t>
      </w:r>
    </w:p>
    <w:p w14:paraId="6849A865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С целью проведения информирования органов местного самоуправления, юридических лиц и индивидуальных предпринимателей по соблюдению обязательных требований законодательства в области защиты от чрезвычайных ситуаций в 2020 году проведено:</w:t>
      </w:r>
    </w:p>
    <w:p w14:paraId="6CCE0A39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- 58 консультаций с гражданами и подконтрольными объектами по разъяснению обязательных требований, содержащихся в нормативных правовых актах;</w:t>
      </w:r>
    </w:p>
    <w:p w14:paraId="376B1D40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проведено 24 плановых выездных профилактических мероприятия и 18 внеплановых на объектах надзора. </w:t>
      </w:r>
    </w:p>
    <w:p w14:paraId="234DF37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надзорным органом проведено 90 профилактических мероприятия в области защиты от чрезвычайных ситуаций природного и техногенного характера (АППГ-72), что составляет 18% от всех поднадзорных объектов (АППГ-18%). </w:t>
      </w:r>
    </w:p>
    <w:p w14:paraId="0083216A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профилактических мероприятий, совместно с Камчатским УМЦ по ГОЧС и ПБ организовано распространение наглядных материалов и пособий по действиям в различных чрезвычайных ситуациях.</w:t>
      </w:r>
    </w:p>
    <w:p w14:paraId="41A57D8E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В связи с введением на территории Камчатского режима повышенной готовности должностными лицами Министерства организовано проведение рейдовых мероприятий в связи с угрозой распространения на территории Камчатского края новой коронавирусной инфекции (2019-nCoV) и в целях предупреждения возникновения чрезвычайной ситуации в Камчатском крае.</w:t>
      </w:r>
    </w:p>
    <w:p w14:paraId="04CE8436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мероприятий проводилась профилактическая и разъяснительная работа по соблюдению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повышенной готовности с распространением памяток и буклетов по с целью доведения и исполнения введенных ограничительных мероприятий. </w:t>
      </w:r>
    </w:p>
    <w:p w14:paraId="01B2BF79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плана профилактических мероприятий, принятого оперативным штабом, проводятся рейды по объектам общепита, торговли, транспорта по соблюдению требований, направленных на обеспечение безопасности населения при коронавирусной пандемии.</w:t>
      </w:r>
    </w:p>
    <w:p w14:paraId="41682CB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При выявлении фактов неисполнения ограничительных мероприятий, установленных постановлением Губернатора Камчатского края от 10.04.2020 № 50 «О мерах по недопущению распространения новой коронавирусной инфекции (COVID-19) на территории Камчатского края» в отношении граждан, юридических м должностных лиц применены меры административного воздействия.</w:t>
      </w:r>
    </w:p>
    <w:p w14:paraId="5489602C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недопущения распространения коронавирусной инфекции на территории Камчатского края, должностными лицами Министерства, уполномоченными постановлением Губернатора Камчатского края от 21.04.2020 № 58 составлять протоколы об административных возбуждено 756 дел об административных правонарушениях в отношении граждан и должностных лиц. </w:t>
      </w:r>
    </w:p>
    <w:p w14:paraId="353B5F16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Районными судами вынесено 263 решения о признании виновными граждан и должностных лиц и назначении административных наказаний в виде предупреждения и 2 – административного штрафа, 165 протоколов об административных правонарушениях возвращены в адрес надзорного органа в связи с отсутствием в материалах дела копии паспорта гражданина, в отношении которого составлен протокол об административном правонарушении. </w:t>
      </w:r>
    </w:p>
    <w:p w14:paraId="41BBA66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двум делам об административных правонарушениях производство прекращено на основании п. 2 ч.1.ст. 24.5 КоАП РФ. Остальные дела об </w:t>
      </w: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административных правонарушениях находятся на рассмотрении по подсудности. </w:t>
      </w:r>
    </w:p>
    <w:p w14:paraId="56ECC930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соблюдения мер, направленных на профилактику распространения новой коронавирусной инфекции на территории Камчатского края работа проводится совместно с сотрудниками УМВД России по Камчатскому краю и органами местного самоуправления.</w:t>
      </w:r>
    </w:p>
    <w:p w14:paraId="659EACCF" w14:textId="74C2E945" w:rsid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исполнение государственной функции по осуществлению регионального государственного надзора реализовано Министерством в полном объеме и в установленные законодательством сроки.</w:t>
      </w:r>
    </w:p>
    <w:p w14:paraId="6205C35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рекомендации подконтрольным субъектам по соблюдению требований в области защиты населения и территорий от чрезвычайных ситуаций природного и техногенного характера:</w:t>
      </w:r>
    </w:p>
    <w:p w14:paraId="1224FD8A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обеспечить всестороннее и полновесное функционирование всех звеньев, органов управления Камчатской территориальной подсистемы единой государственной системы по предупреждению и ликвидации чрезвычайных ситуаций;</w:t>
      </w:r>
    </w:p>
    <w:p w14:paraId="301F4B6F" w14:textId="77777777" w:rsidR="00AC379D" w:rsidRP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поддерживать в постоянной готовности силы и средства Камчатской территориальной подсистемы единой государственной системы по предупреждению и ликвидации чрезвычайных ситуаций к реагированию на угрозу возникновения или возникновение чрезвычайных ситуаций природного техногенного характера; </w:t>
      </w:r>
    </w:p>
    <w:p w14:paraId="747BEBC8" w14:textId="3B9DB2EC" w:rsidR="00AC379D" w:rsidRDefault="00AC379D" w:rsidP="00AC379D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9D">
        <w:rPr>
          <w:rFonts w:ascii="Times New Roman" w:eastAsia="Times New Roman" w:hAnsi="Times New Roman"/>
          <w:sz w:val="28"/>
          <w:szCs w:val="28"/>
          <w:lang w:eastAsia="ru-RU"/>
        </w:rPr>
        <w:t>- обратить особое внимание на принимаемые нормативные правовые акты, актуализирующие обязательные требования в области защиты населения и территорий от чрезвычайных ситуаций природного и техногенного характера.</w:t>
      </w:r>
    </w:p>
    <w:sectPr w:rsidR="00AC379D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E8962" w14:textId="77777777" w:rsidR="00F56A37" w:rsidRDefault="00F56A37" w:rsidP="0089582A">
      <w:pPr>
        <w:spacing w:after="0" w:line="240" w:lineRule="auto"/>
      </w:pPr>
      <w:r>
        <w:separator/>
      </w:r>
    </w:p>
  </w:endnote>
  <w:endnote w:type="continuationSeparator" w:id="0">
    <w:p w14:paraId="031017A6" w14:textId="77777777" w:rsidR="00F56A37" w:rsidRDefault="00F56A3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30CBB" w14:textId="77777777" w:rsidR="00F56A37" w:rsidRDefault="00F56A37" w:rsidP="0089582A">
      <w:pPr>
        <w:spacing w:after="0" w:line="240" w:lineRule="auto"/>
      </w:pPr>
      <w:r>
        <w:separator/>
      </w:r>
    </w:p>
  </w:footnote>
  <w:footnote w:type="continuationSeparator" w:id="0">
    <w:p w14:paraId="6023722D" w14:textId="77777777" w:rsidR="00F56A37" w:rsidRDefault="00F56A3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E8F8D8"/>
    <w:lvl w:ilvl="0">
      <w:numFmt w:val="bullet"/>
      <w:lvlText w:val="*"/>
      <w:lvlJc w:val="left"/>
    </w:lvl>
  </w:abstractNum>
  <w:abstractNum w:abstractNumId="1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2E41E7"/>
    <w:multiLevelType w:val="hybridMultilevel"/>
    <w:tmpl w:val="42DEA490"/>
    <w:lvl w:ilvl="0" w:tplc="2B3AB758">
      <w:start w:val="1"/>
      <w:numFmt w:val="decimal"/>
      <w:lvlText w:val="%1."/>
      <w:lvlJc w:val="left"/>
      <w:pPr>
        <w:ind w:left="173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  <w:rPr>
        <w:rFonts w:cs="Times New Roman"/>
      </w:rPr>
    </w:lvl>
  </w:abstractNum>
  <w:abstractNum w:abstractNumId="4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BF522C"/>
    <w:multiLevelType w:val="hybridMultilevel"/>
    <w:tmpl w:val="C128AC78"/>
    <w:lvl w:ilvl="0" w:tplc="9CEC7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896D09"/>
    <w:multiLevelType w:val="hybridMultilevel"/>
    <w:tmpl w:val="1D1E6454"/>
    <w:lvl w:ilvl="0" w:tplc="85DA6B7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8C5468"/>
    <w:multiLevelType w:val="hybridMultilevel"/>
    <w:tmpl w:val="9F6C8D1A"/>
    <w:lvl w:ilvl="0" w:tplc="88E069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44"/>
  </w:num>
  <w:num w:numId="6">
    <w:abstractNumId w:val="35"/>
  </w:num>
  <w:num w:numId="7">
    <w:abstractNumId w:val="32"/>
  </w:num>
  <w:num w:numId="8">
    <w:abstractNumId w:val="36"/>
  </w:num>
  <w:num w:numId="9">
    <w:abstractNumId w:val="9"/>
  </w:num>
  <w:num w:numId="10">
    <w:abstractNumId w:val="16"/>
  </w:num>
  <w:num w:numId="11">
    <w:abstractNumId w:val="21"/>
  </w:num>
  <w:num w:numId="12">
    <w:abstractNumId w:val="5"/>
  </w:num>
  <w:num w:numId="13">
    <w:abstractNumId w:val="41"/>
  </w:num>
  <w:num w:numId="14">
    <w:abstractNumId w:val="13"/>
  </w:num>
  <w:num w:numId="15">
    <w:abstractNumId w:val="29"/>
  </w:num>
  <w:num w:numId="16">
    <w:abstractNumId w:val="14"/>
  </w:num>
  <w:num w:numId="17">
    <w:abstractNumId w:val="28"/>
  </w:num>
  <w:num w:numId="18">
    <w:abstractNumId w:val="26"/>
  </w:num>
  <w:num w:numId="19">
    <w:abstractNumId w:val="22"/>
  </w:num>
  <w:num w:numId="20">
    <w:abstractNumId w:val="38"/>
  </w:num>
  <w:num w:numId="21">
    <w:abstractNumId w:val="2"/>
  </w:num>
  <w:num w:numId="22">
    <w:abstractNumId w:val="6"/>
  </w:num>
  <w:num w:numId="23">
    <w:abstractNumId w:val="20"/>
  </w:num>
  <w:num w:numId="24">
    <w:abstractNumId w:val="15"/>
  </w:num>
  <w:num w:numId="25">
    <w:abstractNumId w:val="10"/>
  </w:num>
  <w:num w:numId="26">
    <w:abstractNumId w:val="40"/>
  </w:num>
  <w:num w:numId="27">
    <w:abstractNumId w:val="4"/>
  </w:num>
  <w:num w:numId="28">
    <w:abstractNumId w:val="24"/>
  </w:num>
  <w:num w:numId="29">
    <w:abstractNumId w:val="7"/>
  </w:num>
  <w:num w:numId="30">
    <w:abstractNumId w:val="8"/>
  </w:num>
  <w:num w:numId="31">
    <w:abstractNumId w:val="34"/>
  </w:num>
  <w:num w:numId="32">
    <w:abstractNumId w:val="19"/>
  </w:num>
  <w:num w:numId="33">
    <w:abstractNumId w:val="27"/>
  </w:num>
  <w:num w:numId="34">
    <w:abstractNumId w:val="37"/>
  </w:num>
  <w:num w:numId="35">
    <w:abstractNumId w:val="42"/>
  </w:num>
  <w:num w:numId="36">
    <w:abstractNumId w:val="25"/>
  </w:num>
  <w:num w:numId="37">
    <w:abstractNumId w:val="33"/>
  </w:num>
  <w:num w:numId="38">
    <w:abstractNumId w:val="39"/>
  </w:num>
  <w:num w:numId="39">
    <w:abstractNumId w:val="23"/>
  </w:num>
  <w:num w:numId="40">
    <w:abstractNumId w:val="45"/>
  </w:num>
  <w:num w:numId="41">
    <w:abstractNumId w:val="43"/>
  </w:num>
  <w:num w:numId="42">
    <w:abstractNumId w:val="31"/>
  </w:num>
  <w:num w:numId="43">
    <w:abstractNumId w:val="18"/>
  </w:num>
  <w:num w:numId="44">
    <w:abstractNumId w:val="0"/>
    <w:lvlOverride w:ilvl="0">
      <w:lvl w:ilvl="0">
        <w:numFmt w:val="bullet"/>
        <w:lvlText w:val="-"/>
        <w:legacy w:legacy="1" w:legacySpace="0" w:legacyIndent="272"/>
        <w:lvlJc w:val="left"/>
        <w:rPr>
          <w:rFonts w:ascii="Times New Roman" w:hAnsi="Times New Roman" w:hint="default"/>
        </w:rPr>
      </w:lvl>
    </w:lvlOverride>
  </w:num>
  <w:num w:numId="45">
    <w:abstractNumId w:val="3"/>
  </w:num>
  <w:num w:numId="46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07C1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467E"/>
    <w:rsid w:val="00065E2A"/>
    <w:rsid w:val="00066243"/>
    <w:rsid w:val="000669A0"/>
    <w:rsid w:val="00067893"/>
    <w:rsid w:val="0007067D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891"/>
    <w:rsid w:val="000E0974"/>
    <w:rsid w:val="000E09DC"/>
    <w:rsid w:val="000E0BC5"/>
    <w:rsid w:val="000E3B09"/>
    <w:rsid w:val="000E5F91"/>
    <w:rsid w:val="000E71E5"/>
    <w:rsid w:val="000F079D"/>
    <w:rsid w:val="000F08AD"/>
    <w:rsid w:val="000F1385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2760C"/>
    <w:rsid w:val="00134AA4"/>
    <w:rsid w:val="00136188"/>
    <w:rsid w:val="001361C8"/>
    <w:rsid w:val="00136E9D"/>
    <w:rsid w:val="001404B8"/>
    <w:rsid w:val="00140684"/>
    <w:rsid w:val="001407DC"/>
    <w:rsid w:val="0014435D"/>
    <w:rsid w:val="0014650D"/>
    <w:rsid w:val="00153993"/>
    <w:rsid w:val="00153DA8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4B3C"/>
    <w:rsid w:val="001750A0"/>
    <w:rsid w:val="00176A16"/>
    <w:rsid w:val="00181F1D"/>
    <w:rsid w:val="001820C6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0D7"/>
    <w:rsid w:val="001A6654"/>
    <w:rsid w:val="001B30A5"/>
    <w:rsid w:val="001B3A57"/>
    <w:rsid w:val="001B4CBF"/>
    <w:rsid w:val="001C0E68"/>
    <w:rsid w:val="001C24E4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1C1A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A7B80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489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5A74"/>
    <w:rsid w:val="003061DB"/>
    <w:rsid w:val="00307F77"/>
    <w:rsid w:val="00314566"/>
    <w:rsid w:val="00314822"/>
    <w:rsid w:val="00315D98"/>
    <w:rsid w:val="003169A3"/>
    <w:rsid w:val="003227BE"/>
    <w:rsid w:val="00323FE2"/>
    <w:rsid w:val="00326CD8"/>
    <w:rsid w:val="00333C4C"/>
    <w:rsid w:val="00333CCE"/>
    <w:rsid w:val="00335AFB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30F5"/>
    <w:rsid w:val="003C3B32"/>
    <w:rsid w:val="003C6426"/>
    <w:rsid w:val="003D15F1"/>
    <w:rsid w:val="003D4044"/>
    <w:rsid w:val="003D4569"/>
    <w:rsid w:val="003D5CCC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503"/>
    <w:rsid w:val="00472922"/>
    <w:rsid w:val="004748B3"/>
    <w:rsid w:val="0047539D"/>
    <w:rsid w:val="004773EF"/>
    <w:rsid w:val="0048292D"/>
    <w:rsid w:val="0048296C"/>
    <w:rsid w:val="00482A3A"/>
    <w:rsid w:val="00482C82"/>
    <w:rsid w:val="00482D0F"/>
    <w:rsid w:val="004859C9"/>
    <w:rsid w:val="004878CD"/>
    <w:rsid w:val="0049393D"/>
    <w:rsid w:val="004A03B5"/>
    <w:rsid w:val="004A0A76"/>
    <w:rsid w:val="004A4294"/>
    <w:rsid w:val="004A775D"/>
    <w:rsid w:val="004B0035"/>
    <w:rsid w:val="004B5193"/>
    <w:rsid w:val="004C0012"/>
    <w:rsid w:val="004C753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D7"/>
    <w:rsid w:val="00557AE4"/>
    <w:rsid w:val="00560B63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014A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184F"/>
    <w:rsid w:val="00602E4C"/>
    <w:rsid w:val="0060500E"/>
    <w:rsid w:val="00605EAB"/>
    <w:rsid w:val="006101DF"/>
    <w:rsid w:val="0061020B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369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0130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5DAA"/>
    <w:rsid w:val="007068BA"/>
    <w:rsid w:val="00707DC0"/>
    <w:rsid w:val="00710555"/>
    <w:rsid w:val="00711A90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48C6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3E0"/>
    <w:rsid w:val="00777F2A"/>
    <w:rsid w:val="00780300"/>
    <w:rsid w:val="00783F7E"/>
    <w:rsid w:val="00785184"/>
    <w:rsid w:val="00787AB5"/>
    <w:rsid w:val="00787E83"/>
    <w:rsid w:val="007902BD"/>
    <w:rsid w:val="007915CF"/>
    <w:rsid w:val="007917C0"/>
    <w:rsid w:val="00793D5E"/>
    <w:rsid w:val="00794D52"/>
    <w:rsid w:val="00797070"/>
    <w:rsid w:val="007A05B6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471C"/>
    <w:rsid w:val="007C50C6"/>
    <w:rsid w:val="007C5CBF"/>
    <w:rsid w:val="007C64D4"/>
    <w:rsid w:val="007D0661"/>
    <w:rsid w:val="007D189D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0574"/>
    <w:rsid w:val="008130A5"/>
    <w:rsid w:val="00814244"/>
    <w:rsid w:val="0081584A"/>
    <w:rsid w:val="008166B6"/>
    <w:rsid w:val="00817FD3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AC1"/>
    <w:rsid w:val="008414DC"/>
    <w:rsid w:val="0084171B"/>
    <w:rsid w:val="008424A2"/>
    <w:rsid w:val="00843C7D"/>
    <w:rsid w:val="0084509D"/>
    <w:rsid w:val="00846919"/>
    <w:rsid w:val="00846BD7"/>
    <w:rsid w:val="00852576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7E97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3714A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87689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88C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5530"/>
    <w:rsid w:val="00A056CA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26ACA"/>
    <w:rsid w:val="00A30160"/>
    <w:rsid w:val="00A320F2"/>
    <w:rsid w:val="00A33999"/>
    <w:rsid w:val="00A33D18"/>
    <w:rsid w:val="00A41BA0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6897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3DD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1CE8"/>
    <w:rsid w:val="00AC379D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2B5F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86C92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869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30D0"/>
    <w:rsid w:val="00C20D6E"/>
    <w:rsid w:val="00C223DF"/>
    <w:rsid w:val="00C22C66"/>
    <w:rsid w:val="00C23893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30DF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322"/>
    <w:rsid w:val="00CA1747"/>
    <w:rsid w:val="00CA4642"/>
    <w:rsid w:val="00CC0D73"/>
    <w:rsid w:val="00CC1E89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25D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47EFB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2C35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41DF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38FA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3CA1"/>
    <w:rsid w:val="00E4599E"/>
    <w:rsid w:val="00E52B54"/>
    <w:rsid w:val="00E54026"/>
    <w:rsid w:val="00E61A84"/>
    <w:rsid w:val="00E61CA9"/>
    <w:rsid w:val="00E64160"/>
    <w:rsid w:val="00E64872"/>
    <w:rsid w:val="00E655D2"/>
    <w:rsid w:val="00E65B9B"/>
    <w:rsid w:val="00E65EB4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440"/>
    <w:rsid w:val="00EC6706"/>
    <w:rsid w:val="00EC6AC3"/>
    <w:rsid w:val="00ED1C8D"/>
    <w:rsid w:val="00ED21E8"/>
    <w:rsid w:val="00ED5D77"/>
    <w:rsid w:val="00ED6187"/>
    <w:rsid w:val="00EE0C1C"/>
    <w:rsid w:val="00EE1EB6"/>
    <w:rsid w:val="00EE4F68"/>
    <w:rsid w:val="00EE593B"/>
    <w:rsid w:val="00EE7C65"/>
    <w:rsid w:val="00EF0388"/>
    <w:rsid w:val="00EF5C30"/>
    <w:rsid w:val="00EF7142"/>
    <w:rsid w:val="00EF74D5"/>
    <w:rsid w:val="00F01DE8"/>
    <w:rsid w:val="00F0256D"/>
    <w:rsid w:val="00F05E1A"/>
    <w:rsid w:val="00F1070E"/>
    <w:rsid w:val="00F10975"/>
    <w:rsid w:val="00F12027"/>
    <w:rsid w:val="00F128B3"/>
    <w:rsid w:val="00F12B7C"/>
    <w:rsid w:val="00F13069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17D3"/>
    <w:rsid w:val="00F524CB"/>
    <w:rsid w:val="00F528D7"/>
    <w:rsid w:val="00F53D4A"/>
    <w:rsid w:val="00F56A37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410F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uiPriority w:val="99"/>
    <w:rsid w:val="00E64160"/>
    <w:rPr>
      <w:rFonts w:ascii="Times New Roman" w:hAnsi="Times New Roman"/>
      <w:sz w:val="28"/>
    </w:rPr>
  </w:style>
  <w:style w:type="character" w:customStyle="1" w:styleId="af7">
    <w:name w:val="Основной текст_"/>
    <w:link w:val="31"/>
    <w:rsid w:val="00E64160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E64160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styleId="af8">
    <w:name w:val="Body Text Indent"/>
    <w:basedOn w:val="a"/>
    <w:link w:val="af9"/>
    <w:uiPriority w:val="99"/>
    <w:semiHidden/>
    <w:unhideWhenUsed/>
    <w:rsid w:val="0006467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06467E"/>
  </w:style>
  <w:style w:type="character" w:customStyle="1" w:styleId="FontStyle41">
    <w:name w:val="Font Style41"/>
    <w:uiPriority w:val="99"/>
    <w:rsid w:val="00987689"/>
    <w:rPr>
      <w:rFonts w:ascii="Times New Roman" w:hAnsi="Times New Roman" w:cs="Times New Roman"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98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03362-31FF-4900-BC45-8CBDD9E2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5553</TotalTime>
  <Pages>8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Чечеков Константин Олегович</cp:lastModifiedBy>
  <cp:revision>33</cp:revision>
  <cp:lastPrinted>2020-10-29T22:26:00Z</cp:lastPrinted>
  <dcterms:created xsi:type="dcterms:W3CDTF">2020-07-08T04:54:00Z</dcterms:created>
  <dcterms:modified xsi:type="dcterms:W3CDTF">2021-04-30T03:13:00Z</dcterms:modified>
</cp:coreProperties>
</file>