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39" w:rsidRPr="00EC2D39" w:rsidRDefault="00C22856" w:rsidP="00EC2D3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Материалы по первому вопросу</w:t>
      </w:r>
      <w:r w:rsidR="00EC2D39" w:rsidRPr="00EC2D39">
        <w:rPr>
          <w:rFonts w:ascii="Times New Roman" w:hAnsi="Times New Roman"/>
          <w:b/>
          <w:sz w:val="26"/>
          <w:szCs w:val="26"/>
          <w:u w:val="single"/>
        </w:rPr>
        <w:t xml:space="preserve">: </w:t>
      </w:r>
    </w:p>
    <w:p w:rsidR="00EC2D39" w:rsidRDefault="00EC2D39" w:rsidP="00EC2D3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«О социально-экономической ситуации в Камчатском крае за 2017 год»</w:t>
      </w:r>
    </w:p>
    <w:p w:rsidR="0037575E" w:rsidRPr="00E545DA" w:rsidRDefault="0037575E" w:rsidP="00EC2D3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hAnsi="Times New Roman"/>
          <w:sz w:val="28"/>
          <w:szCs w:val="28"/>
        </w:rPr>
        <w:t>П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 итогам</w:t>
      </w:r>
      <w:r w:rsidRPr="00E545DA">
        <w:rPr>
          <w:rFonts w:ascii="Times New Roman" w:hAnsi="Times New Roman"/>
          <w:sz w:val="28"/>
          <w:szCs w:val="28"/>
        </w:rPr>
        <w:t xml:space="preserve"> социально-экономического развития за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2017 год в Камчатском крае </w:t>
      </w:r>
      <w:r w:rsidRPr="00E545DA">
        <w:rPr>
          <w:rFonts w:ascii="Times New Roman" w:hAnsi="Times New Roman"/>
          <w:sz w:val="28"/>
          <w:szCs w:val="28"/>
        </w:rPr>
        <w:t>ситуация несколько лучше, чем в целом по России и по Дальневосточному федеральному округу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 рейтинге субъектов Дальневосточного федерального округа по обеспечению ускоренного развития макрорегиона Камч</w:t>
      </w:r>
      <w:bookmarkStart w:id="0" w:name="_GoBack"/>
      <w:bookmarkEnd w:id="0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атский край по итогам за январь-ноябрь 2017 года занимал 3 место, опережая Республику Саха (Якутия), Хабаровский край, Магаданскую и Амурскую области.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Объем валового регионального продукта по Камчатскому краю в 2017 году оценивается на уровне 209,3 млрд руб., с приростом к 2016 году на 2,3 % в сопоставимых ценах. По России индекс физического объема ВВП оценивается в 102,1</w:t>
      </w:r>
      <w:r w:rsidR="00B3393C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Оборот организаций по всем видам экономической деятельности увеличился на 6,3 % к уровню 2016 года в действующих ценах и составил 296,1 млрд руб.</w:t>
      </w:r>
    </w:p>
    <w:p w:rsidR="00340CF5" w:rsidRPr="00E545DA" w:rsidRDefault="00340CF5" w:rsidP="00340CF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Рост экономики обеспечен увеличением объемов промышленного производства (102,8 %), производства продукции сельского хозяйства (102,4 %), оборота общественного питания (101,7 %), грузооборота автомобильного и морского транспорта (121,0 % и 158,5 % соответственно), инвестиций в основной капитал (102,6%).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По итогам 2017 года Камчатский край 10-ый год подряд лидирует среди субъектов Российской Федерации по вылову водных биоресурсов. Удельный вес Камчатского края в уловах Дальневосточного бассейна превысил 38 %, России – более 25 %.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Улов рыбы в 2017 году по Камчатскому краю составил 1 203 тыс. тонн рыбы и морепродуктов (112,8 % к уровню 2016 года). Наибольшую долю в вылове составили тресковые виды рыб (более 52</w:t>
      </w:r>
      <w:r w:rsidR="00967FD8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%), в том числе минтай – 535 тыс. тонн (44,5</w:t>
      </w:r>
      <w:r w:rsidR="00967FD8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% от общего объема вылова), лосось (вылов – более 240 тыс. тонн, 20 % от общего объема).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Индекс промышленного производства составил 102,8 %, рост обеспечен увеличением добычи полезных ископаемых и обрабатывающих производств.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Предприятиями, осуществляющими добычу полезных ископаемых, отгружено продукции на 18 136,0 млн рублей (95,8 % к уровню 2016 года в действующих ценах), индекс производства - 103,0 %. Рост производства обеспечен увеличением добычи металлических руд (рудного золота и серебра в связи с вовлечением в эксплуатацию Аметистового золоторудного месторождения, россыпного золота в связи с введением ООО «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Аурум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» в эксплуатацию месторождения на р. Дымная, никеля в связи с наращиванием объемов добычи руды на месторождении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Шануч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Объём добычи драгоценных металлов в Камчатском крае за 2017 год составил: платина – 386 кг (104,0 % к уровню 2016 года), золото – 6 682 кг (104,1 %); серебро – 16 676 кг (135,9 %).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Добыча угля велась ООО «Палана-Уголь» на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Паланском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месторождении в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Тигильском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муниципальном районе. Объем добычи составил 21,6 тыс. тонн бурого угля (107,1 % от уровня добычи бурого угля за 2016 год), добыча каменного угля не велась. Объем добычи угля связан с графиком поставок на котельные и зависит от объема поставок в рамках исполнения муниципальных контрактов.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ООО «Газпром добыча Ноябрьск» добыто природного газа на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Кшукском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и Нижне-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Квакчикском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газоконденсатных месторождениях 390,4 млн м</w:t>
      </w:r>
      <w:r w:rsidRPr="00E545D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природного газа и 13,6 тыс. тонн газового конденсата (95,2 % и 97,3 % соответственно от уровня 2016 года).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 результате эксплуатации газоконденсатных месторождений Камчатского края выявлены ограничения, не позволяющие осуществлять проектную добычу газа в объеме 750,0 млн м</w:t>
      </w:r>
      <w:r w:rsidRPr="00E545D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год. ПАО «Газпром» обозначен максимально возможный объем поставки товарного газа в Камчатском крае на период до 2020 года на уровне 420,0 млн м</w:t>
      </w:r>
      <w:r w:rsidRPr="00E545DA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3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в год.</w:t>
      </w:r>
    </w:p>
    <w:p w:rsidR="00340CF5" w:rsidRPr="00E545DA" w:rsidRDefault="00340CF5" w:rsidP="00340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 целью увеличения ресурсной базы газовых месторождений необходимо проведение работ по бурению и обустройству существующих скважин, а также проведение масштабных геологоразведочных работ на суше и шельфе Западной Камчатки. Реализация данных мероприятий возможна при поддержке обеспечения финансирования за счет средств федерального бюджета.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Основу обрабатывающей промышленности составляет производство пищевых продуктов (94,2 %).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В обрабатывающих производствах отгружено товаров собственного производства на сумму 85 209,2 млн рублей (118,6 % к 2016 году в действующих ценах), индекс производства составил 105,9 %. Рост обрабатывающих производств обеспечен приростом производства пищевых продуктов.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пищевой промышленности отгружено товаров в объеме 80 234,2 млн рублей (121,4 % к 2016 году в действующих ценах), индекс производства – 108,7 %. Отмечен рост производства </w:t>
      </w:r>
      <w:r w:rsidR="00E545DA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рыбы,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переработанной и консервированной (109,0 % к 2016 году), консервов рыбных (111,7 %), молока (109,9%), сливочного масла (271,2 %), макаронных изделий (241,7 %), мясных полуфабрикатов (105,5 %). Росту производства продукции, производимой и потребляемой на территории края, способствовало субсидирование за счет средств краевого бюджета льготных тарифов, в размере 50 % от действующих для предприятий пищевой и перерабатывающей промышленности.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Выработка электроэнергии составила 1787,1 млн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кВт.ч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(100,3 % к уровню 2016 года), произведено тепловой энергии 2802,3 тыс. Гкал (88,7 %). На снижение производства тепловой энергии повлияли более теплые среднемесячные температуры в 2017 году по сравнению с климатическими нормами (в первой декаде января 2017 года температура воздуха превысила климатическую норму в северной половине полуострова и на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охотоморском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побережье на 4-8°, а в среднем по краю – на 2°С; в феврале и марте – на 5-8°С; в ноябре – на 2-4°С), более позднее начало отопительного сезона, внедрение энергосберегающих технологий.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Сохранению экономического роста и обеспечению платежеспособности населения в Камчатском крае способствовало сохранение </w:t>
      </w:r>
      <w:r w:rsidR="00E545DA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бюджетного субсидирования,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сниженного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энерготарифа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внедрение с 1 января 2017 года механизма снижения до среднероссийского уровня тарифов на электрическую энергию в регионах Дальнего Востока.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 2017 году на предоставление мер государственной поддержки при осуществлении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тарифообразования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электрическую энергию в рамках государственной программы Камчатского края «Развитие экономики и внешнеэкономической деятельности Камчатского края» из краевого бюджета направлено 7,0 млрд руб.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В транспортном комплексе зафиксирован прирост грузооборота автомобильного и морского транспорта на 21</w:t>
      </w:r>
      <w:r w:rsidR="00D94152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% и 58,5</w:t>
      </w:r>
      <w:r w:rsidR="00D94152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%. Такой результат обеспечен в том числе за счет предоставления государственной поддержки предприятиям края, осуществляющим перевозку грузов и пассажиров водным и воздушным транспортом в межмуниципальном сообщении (547,6 млн руб.).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Предприятиям воздушного транспорта перевезено 54,4 тыс. пассажиров по субсидированным авиамаршрутам в межмуниципальном сообщении, предприятиями водного транспорта перевезено 15,1 тыс. пассажиров.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Активно развивается агропромышленный сектор экономики. Производство валовой продукции во всех категориях хозяйств за счет прироста животноводческой продукции увеличено на 2,4</w:t>
      </w:r>
      <w:r w:rsidR="00967FD8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% и составило 9 881,1 млн рублей.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На 30,6 % увеличено производство мяса (скота и птицы на убой в живом весе) в связи с ростом производства свинины на ООО «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Свинокомплекс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«Камчатский», птицы на ООО «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Камчатпищепром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». Объем производства молока составил 20,5 тыс. тонн (111,1 % к уровню 2016 года). Увеличение показателя обусловлено введением в корм дополнительных питательных элементов. Снижено производство яиц на 0,6 % вследствие вы</w:t>
      </w:r>
      <w:r w:rsidR="00DE1509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во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да </w:t>
      </w:r>
      <w:r w:rsidR="00DE1509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из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оборота птичника № 12 ОАО «Пионерское», яйценоскость кур-несушек – 325,0 штук на 1 курицу.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Росту производства сельскохозяйственной продукции способствует субсидирование за счет средств краевого бюджета льготных тарифов в размере 79,25</w:t>
      </w:r>
      <w:r w:rsidR="00967FD8"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% от действующих тарифов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предприятий агропромышленного комплекса. </w:t>
      </w:r>
    </w:p>
    <w:p w:rsidR="00340CF5" w:rsidRPr="00E545DA" w:rsidRDefault="00340CF5" w:rsidP="00340CF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Объём работ, выполненных по виду деятельности «Строительство» в 2017 году составил 22 748,1 млн руб. (97,9 % к 2016 году в сопоставимой оценке). </w:t>
      </w:r>
    </w:p>
    <w:p w:rsidR="00340CF5" w:rsidRPr="00E545DA" w:rsidRDefault="00340CF5" w:rsidP="00340CF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 2017 году введено в эксплуатацию 197 жилых домов, общей площадью 66,7 тыс. кв. метров (88,</w:t>
      </w:r>
      <w:r w:rsidR="003978DD" w:rsidRPr="00E545D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 % к 2016 году).</w:t>
      </w:r>
    </w:p>
    <w:p w:rsidR="00340CF5" w:rsidRPr="00E545DA" w:rsidRDefault="00340CF5" w:rsidP="00340CF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Многоквартирные жилые дома введены в 9 муниципальных районах края: в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г.Петропавловск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-Камчатский, в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Елизовском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Усть-Камчатском,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Мильковском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, Усть-Большерецком, Алеутском,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Пенжинском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Тигильском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муниципальных районах.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С участием финансирования средств краевого бюджета введено 11 жилых домов общей площадью 17,5 тыс. кв. метров, в том числе: 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- два 30-ти квартирных дома в Усть-Камчатском сельском поселении;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- два 12-ти квартирных дома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Козыревском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 поселении;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- 118-ти квартирный дом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Паратунском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сельском поселении;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- два 30-ти квартирных дома в г. Елизово;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- 40-ка квартирный дом в с. Мильково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Мильковского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района;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- 12-ти квартирный дом в с. Никольское Алеутского муниципального района;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- 8-ми квартирный дом в с. Каменское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Пенжинского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района;</w:t>
      </w:r>
    </w:p>
    <w:p w:rsidR="007E2085" w:rsidRPr="00E545DA" w:rsidRDefault="007E2085" w:rsidP="007E208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- 4-х квартирный дом в с. Седанка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Тигильского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района.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 2017 год в Камчатском крае построены и введены в эксплуатацию новое здание морского вокзала с пунктом пропуска через Государственную границу Российской Федерации, трансформаторная понизительная подстанция напряжением 35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кВ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Елизовском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муниципальном районе, хранилище для сырья и комбикорма мощностью 2,9 тыс. тонн единовременного хранения на комбикормовом заводе АО «Камчатская мельница» в г. Петропавловске-Камчатском, 2 станции технического обслуживания легковых автомобилей в г. Петропавловске-Камчатском, торговые предприятия в г. Петропавловск-Камчатский и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г.Елизово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общей площадью 8,1 тыс. кв. метров, торгово-офисный центр площадью 6,9 тыс. кв. метров в г. Петропавловск-Камчатский, холодильник для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рыбоперерабатывающего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предприятия мощностью 3,4 тыс. тонн единовременного хранения в Соболевском муниципальном районе,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общетоварные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склады общей площадью 5,5 тыс. кв. метров в г. Петропавловск-Камчатский, туристические базы на 73 места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Елизовском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Усть-Большерецком районах, предприятия общественного питания на 372 посадочных места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Елизовском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районе, 2 спутниковые наземные станции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Быстринском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районе, физкультурно-оздоровительный комплекс в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с.Мильково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плоскостные спортивные сооружения (футбольные поля, игровые площадки) площадью 9,1 тыс. кв. метров в г. Петропавловск-Камчатский и </w:t>
      </w:r>
      <w:proofErr w:type="spellStart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>г.Елизово</w:t>
      </w:r>
      <w:proofErr w:type="spellEnd"/>
      <w:r w:rsidRPr="00E545D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др.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Объем инвестиций в основной капитал за январь-сентябрь 2017 года составил 17 572,3 млн рублей (102,6 % к январю-сентябрю 2016 года в сопоставимой оценке). </w:t>
      </w:r>
    </w:p>
    <w:p w:rsidR="00340CF5" w:rsidRPr="00E545DA" w:rsidRDefault="00340CF5" w:rsidP="00340CF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Федеральная поддержка инвестиционной деятельности Камчатского края в 2017 году согласно ФАИП предусматривалась в рамках 3 ФЦП (в 2016 году – 5 ФЦП), основной из которых, по объёму запланированных </w:t>
      </w:r>
      <w:r w:rsidR="00E545DA" w:rsidRPr="00E545DA">
        <w:rPr>
          <w:rFonts w:ascii="Times New Roman" w:eastAsia="Times New Roman" w:hAnsi="Times New Roman"/>
          <w:sz w:val="28"/>
          <w:szCs w:val="28"/>
          <w:lang w:eastAsia="ru-RU"/>
        </w:rPr>
        <w:t>бюджетных ассигнований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 является ФЦП «Развитие транспортной системы России (2010-2020 годы)».</w:t>
      </w:r>
    </w:p>
    <w:p w:rsidR="00340CF5" w:rsidRPr="00E545DA" w:rsidRDefault="00340CF5" w:rsidP="00340CF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строек и объектов в рамках реализации ФЦП «Развитие транспортной системы России (2010-2020 годы)» в 2017 году предусмотрено в объеме 1 784,0 млн рублей или 75,3 % от общего объема ФАИП на 2017 год, в том числе по направлениям: «дорожное хозяйство» - 1 075,8 млн рублей и «воздушный транспорт» - 708,1 млн рублей.</w:t>
      </w:r>
    </w:p>
    <w:p w:rsidR="00340CF5" w:rsidRPr="00E545DA" w:rsidRDefault="00340CF5" w:rsidP="00340CF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 рамках ФЦП «Развитие транспортной системы России (2010-2020 годы)» в 2017 году введены следующие объекты:</w:t>
      </w:r>
    </w:p>
    <w:p w:rsidR="00340CF5" w:rsidRPr="00E545DA" w:rsidRDefault="00340CF5" w:rsidP="00340CF5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«Реконструкция автомобильной дороги Петропавловск-Камчатский - Мильково на участке км 231 - км 249», разрешение на ввод объекта в эксплуатацию от 12.12.2017 № 41-000-05-2017;</w:t>
      </w:r>
    </w:p>
    <w:p w:rsidR="00340CF5" w:rsidRPr="00E545DA" w:rsidRDefault="00340CF5" w:rsidP="00340CF5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«Строительство мостового перехода через р.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Кирганик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на 16 км автомобильной дороги Мильково – Ключи-Усть-Камчатск», разрешение на ввод объекта в эксплуатацию от 11.12.2017 № 41-000-04-2017. </w:t>
      </w:r>
    </w:p>
    <w:p w:rsidR="00340CF5" w:rsidRPr="00E545DA" w:rsidRDefault="00340CF5" w:rsidP="00340CF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 2017 году на реализацию краевых инвестиционных мероприятий за счет средств краевого бюджета предусмотрено 3 528,0 млн рублей. Перечень краевых инвестиционных мероприятий (объектов) утвержден постановлением Правительства Камчатского края от 28.10.2016 года № 420-П «Об утверждении инвестиционной программы Камчатского края на 2017 год и на плановый период 2018-2019 годов и прогнозный период 2020-2021 годов» (далее – Инвестиционная программа). Объем финансирования мероприятий Инвестиционной программы за счет средств краевого бюджета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году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составил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3 399,7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млн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(96,4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AF17D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предусмотренного объема на год).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Оборот розничной торговли по всем каналам реализации составил 53 747,4 млн рублей (100,1 % к 2016 году в сопоставимых ценах). Рост показателя обусловлен увеличением объемов продаж крупными и средними организациями розничной торговли в связи с ростом реальной заработной платы населения.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Оборот общественного питания составил 5 793,1 млн рублей (101,7 % к уровню 2016 года в сопоставимых ценах). Рост оборота общественного питания обусловлен, главным образом, переводом с апреля 2016 года на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аутсорсинговую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систему питания частей Вооруженных сил РФ, дислоцирующихся на территории края, объемы реализации которой в первом квартале 2016 года в статистической отчетности не отражались. Кроме того, влияние на рост оборота общественного питания оказала модернизация действующих и открытие новых объектов – ресторана «Камчатка» ООО «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Артмейкер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», кафе «</w:t>
      </w:r>
      <w:r w:rsidRPr="00E545DA">
        <w:rPr>
          <w:rFonts w:ascii="Times New Roman" w:eastAsia="Times New Roman" w:hAnsi="Times New Roman"/>
          <w:sz w:val="28"/>
          <w:szCs w:val="28"/>
          <w:lang w:val="en-US" w:eastAsia="ru-RU"/>
        </w:rPr>
        <w:t>HANS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» ООО «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Ханс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», кафе «В гостях у маэстро» и других объектов общей площадью около 1,5 тыс. кв. метров, и развитие нового формата объектов питания – «быстрый и демократичный», в торговых и развлекательных центрах краевого центра и г. Елизово.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Платных услуг населению края оказано на 32 266,0 млн рублей (98,0 % к 2016 году в сопоставимых ценах). Снижение показателя произошло по транспортным услугам на 8,4 %, коммунальным услугам на 2,3 %.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В структуре объема платных услуг населению, по-прежнему, преобладают: жилищные, коммунальные, телекоммуникационные и транспортные услуги. Удельный вес бытовых услуг в общем объеме платных услуг составил 4,7 %. За 2017 год населению края оказано бытовых услуг на 1 524,4 млн рублей (99,1 % в сопоставимых ценах к уровню 2016 года).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В 2017 году сохранялась отрицательная динамика реальных денежных доходов населения. Основной причиной снижения денежных доходов остается сокращение таких источников формирования доходов, как доходы от предпринимательской деятельности и доходы от собственности, а также отставание темпов </w:t>
      </w:r>
      <w:proofErr w:type="gram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роста заработной платы</w:t>
      </w:r>
      <w:proofErr w:type="gram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занятых в общественном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(бюджетном) секторе экономики от темпов инфляции.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Размер среднедушевого дохода населения в 2017 году составил 41 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534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Реальные денежные доходы сложились на уровне 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97,6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 % к уровню 2016 года. Реальные располагаемые денежные доходы составили 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100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 %.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Среднемесячная номинальная начисленная заработная плата одного работника за 2017 год составила 6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970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руб. (рост к 2016 году составил 1</w:t>
      </w:r>
      <w:r w:rsidR="00D94152" w:rsidRPr="00E545DA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7321F5" w:rsidRPr="00E545D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321F5" w:rsidRPr="00E545D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 %); реальная заработная плата составила 10</w:t>
      </w:r>
      <w:r w:rsidR="007321F5" w:rsidRPr="00E545D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321F5" w:rsidRPr="00E545D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 %.  Рост заработной платы обеспечен увеличением производства продукции в рыбопромышленном комплексе и на предприятиях по добыче полезных ископаемых и производству сельскохозяйственной продукции.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Просроченная задолженность по заработной плате по состоянию на 1 января 2018 года составила 10,7 млн руб., что ниже аналогичного показателя 2017 года в 2,4 раза. Ситуация с погашением задолженности по заработной плате находится на постоянном контроле Правительства Камчатского края.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На рынке труда сохраняется устойчивая ситуация.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Численность официально зарегистрированных безработных составила 2,</w:t>
      </w:r>
      <w:r w:rsidR="00183FD4" w:rsidRPr="00E545D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человек (9</w:t>
      </w:r>
      <w:r w:rsidR="00DB641B" w:rsidRPr="00E545D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B641B" w:rsidRPr="00E545DA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% к 2016 год</w:t>
      </w:r>
      <w:r w:rsidR="006A445D" w:rsidRPr="00E545DA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), уровень регистрируемой безработицы</w:t>
      </w:r>
      <w:r w:rsidR="00183FD4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– 1,</w:t>
      </w:r>
      <w:r w:rsidR="00183FD4" w:rsidRPr="00E545D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 %. 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Заявленная предприятиями потребность в работниках составила 4,5 тыс. человек. Напряженность на рынке труда – 0,8 человека на 1 заявленную работодателями вакансию.</w:t>
      </w:r>
    </w:p>
    <w:p w:rsidR="00340CF5" w:rsidRPr="00E545DA" w:rsidRDefault="00340CF5" w:rsidP="00340CF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Величина прожиточного минимума, сложившаяся в Камчатском крае в среднем за 2017 год в расчете на душу населения, составила 19 438 рублей (для трудоспособного населения – 20 290 рублей, пенсионеров – 15 428 рублей, детей – 20 952 рубля).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Стоимость минимального набора продуктов питания в декабре 2017 года сложилась в размере 6 056,1 рублей, что составляет 96,1 % по отношению к декабрю 2016 года.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Впервые </w:t>
      </w:r>
      <w:r w:rsidR="00B0199C" w:rsidRPr="00E545DA">
        <w:rPr>
          <w:rFonts w:ascii="Times New Roman" w:eastAsia="Times New Roman" w:hAnsi="Times New Roman"/>
          <w:sz w:val="28"/>
          <w:szCs w:val="28"/>
          <w:lang w:eastAsia="ru-RU"/>
        </w:rPr>
        <w:t>за последние 26 лет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отмечено увеличение численности постоянного населения Камчатского края не только за счет естественного прироста, но и за счет миграционного притока населения.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состоянию на 1 января 2018 года численность населения составила 315,5 тыс. человек, увеличившись по сравнению с 1 января 2017 года на 803 человека.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Естественный прирост населения за 2017 год составил 259 человек (за 2016 год + 418 человек), миграционный приток населения составил 544 человека (за 2016 год миграционная убыль – 1 805 человек).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Индекс потребительских цен в декабре 2017 года составил 102,1 % относительно декабря 2016 года, в </w:t>
      </w:r>
      <w:r w:rsidR="009B587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том числе на продовольственные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товары – 100,0 %</w:t>
      </w:r>
      <w:r w:rsidR="009B587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, непродовольственные товары –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102,8 %, услуги – 103,9</w:t>
      </w:r>
      <w:r w:rsidR="00967FD8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В целях стабилизации ценовой ситуации на продовольственном рынке реализуется комплекс мероприятий, направленных на сдерживание роста потребительских цен на социально значимые продовольственные товары, в том числе: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 проводится оперативный мониторинг цен по</w:t>
      </w:r>
      <w:r w:rsidR="009B5877"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основным видам продовольствия 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(40 наименований);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- сформирована сеть ярмарок (выставок) местных товаропроизводителей. Функционируют 40 торговых площадок, на которых организованы постоянно действующие продовольственные ярмарки на 426 торговых мест, в том числе 9 постоянно действующих выставок-ярмарок местных товаропроизводителей;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- создана розничная сеть магазинов (27 торговых точек), принадлежащих камчатским </w:t>
      </w:r>
      <w:proofErr w:type="spellStart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рыбохозяйственным</w:t>
      </w:r>
      <w:proofErr w:type="spellEnd"/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компаниям, осуществляющим непосредственно добычу водных биологических ресурсов и производство продукции из них, для последующей реализации через собственные розничные магазины (торговые точки) с минимальной торговой наценкой; </w:t>
      </w:r>
    </w:p>
    <w:p w:rsidR="00340CF5" w:rsidRPr="00E545DA" w:rsidRDefault="00340CF5" w:rsidP="00340CF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>- за счет средств краевого бюджета осуществляется субсидирование сниженных тарифов на электроэнергию для предприятий пищевой и перерабатывающей промышленности в размере 50 % от действующего тарифа (2,00 руб. за 1 кВт/час, вместо 4,00 руб.), для предприятий агропромышленного комплекса - в размере 79,25</w:t>
      </w:r>
      <w:r w:rsidR="00967FD8" w:rsidRPr="00E545D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Pr="00E545DA">
        <w:rPr>
          <w:rFonts w:ascii="Times New Roman" w:eastAsia="Times New Roman" w:hAnsi="Times New Roman"/>
          <w:sz w:val="28"/>
          <w:szCs w:val="28"/>
          <w:lang w:eastAsia="ru-RU"/>
        </w:rPr>
        <w:t xml:space="preserve">% от действующего тарифа (0,83 руб. за 1 кВт/час). В 2017 году сниженные тарифы на электроэнергию предоставлены 126 предприятиям агропромышленного комплекса, пищевой и перерабатывающей промышленности Камчатского края. </w:t>
      </w:r>
    </w:p>
    <w:p w:rsidR="00C8037A" w:rsidRPr="00E545DA" w:rsidRDefault="00C8037A">
      <w:pPr>
        <w:rPr>
          <w:rFonts w:ascii="Times New Roman" w:hAnsi="Times New Roman"/>
          <w:sz w:val="28"/>
          <w:szCs w:val="28"/>
        </w:rPr>
      </w:pPr>
    </w:p>
    <w:sectPr w:rsidR="00C8037A" w:rsidRPr="00E545DA" w:rsidSect="00BE121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C26" w:rsidRDefault="00A65C26" w:rsidP="00BE1212">
      <w:pPr>
        <w:spacing w:after="0" w:line="240" w:lineRule="auto"/>
      </w:pPr>
      <w:r>
        <w:separator/>
      </w:r>
    </w:p>
  </w:endnote>
  <w:endnote w:type="continuationSeparator" w:id="0">
    <w:p w:rsidR="00A65C26" w:rsidRDefault="00A65C26" w:rsidP="00BE1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C26" w:rsidRDefault="00A65C26" w:rsidP="00BE1212">
      <w:pPr>
        <w:spacing w:after="0" w:line="240" w:lineRule="auto"/>
      </w:pPr>
      <w:r>
        <w:separator/>
      </w:r>
    </w:p>
  </w:footnote>
  <w:footnote w:type="continuationSeparator" w:id="0">
    <w:p w:rsidR="00A65C26" w:rsidRDefault="00A65C26" w:rsidP="00BE1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6078254"/>
      <w:docPartObj>
        <w:docPartGallery w:val="Page Numbers (Top of Page)"/>
        <w:docPartUnique/>
      </w:docPartObj>
    </w:sdtPr>
    <w:sdtEndPr/>
    <w:sdtContent>
      <w:p w:rsidR="00BE1212" w:rsidRDefault="00BE121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2856">
          <w:rPr>
            <w:noProof/>
          </w:rPr>
          <w:t>7</w:t>
        </w:r>
        <w:r>
          <w:fldChar w:fldCharType="end"/>
        </w:r>
      </w:p>
    </w:sdtContent>
  </w:sdt>
  <w:p w:rsidR="00BE1212" w:rsidRDefault="00BE121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2E7D1D"/>
    <w:multiLevelType w:val="hybridMultilevel"/>
    <w:tmpl w:val="85F0EF0A"/>
    <w:lvl w:ilvl="0" w:tplc="0DEA4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134"/>
    <w:rsid w:val="000076A8"/>
    <w:rsid w:val="000101E8"/>
    <w:rsid w:val="000134FF"/>
    <w:rsid w:val="00023A05"/>
    <w:rsid w:val="00023D7B"/>
    <w:rsid w:val="000309B4"/>
    <w:rsid w:val="000345DA"/>
    <w:rsid w:val="00036928"/>
    <w:rsid w:val="00037F60"/>
    <w:rsid w:val="00052D13"/>
    <w:rsid w:val="0005360D"/>
    <w:rsid w:val="00054FA2"/>
    <w:rsid w:val="00057616"/>
    <w:rsid w:val="00076D36"/>
    <w:rsid w:val="000851F1"/>
    <w:rsid w:val="00085669"/>
    <w:rsid w:val="00086976"/>
    <w:rsid w:val="00087E32"/>
    <w:rsid w:val="000959E5"/>
    <w:rsid w:val="00095EC3"/>
    <w:rsid w:val="000A09E2"/>
    <w:rsid w:val="000A10FE"/>
    <w:rsid w:val="000A6818"/>
    <w:rsid w:val="000B3502"/>
    <w:rsid w:val="000B67D4"/>
    <w:rsid w:val="000C7C01"/>
    <w:rsid w:val="000D29C7"/>
    <w:rsid w:val="000D3311"/>
    <w:rsid w:val="000E196B"/>
    <w:rsid w:val="000E2C35"/>
    <w:rsid w:val="000E577C"/>
    <w:rsid w:val="000E607F"/>
    <w:rsid w:val="000E68C4"/>
    <w:rsid w:val="000F2DFB"/>
    <w:rsid w:val="0010080A"/>
    <w:rsid w:val="0010440D"/>
    <w:rsid w:val="00106FA4"/>
    <w:rsid w:val="001133C6"/>
    <w:rsid w:val="00120870"/>
    <w:rsid w:val="00131468"/>
    <w:rsid w:val="00134048"/>
    <w:rsid w:val="001346FD"/>
    <w:rsid w:val="00141E69"/>
    <w:rsid w:val="00152984"/>
    <w:rsid w:val="00156A3D"/>
    <w:rsid w:val="001575DA"/>
    <w:rsid w:val="00161700"/>
    <w:rsid w:val="00165C58"/>
    <w:rsid w:val="00167402"/>
    <w:rsid w:val="00180066"/>
    <w:rsid w:val="00182C7E"/>
    <w:rsid w:val="00183FD4"/>
    <w:rsid w:val="00184B7E"/>
    <w:rsid w:val="00184C56"/>
    <w:rsid w:val="00186E6F"/>
    <w:rsid w:val="001A3565"/>
    <w:rsid w:val="001B7F7C"/>
    <w:rsid w:val="001C57D9"/>
    <w:rsid w:val="001D1B26"/>
    <w:rsid w:val="001D3290"/>
    <w:rsid w:val="001E127E"/>
    <w:rsid w:val="001E3E25"/>
    <w:rsid w:val="001E5630"/>
    <w:rsid w:val="001F153D"/>
    <w:rsid w:val="001F1554"/>
    <w:rsid w:val="00202C59"/>
    <w:rsid w:val="002032A6"/>
    <w:rsid w:val="002058B9"/>
    <w:rsid w:val="0020683A"/>
    <w:rsid w:val="002158EE"/>
    <w:rsid w:val="00217E98"/>
    <w:rsid w:val="0023210C"/>
    <w:rsid w:val="0024055D"/>
    <w:rsid w:val="0024573E"/>
    <w:rsid w:val="00251168"/>
    <w:rsid w:val="0026298E"/>
    <w:rsid w:val="00271072"/>
    <w:rsid w:val="0028068B"/>
    <w:rsid w:val="00283B94"/>
    <w:rsid w:val="00292EBB"/>
    <w:rsid w:val="002941C8"/>
    <w:rsid w:val="002A40E0"/>
    <w:rsid w:val="002B306D"/>
    <w:rsid w:val="002D2C02"/>
    <w:rsid w:val="002D5656"/>
    <w:rsid w:val="002F2333"/>
    <w:rsid w:val="002F4E13"/>
    <w:rsid w:val="00303E58"/>
    <w:rsid w:val="00312871"/>
    <w:rsid w:val="00322F18"/>
    <w:rsid w:val="003260F8"/>
    <w:rsid w:val="00327C8D"/>
    <w:rsid w:val="00340CF5"/>
    <w:rsid w:val="00353F8B"/>
    <w:rsid w:val="00355468"/>
    <w:rsid w:val="00357BE5"/>
    <w:rsid w:val="00361ABA"/>
    <w:rsid w:val="00366C8A"/>
    <w:rsid w:val="0037575E"/>
    <w:rsid w:val="00391316"/>
    <w:rsid w:val="00391C62"/>
    <w:rsid w:val="003978DD"/>
    <w:rsid w:val="003B5054"/>
    <w:rsid w:val="003B5AAF"/>
    <w:rsid w:val="003C35F4"/>
    <w:rsid w:val="003C5302"/>
    <w:rsid w:val="003D1F1E"/>
    <w:rsid w:val="003D2CDB"/>
    <w:rsid w:val="003E0316"/>
    <w:rsid w:val="003E499B"/>
    <w:rsid w:val="003E6002"/>
    <w:rsid w:val="003F46B6"/>
    <w:rsid w:val="00406053"/>
    <w:rsid w:val="00416951"/>
    <w:rsid w:val="00421CA9"/>
    <w:rsid w:val="00422619"/>
    <w:rsid w:val="004352B1"/>
    <w:rsid w:val="004510E8"/>
    <w:rsid w:val="00451808"/>
    <w:rsid w:val="00454254"/>
    <w:rsid w:val="004569D6"/>
    <w:rsid w:val="00470135"/>
    <w:rsid w:val="0047662A"/>
    <w:rsid w:val="00481191"/>
    <w:rsid w:val="00485302"/>
    <w:rsid w:val="004900BA"/>
    <w:rsid w:val="004961C3"/>
    <w:rsid w:val="004A0154"/>
    <w:rsid w:val="004C7253"/>
    <w:rsid w:val="004D0CA7"/>
    <w:rsid w:val="004D4847"/>
    <w:rsid w:val="004D5C6A"/>
    <w:rsid w:val="004F6F7B"/>
    <w:rsid w:val="00513313"/>
    <w:rsid w:val="005252D1"/>
    <w:rsid w:val="005304A8"/>
    <w:rsid w:val="0053300B"/>
    <w:rsid w:val="00533F39"/>
    <w:rsid w:val="0053753C"/>
    <w:rsid w:val="005562BA"/>
    <w:rsid w:val="005617E7"/>
    <w:rsid w:val="0056523D"/>
    <w:rsid w:val="00570434"/>
    <w:rsid w:val="00582CF5"/>
    <w:rsid w:val="00585861"/>
    <w:rsid w:val="00593CCF"/>
    <w:rsid w:val="00595A33"/>
    <w:rsid w:val="005963ED"/>
    <w:rsid w:val="00596F8F"/>
    <w:rsid w:val="005C42D8"/>
    <w:rsid w:val="005D23D5"/>
    <w:rsid w:val="005D5A03"/>
    <w:rsid w:val="005E3FEE"/>
    <w:rsid w:val="005F6B29"/>
    <w:rsid w:val="00605742"/>
    <w:rsid w:val="00606C66"/>
    <w:rsid w:val="00610ECE"/>
    <w:rsid w:val="00612719"/>
    <w:rsid w:val="00613C20"/>
    <w:rsid w:val="00635DE6"/>
    <w:rsid w:val="006422C9"/>
    <w:rsid w:val="00654319"/>
    <w:rsid w:val="00662239"/>
    <w:rsid w:val="00677844"/>
    <w:rsid w:val="00687070"/>
    <w:rsid w:val="00687959"/>
    <w:rsid w:val="00690AED"/>
    <w:rsid w:val="00694FF6"/>
    <w:rsid w:val="00695E3D"/>
    <w:rsid w:val="006A22A1"/>
    <w:rsid w:val="006A445D"/>
    <w:rsid w:val="006B27C0"/>
    <w:rsid w:val="006B6443"/>
    <w:rsid w:val="006D3797"/>
    <w:rsid w:val="006D6659"/>
    <w:rsid w:val="006D6AC4"/>
    <w:rsid w:val="006F2940"/>
    <w:rsid w:val="006F512B"/>
    <w:rsid w:val="00700AAF"/>
    <w:rsid w:val="00702C5D"/>
    <w:rsid w:val="007056F7"/>
    <w:rsid w:val="00706E04"/>
    <w:rsid w:val="00731D4F"/>
    <w:rsid w:val="007321F5"/>
    <w:rsid w:val="00736211"/>
    <w:rsid w:val="00753605"/>
    <w:rsid w:val="00756E44"/>
    <w:rsid w:val="00760035"/>
    <w:rsid w:val="007772A4"/>
    <w:rsid w:val="00782050"/>
    <w:rsid w:val="00786F0B"/>
    <w:rsid w:val="007A22AF"/>
    <w:rsid w:val="007A34DE"/>
    <w:rsid w:val="007A50A5"/>
    <w:rsid w:val="007A7A90"/>
    <w:rsid w:val="007C0F84"/>
    <w:rsid w:val="007D2FE2"/>
    <w:rsid w:val="007D3612"/>
    <w:rsid w:val="007E2085"/>
    <w:rsid w:val="007E39A3"/>
    <w:rsid w:val="007E7681"/>
    <w:rsid w:val="007F1752"/>
    <w:rsid w:val="008005BD"/>
    <w:rsid w:val="00800838"/>
    <w:rsid w:val="00800C7B"/>
    <w:rsid w:val="00811144"/>
    <w:rsid w:val="00816CF6"/>
    <w:rsid w:val="0081775D"/>
    <w:rsid w:val="00825607"/>
    <w:rsid w:val="008262F1"/>
    <w:rsid w:val="00841575"/>
    <w:rsid w:val="008437E8"/>
    <w:rsid w:val="00843866"/>
    <w:rsid w:val="00845862"/>
    <w:rsid w:val="00846425"/>
    <w:rsid w:val="00847145"/>
    <w:rsid w:val="00851289"/>
    <w:rsid w:val="0085526E"/>
    <w:rsid w:val="00867E2F"/>
    <w:rsid w:val="00870C0E"/>
    <w:rsid w:val="008710F1"/>
    <w:rsid w:val="00873C3F"/>
    <w:rsid w:val="00894E9D"/>
    <w:rsid w:val="008B0168"/>
    <w:rsid w:val="008B0A7F"/>
    <w:rsid w:val="008B48B8"/>
    <w:rsid w:val="008C1569"/>
    <w:rsid w:val="008C16FB"/>
    <w:rsid w:val="008C26EE"/>
    <w:rsid w:val="008C33FD"/>
    <w:rsid w:val="008F7A69"/>
    <w:rsid w:val="008F7DC2"/>
    <w:rsid w:val="00906853"/>
    <w:rsid w:val="00912FDF"/>
    <w:rsid w:val="0091405D"/>
    <w:rsid w:val="00914C39"/>
    <w:rsid w:val="009225EC"/>
    <w:rsid w:val="0092799F"/>
    <w:rsid w:val="00927F2D"/>
    <w:rsid w:val="009339D2"/>
    <w:rsid w:val="009347D5"/>
    <w:rsid w:val="009463D4"/>
    <w:rsid w:val="00947022"/>
    <w:rsid w:val="00967FD8"/>
    <w:rsid w:val="00971CFD"/>
    <w:rsid w:val="00975F57"/>
    <w:rsid w:val="00981F94"/>
    <w:rsid w:val="009823DF"/>
    <w:rsid w:val="00986870"/>
    <w:rsid w:val="00992D09"/>
    <w:rsid w:val="009A1683"/>
    <w:rsid w:val="009A3DA9"/>
    <w:rsid w:val="009A638D"/>
    <w:rsid w:val="009A75EE"/>
    <w:rsid w:val="009B1F21"/>
    <w:rsid w:val="009B2F43"/>
    <w:rsid w:val="009B5877"/>
    <w:rsid w:val="009C472A"/>
    <w:rsid w:val="009D632E"/>
    <w:rsid w:val="009F451F"/>
    <w:rsid w:val="00A00340"/>
    <w:rsid w:val="00A0150E"/>
    <w:rsid w:val="00A11263"/>
    <w:rsid w:val="00A20629"/>
    <w:rsid w:val="00A20E10"/>
    <w:rsid w:val="00A23110"/>
    <w:rsid w:val="00A24D43"/>
    <w:rsid w:val="00A31149"/>
    <w:rsid w:val="00A35B44"/>
    <w:rsid w:val="00A37BC2"/>
    <w:rsid w:val="00A47250"/>
    <w:rsid w:val="00A55AC0"/>
    <w:rsid w:val="00A65C26"/>
    <w:rsid w:val="00A81CA4"/>
    <w:rsid w:val="00A81FF9"/>
    <w:rsid w:val="00A851CD"/>
    <w:rsid w:val="00A9095B"/>
    <w:rsid w:val="00A90BBC"/>
    <w:rsid w:val="00A92F61"/>
    <w:rsid w:val="00AA0252"/>
    <w:rsid w:val="00AB6721"/>
    <w:rsid w:val="00AC43AE"/>
    <w:rsid w:val="00AC4FA4"/>
    <w:rsid w:val="00AC6A51"/>
    <w:rsid w:val="00AD1F71"/>
    <w:rsid w:val="00AD2CA0"/>
    <w:rsid w:val="00AD7EF4"/>
    <w:rsid w:val="00AF17D7"/>
    <w:rsid w:val="00B0076A"/>
    <w:rsid w:val="00B0199C"/>
    <w:rsid w:val="00B040ED"/>
    <w:rsid w:val="00B05902"/>
    <w:rsid w:val="00B111EB"/>
    <w:rsid w:val="00B122F4"/>
    <w:rsid w:val="00B127CF"/>
    <w:rsid w:val="00B12D72"/>
    <w:rsid w:val="00B1749F"/>
    <w:rsid w:val="00B3393C"/>
    <w:rsid w:val="00B45C65"/>
    <w:rsid w:val="00B512CC"/>
    <w:rsid w:val="00B5572F"/>
    <w:rsid w:val="00B63948"/>
    <w:rsid w:val="00B7310D"/>
    <w:rsid w:val="00B93820"/>
    <w:rsid w:val="00B97AA6"/>
    <w:rsid w:val="00BA0290"/>
    <w:rsid w:val="00BA5446"/>
    <w:rsid w:val="00BB6C0E"/>
    <w:rsid w:val="00BC3CA4"/>
    <w:rsid w:val="00BD1406"/>
    <w:rsid w:val="00BD4829"/>
    <w:rsid w:val="00BD7145"/>
    <w:rsid w:val="00BE0BA9"/>
    <w:rsid w:val="00BE1212"/>
    <w:rsid w:val="00BE1387"/>
    <w:rsid w:val="00BF754B"/>
    <w:rsid w:val="00C03B25"/>
    <w:rsid w:val="00C06FEF"/>
    <w:rsid w:val="00C148DC"/>
    <w:rsid w:val="00C14DA5"/>
    <w:rsid w:val="00C22856"/>
    <w:rsid w:val="00C23541"/>
    <w:rsid w:val="00C23661"/>
    <w:rsid w:val="00C42D7D"/>
    <w:rsid w:val="00C45711"/>
    <w:rsid w:val="00C45DB4"/>
    <w:rsid w:val="00C60F78"/>
    <w:rsid w:val="00C6578C"/>
    <w:rsid w:val="00C666D5"/>
    <w:rsid w:val="00C74E9F"/>
    <w:rsid w:val="00C8037A"/>
    <w:rsid w:val="00C87915"/>
    <w:rsid w:val="00C9285B"/>
    <w:rsid w:val="00C95DF7"/>
    <w:rsid w:val="00CA18A4"/>
    <w:rsid w:val="00CC654D"/>
    <w:rsid w:val="00CC76A9"/>
    <w:rsid w:val="00CD5A52"/>
    <w:rsid w:val="00CE5EC3"/>
    <w:rsid w:val="00CF2042"/>
    <w:rsid w:val="00D0466A"/>
    <w:rsid w:val="00D068AD"/>
    <w:rsid w:val="00D15A55"/>
    <w:rsid w:val="00D17184"/>
    <w:rsid w:val="00D21281"/>
    <w:rsid w:val="00D21582"/>
    <w:rsid w:val="00D42AF1"/>
    <w:rsid w:val="00D47253"/>
    <w:rsid w:val="00D508DE"/>
    <w:rsid w:val="00D51902"/>
    <w:rsid w:val="00D87C1E"/>
    <w:rsid w:val="00D91021"/>
    <w:rsid w:val="00D91E9A"/>
    <w:rsid w:val="00D94152"/>
    <w:rsid w:val="00DA4338"/>
    <w:rsid w:val="00DB641B"/>
    <w:rsid w:val="00DB7D63"/>
    <w:rsid w:val="00DC03C9"/>
    <w:rsid w:val="00DD430C"/>
    <w:rsid w:val="00DE1509"/>
    <w:rsid w:val="00DE74CA"/>
    <w:rsid w:val="00E013AC"/>
    <w:rsid w:val="00E040B1"/>
    <w:rsid w:val="00E132EC"/>
    <w:rsid w:val="00E24709"/>
    <w:rsid w:val="00E25DF0"/>
    <w:rsid w:val="00E4585C"/>
    <w:rsid w:val="00E5188C"/>
    <w:rsid w:val="00E523F6"/>
    <w:rsid w:val="00E545DA"/>
    <w:rsid w:val="00E54EF4"/>
    <w:rsid w:val="00E55396"/>
    <w:rsid w:val="00E553E9"/>
    <w:rsid w:val="00E56AA1"/>
    <w:rsid w:val="00E605E5"/>
    <w:rsid w:val="00E6671C"/>
    <w:rsid w:val="00E75FEC"/>
    <w:rsid w:val="00E81487"/>
    <w:rsid w:val="00E86279"/>
    <w:rsid w:val="00E92ADC"/>
    <w:rsid w:val="00E94C01"/>
    <w:rsid w:val="00EA2213"/>
    <w:rsid w:val="00EB0D27"/>
    <w:rsid w:val="00EB10E2"/>
    <w:rsid w:val="00EB37BC"/>
    <w:rsid w:val="00EC2B83"/>
    <w:rsid w:val="00EC2D39"/>
    <w:rsid w:val="00EC3BE5"/>
    <w:rsid w:val="00EC42A2"/>
    <w:rsid w:val="00EC7926"/>
    <w:rsid w:val="00ED065F"/>
    <w:rsid w:val="00EE2134"/>
    <w:rsid w:val="00EE2921"/>
    <w:rsid w:val="00EE558B"/>
    <w:rsid w:val="00EE7D72"/>
    <w:rsid w:val="00EF62CB"/>
    <w:rsid w:val="00F0316D"/>
    <w:rsid w:val="00F04DDD"/>
    <w:rsid w:val="00F05651"/>
    <w:rsid w:val="00F06915"/>
    <w:rsid w:val="00F071A5"/>
    <w:rsid w:val="00F1001F"/>
    <w:rsid w:val="00F172FE"/>
    <w:rsid w:val="00F20946"/>
    <w:rsid w:val="00F22B1A"/>
    <w:rsid w:val="00F238A0"/>
    <w:rsid w:val="00F23F88"/>
    <w:rsid w:val="00F30CFF"/>
    <w:rsid w:val="00F34EBE"/>
    <w:rsid w:val="00F36379"/>
    <w:rsid w:val="00F4674F"/>
    <w:rsid w:val="00F47AC2"/>
    <w:rsid w:val="00F575BB"/>
    <w:rsid w:val="00F60618"/>
    <w:rsid w:val="00F606DE"/>
    <w:rsid w:val="00F66E34"/>
    <w:rsid w:val="00F74A46"/>
    <w:rsid w:val="00F75073"/>
    <w:rsid w:val="00F759AB"/>
    <w:rsid w:val="00F83AD3"/>
    <w:rsid w:val="00F904F0"/>
    <w:rsid w:val="00F92A33"/>
    <w:rsid w:val="00F979F6"/>
    <w:rsid w:val="00FA7153"/>
    <w:rsid w:val="00FA77C2"/>
    <w:rsid w:val="00FB3A2E"/>
    <w:rsid w:val="00FB513B"/>
    <w:rsid w:val="00FC2AD1"/>
    <w:rsid w:val="00FC5A7C"/>
    <w:rsid w:val="00FD4DCC"/>
    <w:rsid w:val="00FE30E0"/>
    <w:rsid w:val="00FE6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0DAFA8-1DF1-4B2E-8874-4264E92FF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3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E132EC"/>
    <w:pPr>
      <w:spacing w:after="0" w:line="240" w:lineRule="auto"/>
      <w:ind w:right="-99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E132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E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1212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E1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121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E1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12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3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Рожкова Марина Анатольевна</dc:creator>
  <cp:lastModifiedBy>Дронова Виалетта Анатольевна</cp:lastModifiedBy>
  <cp:revision>27</cp:revision>
  <cp:lastPrinted>2018-02-20T01:10:00Z</cp:lastPrinted>
  <dcterms:created xsi:type="dcterms:W3CDTF">2018-02-11T22:41:00Z</dcterms:created>
  <dcterms:modified xsi:type="dcterms:W3CDTF">2018-02-20T02:46:00Z</dcterms:modified>
</cp:coreProperties>
</file>