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9F3EE9" w:rsidP="0026394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F3EE9"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</w:t>
      </w:r>
      <w:r w:rsidRPr="00156BD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от 16.12.2022 № 683-П </w:t>
      </w:r>
      <w:r w:rsidR="00263948" w:rsidRPr="00156BDC">
        <w:rPr>
          <w:rFonts w:ascii="Times New Roman" w:hAnsi="Times New Roman"/>
          <w:b/>
          <w:sz w:val="28"/>
        </w:rPr>
        <w:t>«Об утверждении Порядка предоставления субсидии на возмещение части затрат, связанных со стимулированием увеличения производства картофеля и проведения отбора получателей субсидии»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63948" w:rsidRPr="00BF5962" w:rsidRDefault="009D60E0" w:rsidP="002639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1. Внести в постановление Правительства Камчатского края от 16.12.2022 № 683-П «</w:t>
      </w:r>
      <w:r w:rsidR="008A661D" w:rsidRPr="008A661D">
        <w:rPr>
          <w:rFonts w:ascii="Times New Roman" w:hAnsi="Times New Roman"/>
          <w:sz w:val="28"/>
        </w:rPr>
        <w:t>Об утверждении Порядка предоставления сельскохозяйственным товаропроизводителям субсидии на возмещение части затрат на стимулирование увеличения производства картофеля и проведения отбора получателей субсидии»</w:t>
      </w:r>
      <w:r w:rsidRPr="009D60E0">
        <w:rPr>
          <w:rFonts w:ascii="Times New Roman" w:hAnsi="Times New Roman"/>
          <w:sz w:val="28"/>
        </w:rPr>
        <w:t xml:space="preserve"> </w:t>
      </w:r>
      <w:r w:rsidR="00263948" w:rsidRPr="00BD7D35">
        <w:rPr>
          <w:rFonts w:ascii="Times New Roman" w:hAnsi="Times New Roman"/>
          <w:sz w:val="28"/>
        </w:rPr>
        <w:t xml:space="preserve">изменения согласно </w:t>
      </w:r>
      <w:proofErr w:type="gramStart"/>
      <w:r w:rsidR="00263948" w:rsidRPr="00BD7D35">
        <w:rPr>
          <w:rFonts w:ascii="Times New Roman" w:hAnsi="Times New Roman"/>
          <w:sz w:val="28"/>
        </w:rPr>
        <w:t>приложению</w:t>
      </w:r>
      <w:proofErr w:type="gramEnd"/>
      <w:r w:rsidR="00263948" w:rsidRPr="00BD7D35">
        <w:rPr>
          <w:rFonts w:ascii="Times New Roman" w:hAnsi="Times New Roman"/>
          <w:sz w:val="28"/>
        </w:rPr>
        <w:t xml:space="preserve"> к настоящему постановлению</w:t>
      </w:r>
      <w:r w:rsidR="00263948" w:rsidRPr="00BF5962">
        <w:rPr>
          <w:rFonts w:ascii="Times New Roman" w:hAnsi="Times New Roman"/>
          <w:sz w:val="28"/>
        </w:rPr>
        <w:t>.</w:t>
      </w:r>
    </w:p>
    <w:p w:rsidR="008A661D" w:rsidRPr="008A661D" w:rsidRDefault="00156BDC" w:rsidP="008A661D">
      <w:pPr>
        <w:spacing w:after="3" w:line="249" w:lineRule="auto"/>
        <w:ind w:right="50" w:firstLine="708"/>
        <w:jc w:val="both"/>
        <w:rPr>
          <w:rFonts w:ascii="Times New Roman" w:hAnsi="Times New Roman"/>
          <w:sz w:val="28"/>
        </w:rPr>
      </w:pPr>
      <w:r w:rsidRPr="00156BDC">
        <w:rPr>
          <w:rFonts w:ascii="Times New Roman" w:hAnsi="Times New Roman"/>
          <w:sz w:val="28"/>
        </w:rPr>
        <w:t>2. </w:t>
      </w:r>
      <w:r w:rsidR="008A661D" w:rsidRPr="008A661D"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опубликования.  </w:t>
      </w:r>
    </w:p>
    <w:tbl>
      <w:tblPr>
        <w:tblpPr w:leftFromText="180" w:rightFromText="180" w:vertAnchor="text" w:horzAnchor="margin" w:tblpY="15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7E3C" w:rsidTr="00A67E3C">
        <w:trPr>
          <w:trHeight w:val="278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7E3C" w:rsidRDefault="00A67E3C" w:rsidP="00A67E3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A67E3C" w:rsidRDefault="00A67E3C" w:rsidP="00A67E3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A67E3C" w:rsidRDefault="00A67E3C" w:rsidP="00A67E3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A67E3C" w:rsidRPr="00A67E3C" w:rsidRDefault="00A67E3C" w:rsidP="00A67E3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7E3C" w:rsidRDefault="00A67E3C" w:rsidP="00A67E3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7E3C" w:rsidRDefault="00A67E3C" w:rsidP="00A67E3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7E3C" w:rsidRDefault="00A67E3C" w:rsidP="00A67E3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A67E3C" w:rsidRDefault="00A67E3C" w:rsidP="00A67E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67E3C" w:rsidRDefault="00A67E3C" w:rsidP="00A67E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67E3C" w:rsidRDefault="00A67E3C" w:rsidP="00A67E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A67E3C" w:rsidRDefault="00A67E3C" w:rsidP="00A67E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:rsidR="00EB7D87" w:rsidRDefault="00EB7D87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p w:rsidR="00263948" w:rsidRDefault="00263948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p w:rsidR="00263948" w:rsidRDefault="00263948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p w:rsidR="00263948" w:rsidRDefault="00263948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p w:rsidR="00263948" w:rsidRDefault="00263948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p w:rsidR="00263948" w:rsidRDefault="00263948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p w:rsidR="00263948" w:rsidRDefault="00263948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p w:rsidR="00263948" w:rsidRDefault="00263948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p w:rsidR="00263948" w:rsidRDefault="00263948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tbl>
      <w:tblPr>
        <w:tblStyle w:val="af0"/>
        <w:tblpPr w:leftFromText="180" w:rightFromText="180" w:vertAnchor="text" w:horzAnchor="margin" w:tblpY="-258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263948" w:rsidTr="00263948">
        <w:tc>
          <w:tcPr>
            <w:tcW w:w="480" w:type="dxa"/>
          </w:tcPr>
          <w:p w:rsidR="00263948" w:rsidRDefault="00263948" w:rsidP="0026394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26394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26394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263948" w:rsidRDefault="00263948" w:rsidP="0026394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  <w:p w:rsidR="00263948" w:rsidRDefault="00263948" w:rsidP="0026394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vAlign w:val="bottom"/>
          </w:tcPr>
          <w:p w:rsidR="00263948" w:rsidRDefault="00263948" w:rsidP="0026394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263948" w:rsidTr="00263948">
        <w:tc>
          <w:tcPr>
            <w:tcW w:w="480" w:type="dxa"/>
          </w:tcPr>
          <w:p w:rsidR="00263948" w:rsidRDefault="00263948" w:rsidP="0026394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26394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26394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263948" w:rsidRDefault="00263948" w:rsidP="0026394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</w:tcPr>
          <w:p w:rsidR="00263948" w:rsidRDefault="00263948" w:rsidP="00263948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263948" w:rsidTr="00263948">
        <w:tc>
          <w:tcPr>
            <w:tcW w:w="480" w:type="dxa"/>
          </w:tcPr>
          <w:p w:rsidR="00263948" w:rsidRDefault="00263948" w:rsidP="0026394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26394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26394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</w:tcPr>
          <w:p w:rsidR="00263948" w:rsidRDefault="00263948" w:rsidP="0026394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</w:tcPr>
          <w:p w:rsidR="00263948" w:rsidRDefault="00263948" w:rsidP="0026394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</w:tcPr>
          <w:p w:rsidR="00263948" w:rsidRDefault="00263948" w:rsidP="0026394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</w:tcPr>
          <w:p w:rsidR="00263948" w:rsidRDefault="00263948" w:rsidP="0026394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</w:tcPr>
          <w:p w:rsidR="00263948" w:rsidRDefault="00263948" w:rsidP="00263948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63948" w:rsidRDefault="00263948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</w:p>
    <w:p w:rsidR="009D60E0" w:rsidRPr="009D60E0" w:rsidRDefault="009D60E0" w:rsidP="009D60E0">
      <w:pPr>
        <w:spacing w:after="0" w:line="238" w:lineRule="auto"/>
        <w:ind w:left="5116" w:right="234" w:hanging="10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«Приложение к постановлению Правительства Камчатского </w:t>
      </w:r>
      <w:r w:rsidR="00EB7D87" w:rsidRPr="009D60E0">
        <w:rPr>
          <w:rFonts w:ascii="Times New Roman" w:hAnsi="Times New Roman"/>
          <w:sz w:val="28"/>
          <w:szCs w:val="22"/>
          <w:lang w:eastAsia="en-US"/>
        </w:rPr>
        <w:t>края от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16.12.2022 № 683-П </w:t>
      </w:r>
    </w:p>
    <w:p w:rsidR="009D60E0" w:rsidRDefault="009D60E0" w:rsidP="00EB7D87">
      <w:pPr>
        <w:spacing w:after="0" w:line="259" w:lineRule="auto"/>
        <w:ind w:left="9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263948" w:rsidRPr="009D60E0" w:rsidRDefault="00263948" w:rsidP="00EB7D87">
      <w:pPr>
        <w:spacing w:after="0" w:line="259" w:lineRule="auto"/>
        <w:ind w:left="9"/>
        <w:rPr>
          <w:rFonts w:ascii="Times New Roman" w:hAnsi="Times New Roman"/>
          <w:sz w:val="28"/>
          <w:szCs w:val="22"/>
          <w:lang w:eastAsia="en-US"/>
        </w:rPr>
      </w:pPr>
    </w:p>
    <w:p w:rsidR="009D60E0" w:rsidRPr="009D60E0" w:rsidRDefault="009D60E0" w:rsidP="00EB7D87">
      <w:pPr>
        <w:spacing w:after="0" w:line="259" w:lineRule="auto"/>
        <w:ind w:right="146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Порядок </w:t>
      </w:r>
    </w:p>
    <w:p w:rsidR="009D60E0" w:rsidRPr="009D60E0" w:rsidRDefault="009D60E0" w:rsidP="00EB7D87">
      <w:pPr>
        <w:spacing w:after="0" w:line="240" w:lineRule="auto"/>
        <w:ind w:left="11" w:right="-2" w:hanging="11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>предоставления сельскохозяйственны</w:t>
      </w:r>
      <w:r w:rsidR="00EB7D87">
        <w:rPr>
          <w:rFonts w:ascii="Times New Roman" w:hAnsi="Times New Roman"/>
          <w:sz w:val="28"/>
          <w:szCs w:val="22"/>
          <w:lang w:eastAsia="en-US"/>
        </w:rPr>
        <w:t>м товаропроизводителям субсидии</w:t>
      </w:r>
    </w:p>
    <w:p w:rsidR="009D60E0" w:rsidRPr="009D60E0" w:rsidRDefault="009D60E0" w:rsidP="00EB7D87">
      <w:pPr>
        <w:spacing w:after="3" w:line="240" w:lineRule="auto"/>
        <w:ind w:left="11" w:right="50" w:hanging="11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>на возмещение части затрат на стимули</w:t>
      </w:r>
      <w:r w:rsidR="00EB7D87">
        <w:rPr>
          <w:rFonts w:ascii="Times New Roman" w:hAnsi="Times New Roman"/>
          <w:sz w:val="28"/>
          <w:szCs w:val="22"/>
          <w:lang w:eastAsia="en-US"/>
        </w:rPr>
        <w:t xml:space="preserve">рование увеличения производства </w:t>
      </w:r>
      <w:r w:rsidRPr="009D60E0">
        <w:rPr>
          <w:rFonts w:ascii="Times New Roman" w:hAnsi="Times New Roman"/>
          <w:sz w:val="28"/>
          <w:szCs w:val="22"/>
          <w:lang w:eastAsia="en-US"/>
        </w:rPr>
        <w:t>картофеля и проведения отбора получателей субсидии</w:t>
      </w:r>
    </w:p>
    <w:p w:rsidR="009D60E0" w:rsidRPr="009D60E0" w:rsidRDefault="009D60E0" w:rsidP="009D60E0">
      <w:pPr>
        <w:spacing w:after="0" w:line="259" w:lineRule="auto"/>
        <w:ind w:left="4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9D60E0" w:rsidRPr="00FD4E23" w:rsidRDefault="009D60E0" w:rsidP="009D60E0">
      <w:pPr>
        <w:spacing w:after="0" w:line="259" w:lineRule="auto"/>
        <w:ind w:left="95" w:right="146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FD4E23">
        <w:rPr>
          <w:rFonts w:ascii="Times New Roman" w:hAnsi="Times New Roman"/>
          <w:sz w:val="28"/>
          <w:szCs w:val="22"/>
          <w:lang w:eastAsia="en-US"/>
        </w:rPr>
        <w:t xml:space="preserve">1. Общие положения </w:t>
      </w:r>
    </w:p>
    <w:p w:rsidR="009D60E0" w:rsidRPr="00FD4E23" w:rsidRDefault="009D60E0" w:rsidP="009D60E0">
      <w:pPr>
        <w:spacing w:after="0" w:line="259" w:lineRule="auto"/>
        <w:ind w:left="9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FD4E23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9D60E0" w:rsidRPr="00A67E3C" w:rsidRDefault="009D60E0" w:rsidP="000A1C92">
      <w:pPr>
        <w:pStyle w:val="af1"/>
        <w:numPr>
          <w:ilvl w:val="0"/>
          <w:numId w:val="26"/>
        </w:numPr>
        <w:spacing w:after="3" w:line="240" w:lineRule="auto"/>
        <w:ind w:left="0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Настоящий Порядок регулирует вопросы предоставления субсидии </w:t>
      </w:r>
      <w:r w:rsidR="008A661D">
        <w:rPr>
          <w:rFonts w:ascii="Times New Roman" w:hAnsi="Times New Roman"/>
          <w:sz w:val="28"/>
          <w:szCs w:val="22"/>
          <w:lang w:eastAsia="en-US"/>
        </w:rPr>
        <w:t>в целях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>достижения результата регионального проекта «Развитие отраслей овощеводства и картофелеводства» (далее – региональный проект) по направлению расходов «Стимулирование увеличения производства картофеля и овощей (Государственная поддержка сельскохозяйственных товаропроизводителей в целях увеличения производства картофеля)»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 715-П (далее – Госпрограмма), и определяет порядок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 xml:space="preserve"> и условия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предоставления 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 xml:space="preserve">из краевого бюджета, в том числе за счет средств федерального бюджета субсидии на возмещение части затрат (без учета налога на добавленную стоимость), связанных со стимулированием увеличения производства картофеля (далее – субсидия), </w:t>
      </w:r>
      <w:r w:rsidRPr="00A67E3C">
        <w:rPr>
          <w:rFonts w:ascii="Times New Roman" w:hAnsi="Times New Roman"/>
          <w:sz w:val="28"/>
          <w:szCs w:val="22"/>
          <w:lang w:eastAsia="en-US"/>
        </w:rPr>
        <w:t>в соответствии с приложением № 12</w:t>
      </w:r>
      <w:r w:rsidRPr="00A67E3C">
        <w:rPr>
          <w:rFonts w:ascii="Times New Roman" w:hAnsi="Times New Roman"/>
          <w:sz w:val="28"/>
          <w:szCs w:val="22"/>
          <w:vertAlign w:val="superscript"/>
          <w:lang w:eastAsia="en-US"/>
        </w:rPr>
        <w:t>1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</w:t>
      </w:r>
      <w:r w:rsidR="00FD4E23" w:rsidRPr="00A67E3C">
        <w:rPr>
          <w:rFonts w:ascii="Times New Roman" w:hAnsi="Times New Roman"/>
          <w:sz w:val="28"/>
          <w:szCs w:val="22"/>
          <w:lang w:eastAsia="en-US"/>
        </w:rPr>
        <w:t>и порядок проведения отбора получателей субсидии (далее – отбор).</w:t>
      </w:r>
    </w:p>
    <w:p w:rsidR="009D60E0" w:rsidRPr="009D60E0" w:rsidRDefault="009D60E0" w:rsidP="000A1C92">
      <w:pPr>
        <w:spacing w:after="3" w:line="240" w:lineRule="auto"/>
        <w:ind w:left="-11" w:right="51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а также для получателей субсидии, применяющих упрощенную систему налогообл</w:t>
      </w:r>
      <w:r w:rsidR="00FC6891" w:rsidRPr="00A67E3C">
        <w:rPr>
          <w:rFonts w:ascii="Times New Roman" w:hAnsi="Times New Roman"/>
          <w:sz w:val="28"/>
          <w:szCs w:val="22"/>
          <w:lang w:eastAsia="en-US"/>
        </w:rPr>
        <w:t xml:space="preserve">ожения, возмещение части затрат, связанных со стимулированием </w:t>
      </w:r>
      <w:r w:rsidRPr="00A67E3C">
        <w:rPr>
          <w:rFonts w:ascii="Times New Roman" w:hAnsi="Times New Roman"/>
          <w:sz w:val="28"/>
          <w:szCs w:val="22"/>
          <w:lang w:eastAsia="en-US"/>
        </w:rPr>
        <w:t>увели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чения производства картофеля, осуществляется исходя из суммы расходов на приобретение товаров (работ, услуг), включая налог на добавленную стоимость. </w:t>
      </w:r>
    </w:p>
    <w:p w:rsidR="009D60E0" w:rsidRPr="003434BB" w:rsidRDefault="009D60E0" w:rsidP="000A1C92">
      <w:pPr>
        <w:pStyle w:val="af1"/>
        <w:numPr>
          <w:ilvl w:val="0"/>
          <w:numId w:val="26"/>
        </w:numPr>
        <w:spacing w:after="3" w:line="240" w:lineRule="auto"/>
        <w:ind w:left="0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3434BB">
        <w:rPr>
          <w:rFonts w:ascii="Times New Roman" w:hAnsi="Times New Roman"/>
          <w:sz w:val="28"/>
          <w:szCs w:val="22"/>
          <w:lang w:eastAsia="en-US"/>
        </w:rPr>
        <w:lastRenderedPageBreak/>
        <w:t xml:space="preserve"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 </w:t>
      </w:r>
    </w:p>
    <w:p w:rsidR="009D60E0" w:rsidRPr="009D60E0" w:rsidRDefault="009D60E0" w:rsidP="000A1C92">
      <w:pPr>
        <w:spacing w:after="3" w:line="240" w:lineRule="auto"/>
        <w:ind w:left="-11" w:right="51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 </w:t>
      </w:r>
    </w:p>
    <w:p w:rsidR="009D60E0" w:rsidRPr="009D60E0" w:rsidRDefault="009D60E0" w:rsidP="000A1C92">
      <w:pPr>
        <w:numPr>
          <w:ilvl w:val="0"/>
          <w:numId w:val="26"/>
        </w:numPr>
        <w:spacing w:after="3" w:line="240" w:lineRule="auto"/>
        <w:ind w:left="0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Способом предоставления субсидии является возмещение части затрат. </w:t>
      </w:r>
    </w:p>
    <w:p w:rsidR="009D60E0" w:rsidRPr="009D60E0" w:rsidRDefault="009D60E0" w:rsidP="000A1C92">
      <w:pPr>
        <w:numPr>
          <w:ilvl w:val="0"/>
          <w:numId w:val="26"/>
        </w:numPr>
        <w:spacing w:after="3" w:line="240" w:lineRule="auto"/>
        <w:ind w:left="0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 </w:t>
      </w:r>
    </w:p>
    <w:p w:rsidR="009D60E0" w:rsidRPr="009D60E0" w:rsidRDefault="009D60E0" w:rsidP="009D60E0">
      <w:pPr>
        <w:spacing w:after="0" w:line="259" w:lineRule="auto"/>
        <w:ind w:left="713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9D60E0" w:rsidRPr="003434BB" w:rsidRDefault="009D60E0" w:rsidP="009D60E0">
      <w:pPr>
        <w:spacing w:after="0" w:line="259" w:lineRule="auto"/>
        <w:ind w:left="95" w:right="146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3434BB">
        <w:rPr>
          <w:rFonts w:ascii="Times New Roman" w:hAnsi="Times New Roman"/>
          <w:sz w:val="28"/>
          <w:szCs w:val="22"/>
          <w:lang w:eastAsia="en-US"/>
        </w:rPr>
        <w:t xml:space="preserve">2. Иные положения </w:t>
      </w:r>
    </w:p>
    <w:p w:rsidR="009D60E0" w:rsidRPr="003434BB" w:rsidRDefault="009D60E0" w:rsidP="009D60E0">
      <w:pPr>
        <w:spacing w:after="0" w:line="259" w:lineRule="auto"/>
        <w:ind w:left="713"/>
        <w:rPr>
          <w:rFonts w:ascii="Times New Roman" w:hAnsi="Times New Roman"/>
          <w:sz w:val="28"/>
          <w:szCs w:val="22"/>
          <w:lang w:eastAsia="en-US"/>
        </w:rPr>
      </w:pPr>
      <w:r w:rsidRPr="003434BB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3434BB" w:rsidRDefault="003434BB" w:rsidP="000A1C92">
      <w:pPr>
        <w:spacing w:after="3" w:line="240" w:lineRule="auto"/>
        <w:ind w:right="50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5. </w:t>
      </w:r>
      <w:r w:rsidRPr="00A67E3C">
        <w:rPr>
          <w:rFonts w:ascii="Times New Roman" w:hAnsi="Times New Roman"/>
          <w:sz w:val="28"/>
          <w:szCs w:val="22"/>
          <w:lang w:eastAsia="en-US"/>
        </w:rPr>
        <w:t>К направлениям затрат, на возмещение которых предоставляется субсидия, относятся:</w:t>
      </w:r>
      <w:r w:rsidRPr="003434BB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3434BB" w:rsidRDefault="003434BB" w:rsidP="000A1C92">
      <w:pPr>
        <w:spacing w:after="3" w:line="240" w:lineRule="auto"/>
        <w:ind w:right="50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1)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>приобретение удобрений, используе</w:t>
      </w:r>
      <w:r>
        <w:rPr>
          <w:rFonts w:ascii="Times New Roman" w:hAnsi="Times New Roman"/>
          <w:sz w:val="28"/>
          <w:szCs w:val="22"/>
          <w:lang w:eastAsia="en-US"/>
        </w:rPr>
        <w:t>мых при производстве картофеля;</w:t>
      </w:r>
    </w:p>
    <w:p w:rsidR="009D60E0" w:rsidRPr="003434BB" w:rsidRDefault="003434BB" w:rsidP="000A1C92">
      <w:pPr>
        <w:spacing w:after="3" w:line="240" w:lineRule="auto"/>
        <w:ind w:right="50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2)</w:t>
      </w:r>
      <w:r w:rsidR="000A1C92">
        <w:rPr>
          <w:rFonts w:ascii="Times New Roman" w:hAnsi="Times New Roman"/>
          <w:sz w:val="28"/>
          <w:szCs w:val="22"/>
          <w:lang w:eastAsia="en-US"/>
        </w:rPr>
        <w:t> </w:t>
      </w:r>
      <w:r w:rsidR="009D60E0" w:rsidRPr="003434BB">
        <w:rPr>
          <w:rFonts w:ascii="Times New Roman" w:hAnsi="Times New Roman"/>
          <w:sz w:val="28"/>
          <w:szCs w:val="22"/>
          <w:lang w:eastAsia="en-US"/>
        </w:rPr>
        <w:t xml:space="preserve">приобретение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</w:t>
      </w:r>
      <w:hyperlink r:id="rId9" w:anchor="/document/71800690/entry/0">
        <w:r w:rsidR="009D60E0" w:rsidRPr="003434BB">
          <w:rPr>
            <w:rFonts w:ascii="Times New Roman" w:hAnsi="Times New Roman"/>
            <w:sz w:val="28"/>
            <w:szCs w:val="22"/>
            <w:lang w:eastAsia="en-US"/>
          </w:rPr>
          <w:t>ГОСТ</w:t>
        </w:r>
      </w:hyperlink>
      <w:hyperlink r:id="rId10" w:anchor="/document/71800690/entry/0">
        <w:r w:rsidR="009D60E0" w:rsidRPr="003434BB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11" w:anchor="/document/71800690/entry/0">
        <w:r w:rsidR="009D60E0" w:rsidRPr="003434BB">
          <w:rPr>
            <w:rFonts w:ascii="Times New Roman" w:hAnsi="Times New Roman"/>
            <w:sz w:val="28"/>
            <w:szCs w:val="22"/>
            <w:lang w:eastAsia="en-US"/>
          </w:rPr>
          <w:t>33996-2016</w:t>
        </w:r>
      </w:hyperlink>
      <w:r w:rsidR="009D60E0" w:rsidRPr="003434BB">
        <w:rPr>
          <w:rFonts w:ascii="Times New Roman" w:hAnsi="Times New Roman"/>
          <w:sz w:val="28"/>
          <w:szCs w:val="22"/>
          <w:lang w:eastAsia="en-US"/>
        </w:rPr>
        <w:t xml:space="preserve">. </w:t>
      </w:r>
    </w:p>
    <w:p w:rsidR="000A1C92" w:rsidRPr="00A67E3C" w:rsidRDefault="009D60E0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6. Получатель субсидии (участник отбора) должен соответствовать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следующим требованиям на даты рассмотрения заявки 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 xml:space="preserve">для участия в отборе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и заключения соглашения о предоставлении субсидии 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>(далее соответственно – заявка, соглашение):</w:t>
      </w:r>
    </w:p>
    <w:p w:rsidR="000A1C92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1) </w:t>
      </w:r>
      <w:r w:rsidR="009D60E0" w:rsidRPr="00A67E3C">
        <w:rPr>
          <w:rFonts w:ascii="Times New Roman" w:hAnsi="Times New Roman"/>
          <w:sz w:val="28"/>
          <w:szCs w:val="22"/>
          <w:lang w:eastAsia="en-US"/>
        </w:rPr>
        <w:t>получатель субсидии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9D60E0">
        <w:rPr>
          <w:rFonts w:ascii="Times New Roman" w:hAnsi="Times New Roman"/>
          <w:sz w:val="28"/>
          <w:szCs w:val="22"/>
          <w:lang w:eastAsia="en-US"/>
        </w:rPr>
        <w:t>обществ (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в том числе со статусом международной компании),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lastRenderedPageBreak/>
        <w:t xml:space="preserve">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 </w:t>
      </w:r>
    </w:p>
    <w:p w:rsidR="000A1C92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2)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 </w:t>
      </w:r>
    </w:p>
    <w:p w:rsidR="000A1C92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3)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</w:t>
      </w:r>
      <w:r w:rsidR="009D60E0" w:rsidRPr="009D60E0">
        <w:rPr>
          <w:rFonts w:ascii="Times New Roman" w:hAnsi="Times New Roman"/>
          <w:sz w:val="28"/>
          <w:szCs w:val="22"/>
          <w:lang w:val="en-US" w:eastAsia="en-US"/>
        </w:rPr>
        <w:t>VII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 </w:t>
      </w:r>
    </w:p>
    <w:p w:rsidR="000A1C92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4)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получатель субсидии (участник отбора) не получает средства из краевого бюджета на основании иных нормативных правовых актов Камчатского края на цель, установленную настоящим Порядком;  </w:t>
      </w:r>
    </w:p>
    <w:p w:rsidR="000A1C92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5)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>получатель субсидии (участник отбора) не является иностранным агентом в соответствии с Федеральным законом от 14.07.2022 № 255-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ФЗ </w:t>
      </w:r>
      <w:r>
        <w:rPr>
          <w:rFonts w:ascii="Times New Roman" w:hAnsi="Times New Roman"/>
          <w:sz w:val="28"/>
          <w:szCs w:val="22"/>
          <w:lang w:eastAsia="en-US"/>
        </w:rPr>
        <w:br/>
      </w:r>
      <w:r w:rsidRPr="009D60E0">
        <w:rPr>
          <w:rFonts w:ascii="Calibri" w:eastAsia="Calibri" w:hAnsi="Calibri" w:cs="Calibri"/>
          <w:szCs w:val="22"/>
          <w:lang w:eastAsia="en-US"/>
        </w:rPr>
        <w:t>«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О контроле за деятельностью лиц, находящихся под иностранным влиянием»;  </w:t>
      </w:r>
    </w:p>
    <w:p w:rsidR="000A1C92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6) </w:t>
      </w:r>
      <w:r w:rsidR="009D60E0" w:rsidRPr="009D60E0">
        <w:rPr>
          <w:rFonts w:ascii="Times New Roman" w:hAnsi="Times New Roman"/>
          <w:sz w:val="28"/>
          <w:szCs w:val="22"/>
          <w:lang w:eastAsia="en-US"/>
        </w:rPr>
        <w:t xml:space="preserve">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 </w:t>
      </w:r>
    </w:p>
    <w:p w:rsidR="000A1C92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7. </w:t>
      </w:r>
      <w:r w:rsidRPr="009D60E0">
        <w:rPr>
          <w:rFonts w:ascii="Times New Roman" w:hAnsi="Times New Roman"/>
          <w:sz w:val="28"/>
          <w:szCs w:val="22"/>
          <w:lang w:eastAsia="en-US"/>
        </w:rPr>
        <w:t>Основанием для отказа в пр</w:t>
      </w:r>
      <w:r>
        <w:rPr>
          <w:rFonts w:ascii="Times New Roman" w:hAnsi="Times New Roman"/>
          <w:sz w:val="28"/>
          <w:szCs w:val="22"/>
          <w:lang w:eastAsia="en-US"/>
        </w:rPr>
        <w:t>едоставлении субсидии являются:</w:t>
      </w:r>
    </w:p>
    <w:p w:rsidR="000A1C92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1) </w:t>
      </w:r>
      <w:r w:rsidRPr="009D60E0">
        <w:rPr>
          <w:rFonts w:ascii="Times New Roman" w:hAnsi="Times New Roman"/>
          <w:sz w:val="28"/>
          <w:szCs w:val="22"/>
          <w:lang w:eastAsia="en-US"/>
        </w:rPr>
        <w:t>несоответствие представленных получателем субсидии документов требованиям, установленным част</w:t>
      </w:r>
      <w:r w:rsidR="007532D7">
        <w:rPr>
          <w:rFonts w:ascii="Times New Roman" w:hAnsi="Times New Roman"/>
          <w:sz w:val="28"/>
          <w:szCs w:val="22"/>
          <w:lang w:eastAsia="en-US"/>
        </w:rPr>
        <w:t xml:space="preserve">ям </w:t>
      </w:r>
      <w:r w:rsidR="00A67E3C">
        <w:rPr>
          <w:rFonts w:ascii="Times New Roman" w:hAnsi="Times New Roman"/>
          <w:sz w:val="28"/>
          <w:szCs w:val="22"/>
          <w:lang w:eastAsia="en-US"/>
        </w:rPr>
        <w:t>40</w:t>
      </w:r>
      <w:r w:rsidR="007532D7">
        <w:rPr>
          <w:rFonts w:ascii="Times New Roman" w:hAnsi="Times New Roman"/>
          <w:sz w:val="28"/>
          <w:szCs w:val="22"/>
          <w:lang w:eastAsia="en-US"/>
        </w:rPr>
        <w:t xml:space="preserve"> и 42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настоящего Порядка, или непредставление (представление не в полном объеме) указанных документов; </w:t>
      </w:r>
    </w:p>
    <w:p w:rsidR="000A1C92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2) 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установление факта недостоверности представленной получателем субсидии информации; </w:t>
      </w:r>
    </w:p>
    <w:p w:rsidR="003079C6" w:rsidRPr="00A67E3C" w:rsidRDefault="000A1C92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3)</w:t>
      </w:r>
      <w:r w:rsidR="003079C6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3079C6" w:rsidRPr="00A67E3C">
        <w:rPr>
          <w:rFonts w:ascii="Times New Roman" w:hAnsi="Times New Roman"/>
          <w:sz w:val="28"/>
          <w:szCs w:val="22"/>
          <w:lang w:eastAsia="en-US"/>
        </w:rPr>
        <w:t>несоответствие получателя субсидии требованиям, установленным частью 6 настоящего Порядка;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0A1C92" w:rsidRDefault="003079C6" w:rsidP="000A1C9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4) </w:t>
      </w:r>
      <w:proofErr w:type="spellStart"/>
      <w:r w:rsidR="000A1C92" w:rsidRPr="00A67E3C">
        <w:rPr>
          <w:rFonts w:ascii="Times New Roman" w:hAnsi="Times New Roman"/>
          <w:sz w:val="28"/>
          <w:szCs w:val="22"/>
          <w:lang w:eastAsia="en-US"/>
        </w:rPr>
        <w:t>неподписание</w:t>
      </w:r>
      <w:proofErr w:type="spellEnd"/>
      <w:r w:rsidR="000A1C92"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победителем отбора усиленной </w:t>
      </w:r>
      <w:hyperlink r:id="rId12" w:history="1">
        <w:r w:rsidRPr="00A67E3C">
          <w:rPr>
            <w:rFonts w:ascii="Times New Roman" w:hAnsi="Times New Roman"/>
            <w:sz w:val="28"/>
            <w:szCs w:val="22"/>
            <w:lang w:eastAsia="en-US"/>
          </w:rPr>
          <w:t>квалифицированной электронной подписью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 xml:space="preserve">проекта соглашения </w:t>
      </w:r>
      <w:r w:rsidRPr="00A67E3C">
        <w:rPr>
          <w:rFonts w:ascii="Times New Roman" w:hAnsi="Times New Roman"/>
          <w:sz w:val="28"/>
          <w:szCs w:val="22"/>
          <w:lang w:eastAsia="en-US"/>
        </w:rPr>
        <w:t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 xml:space="preserve"> в</w:t>
      </w:r>
      <w:r w:rsidR="000A1C92" w:rsidRPr="009D60E0">
        <w:rPr>
          <w:rFonts w:ascii="Times New Roman" w:hAnsi="Times New Roman"/>
          <w:sz w:val="28"/>
          <w:szCs w:val="22"/>
          <w:lang w:eastAsia="en-US"/>
        </w:rPr>
        <w:t xml:space="preserve"> срок, предусмотренный пунктом </w:t>
      </w:r>
      <w:r w:rsidR="000A1C92" w:rsidRPr="00A67E3C">
        <w:rPr>
          <w:rFonts w:ascii="Times New Roman" w:hAnsi="Times New Roman"/>
          <w:sz w:val="28"/>
          <w:szCs w:val="22"/>
          <w:lang w:eastAsia="en-US"/>
        </w:rPr>
        <w:t>2 части 1</w:t>
      </w:r>
      <w:r w:rsidR="00A67E3C">
        <w:rPr>
          <w:rFonts w:ascii="Times New Roman" w:hAnsi="Times New Roman"/>
          <w:sz w:val="28"/>
          <w:szCs w:val="22"/>
          <w:lang w:eastAsia="en-US"/>
        </w:rPr>
        <w:t>1</w:t>
      </w:r>
      <w:r w:rsidR="000A1C92" w:rsidRPr="009D60E0">
        <w:rPr>
          <w:rFonts w:ascii="Times New Roman" w:hAnsi="Times New Roman"/>
          <w:sz w:val="28"/>
          <w:szCs w:val="22"/>
          <w:lang w:eastAsia="en-US"/>
        </w:rPr>
        <w:t xml:space="preserve"> настоящего Порядка. </w:t>
      </w:r>
    </w:p>
    <w:p w:rsidR="003079C6" w:rsidRPr="009D60E0" w:rsidRDefault="003079C6" w:rsidP="003079C6">
      <w:pPr>
        <w:spacing w:after="0" w:line="240" w:lineRule="auto"/>
        <w:ind w:left="95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8. 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Расчет размера субсидии осуществляется по следующей формуле: </w:t>
      </w:r>
    </w:p>
    <w:p w:rsidR="003079C6" w:rsidRPr="009D60E0" w:rsidRDefault="003079C6" w:rsidP="003079C6">
      <w:pPr>
        <w:spacing w:after="0" w:line="240" w:lineRule="auto"/>
        <w:ind w:left="724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3079C6" w:rsidRPr="009D60E0" w:rsidRDefault="003079C6" w:rsidP="003079C6">
      <w:pPr>
        <w:spacing w:after="158" w:line="240" w:lineRule="auto"/>
        <w:ind w:left="95" w:right="146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val="en-US" w:eastAsia="en-US"/>
        </w:rPr>
        <w:t>S</w:t>
      </w:r>
      <w:r w:rsidRPr="009D60E0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= </w:t>
      </w:r>
      <w:proofErr w:type="gramStart"/>
      <w:r w:rsidRPr="009D60E0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9D60E0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proofErr w:type="gramEnd"/>
      <w:r w:rsidRPr="009D60E0">
        <w:rPr>
          <w:rFonts w:ascii="Times New Roman" w:hAnsi="Times New Roman"/>
          <w:sz w:val="28"/>
          <w:szCs w:val="22"/>
          <w:lang w:eastAsia="en-US"/>
        </w:rPr>
        <w:t xml:space="preserve"> х С, где: </w:t>
      </w:r>
    </w:p>
    <w:p w:rsidR="003079C6" w:rsidRPr="00A67E3C" w:rsidRDefault="003079C6" w:rsidP="003079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val="en-US" w:eastAsia="en-US"/>
        </w:rPr>
        <w:t>S</w:t>
      </w:r>
      <w:r w:rsidRPr="00A67E3C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– размер субсидии на возмещение части затрат связанных со стимулированием увеличения производства картофеля, указанных в </w:t>
      </w:r>
      <w:hyperlink r:id="rId13" w:anchor="/document/405951015/entry/104">
        <w:r w:rsidRPr="00A67E3C">
          <w:rPr>
            <w:rFonts w:ascii="Times New Roman" w:hAnsi="Times New Roman"/>
            <w:sz w:val="28"/>
            <w:szCs w:val="22"/>
            <w:lang w:eastAsia="en-US"/>
          </w:rPr>
          <w:t>части</w:t>
        </w:r>
      </w:hyperlink>
      <w:hyperlink r:id="rId14" w:anchor="/document/405951015/entry/104">
        <w:r w:rsidRPr="00A67E3C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15" w:anchor="/document/405951015/entry/104">
        <w:r w:rsidRPr="00A67E3C">
          <w:rPr>
            <w:rFonts w:ascii="Times New Roman" w:hAnsi="Times New Roman"/>
            <w:sz w:val="28"/>
            <w:szCs w:val="22"/>
            <w:lang w:eastAsia="en-US"/>
          </w:rPr>
          <w:t>5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 xml:space="preserve"> настоящего Порядка, с учетом положений части 1 настоящего Порядка. В случае, если в представленных получателем субсидии документах имеется информация о начислении налога на добавленную стоимость, но получателем субсидии не </w:t>
      </w:r>
      <w:r w:rsidRPr="00A67E3C">
        <w:rPr>
          <w:rFonts w:ascii="Times New Roman" w:hAnsi="Times New Roman"/>
          <w:sz w:val="28"/>
          <w:szCs w:val="22"/>
          <w:lang w:eastAsia="en-US"/>
        </w:rPr>
        <w:lastRenderedPageBreak/>
        <w:t xml:space="preserve">представлены сведения (документы), предусмотренные пунктом 6 части </w:t>
      </w:r>
      <w:r w:rsidR="00A67E3C" w:rsidRPr="00A67E3C">
        <w:rPr>
          <w:rFonts w:ascii="Times New Roman" w:hAnsi="Times New Roman"/>
          <w:sz w:val="28"/>
          <w:szCs w:val="22"/>
          <w:lang w:eastAsia="en-US"/>
        </w:rPr>
        <w:t>40</w:t>
      </w:r>
      <w:r w:rsidR="00A67E3C">
        <w:rPr>
          <w:rFonts w:ascii="Times New Roman" w:hAnsi="Times New Roman"/>
          <w:b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>настоящего Порядка, расчет размера субсидии осуществляется, исходя из суммы расходов без учета налога на добавленную стоимость;</w:t>
      </w:r>
    </w:p>
    <w:p w:rsidR="003079C6" w:rsidRPr="009D60E0" w:rsidRDefault="003079C6" w:rsidP="003079C6">
      <w:pPr>
        <w:spacing w:after="0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 w:rsidRPr="009D60E0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9D60E0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proofErr w:type="gramEnd"/>
      <w:r w:rsidRPr="009D60E0">
        <w:rPr>
          <w:rFonts w:ascii="Times New Roman" w:hAnsi="Times New Roman"/>
          <w:sz w:val="28"/>
          <w:szCs w:val="22"/>
          <w:lang w:eastAsia="en-US"/>
        </w:rPr>
        <w:t xml:space="preserve"> – объем произведенного картофеля за год, предшествующий году получения субсидии (тыс. тонн); </w:t>
      </w:r>
    </w:p>
    <w:p w:rsidR="003079C6" w:rsidRPr="009D60E0" w:rsidRDefault="003079C6" w:rsidP="003079C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С – ставка субсидии на возмещение части </w:t>
      </w:r>
      <w:r w:rsidR="006A7315" w:rsidRPr="009D60E0">
        <w:rPr>
          <w:rFonts w:ascii="Times New Roman" w:hAnsi="Times New Roman"/>
          <w:sz w:val="28"/>
          <w:szCs w:val="22"/>
          <w:lang w:eastAsia="en-US"/>
        </w:rPr>
        <w:t>затрат,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A67E3C">
        <w:rPr>
          <w:rFonts w:ascii="Times New Roman" w:hAnsi="Times New Roman"/>
          <w:sz w:val="28"/>
          <w:szCs w:val="22"/>
          <w:lang w:eastAsia="en-US"/>
        </w:rPr>
        <w:t>связанных со стимулированием увеличения производства картофеля, которая рассчитывается по следующей формуле: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3079C6" w:rsidRPr="009D60E0" w:rsidRDefault="003079C6" w:rsidP="003079C6">
      <w:pPr>
        <w:spacing w:after="0" w:line="240" w:lineRule="auto"/>
        <w:ind w:left="648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С = </w:t>
      </w:r>
      <w:r w:rsidRPr="009D60E0">
        <w:rPr>
          <w:rFonts w:ascii="Times New Roman" w:hAnsi="Times New Roman"/>
          <w:sz w:val="28"/>
          <w:szCs w:val="22"/>
          <w:lang w:val="en-US" w:eastAsia="en-US"/>
        </w:rPr>
        <w:t>V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/ </w:t>
      </w:r>
      <w:r w:rsidRPr="009D60E0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9D60E0">
        <w:rPr>
          <w:rFonts w:ascii="Times New Roman" w:hAnsi="Times New Roman"/>
          <w:sz w:val="28"/>
          <w:szCs w:val="22"/>
          <w:vertAlign w:val="subscript"/>
          <w:lang w:val="en-US" w:eastAsia="en-US"/>
        </w:rPr>
        <w:t>o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, где: </w:t>
      </w:r>
    </w:p>
    <w:p w:rsidR="003079C6" w:rsidRPr="009D60E0" w:rsidRDefault="003079C6" w:rsidP="003079C6">
      <w:pPr>
        <w:spacing w:after="0" w:line="240" w:lineRule="auto"/>
        <w:ind w:left="718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3079C6" w:rsidRPr="00A67E3C" w:rsidRDefault="003079C6" w:rsidP="003079C6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9D60E0">
        <w:rPr>
          <w:rFonts w:ascii="Times New Roman" w:hAnsi="Times New Roman"/>
          <w:sz w:val="28"/>
          <w:szCs w:val="22"/>
          <w:lang w:val="en-US" w:eastAsia="en-US"/>
        </w:rPr>
        <w:t>V</w:t>
      </w:r>
      <w:r w:rsidRPr="009D60E0">
        <w:rPr>
          <w:rFonts w:ascii="Times New Roman" w:hAnsi="Times New Roman"/>
          <w:sz w:val="28"/>
          <w:szCs w:val="22"/>
          <w:lang w:eastAsia="en-US"/>
        </w:rPr>
        <w:t xml:space="preserve"> – </w:t>
      </w:r>
      <w:proofErr w:type="gramStart"/>
      <w:r w:rsidRPr="009D60E0">
        <w:rPr>
          <w:rFonts w:ascii="Times New Roman" w:hAnsi="Times New Roman"/>
          <w:sz w:val="28"/>
          <w:szCs w:val="22"/>
          <w:lang w:eastAsia="en-US"/>
        </w:rPr>
        <w:t>объем</w:t>
      </w:r>
      <w:proofErr w:type="gramEnd"/>
      <w:r w:rsidRPr="009D60E0">
        <w:rPr>
          <w:rFonts w:ascii="Times New Roman" w:hAnsi="Times New Roman"/>
          <w:sz w:val="28"/>
          <w:szCs w:val="22"/>
          <w:lang w:eastAsia="en-US"/>
        </w:rPr>
        <w:t xml:space="preserve"> средств, предусмотренный </w:t>
      </w:r>
      <w:hyperlink r:id="rId16" w:anchor="/document/25925869/entry/10000">
        <w:r w:rsidRPr="009D60E0">
          <w:rPr>
            <w:rFonts w:ascii="Times New Roman" w:hAnsi="Times New Roman"/>
            <w:sz w:val="28"/>
            <w:szCs w:val="22"/>
            <w:lang w:eastAsia="en-US"/>
          </w:rPr>
          <w:t>Госпрограммой</w:t>
        </w:r>
      </w:hyperlink>
      <w:r w:rsidRPr="009D60E0">
        <w:rPr>
          <w:rFonts w:ascii="Times New Roman" w:hAnsi="Times New Roman"/>
          <w:sz w:val="28"/>
          <w:szCs w:val="22"/>
          <w:lang w:eastAsia="en-US"/>
        </w:rPr>
        <w:t xml:space="preserve"> на реализацию регионального проекта на возмещение части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затрат связанных со стимулированием увеличения производства картофеля в текущем финансовом году; </w:t>
      </w:r>
    </w:p>
    <w:p w:rsidR="003079C6" w:rsidRPr="00A67E3C" w:rsidRDefault="003079C6" w:rsidP="00771912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proofErr w:type="gramStart"/>
      <w:r w:rsidRPr="00A67E3C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A67E3C">
        <w:rPr>
          <w:rFonts w:ascii="Times New Roman" w:hAnsi="Times New Roman"/>
          <w:sz w:val="28"/>
          <w:szCs w:val="22"/>
          <w:vertAlign w:val="subscript"/>
          <w:lang w:val="en-US" w:eastAsia="en-US"/>
        </w:rPr>
        <w:t>o</w:t>
      </w:r>
      <w:proofErr w:type="gramEnd"/>
      <w:r w:rsidRPr="00A67E3C">
        <w:rPr>
          <w:rFonts w:ascii="Times New Roman" w:hAnsi="Times New Roman"/>
          <w:sz w:val="28"/>
          <w:szCs w:val="22"/>
          <w:lang w:eastAsia="en-US"/>
        </w:rPr>
        <w:t xml:space="preserve"> – общий объем произведенного картофеля за год, предшествующий году предоставления субсидии (тыс. тонн) получателями субсидии. </w:t>
      </w:r>
    </w:p>
    <w:p w:rsidR="00771912" w:rsidRPr="00A67E3C" w:rsidRDefault="00771912" w:rsidP="00771912">
      <w:pPr>
        <w:spacing w:after="0"/>
        <w:ind w:firstLine="709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Для расчета объема субсидии принимается значение </w:t>
      </w:r>
      <w:r w:rsidRPr="00A67E3C">
        <w:rPr>
          <w:rFonts w:ascii="Times New Roman" w:hAnsi="Times New Roman"/>
          <w:sz w:val="28"/>
          <w:szCs w:val="22"/>
          <w:lang w:val="en-US" w:eastAsia="en-US"/>
        </w:rPr>
        <w:t>W</w:t>
      </w:r>
      <w:r w:rsidRPr="00A67E3C">
        <w:rPr>
          <w:rFonts w:ascii="Times New Roman" w:hAnsi="Times New Roman"/>
          <w:sz w:val="28"/>
          <w:szCs w:val="22"/>
          <w:vertAlign w:val="subscript"/>
          <w:lang w:val="en-US" w:eastAsia="en-US"/>
        </w:rPr>
        <w:t>i</w:t>
      </w:r>
      <w:r w:rsidRPr="00A67E3C">
        <w:rPr>
          <w:rFonts w:ascii="Times New Roman" w:hAnsi="Times New Roman"/>
          <w:sz w:val="28"/>
          <w:szCs w:val="22"/>
          <w:lang w:eastAsia="en-US"/>
        </w:rPr>
        <w:t>, округленное до двух знаков после запятой.</w:t>
      </w:r>
    </w:p>
    <w:p w:rsidR="00771912" w:rsidRPr="00A67E3C" w:rsidRDefault="00771912" w:rsidP="00771912">
      <w:pPr>
        <w:spacing w:after="0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9. 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:rsidR="00771912" w:rsidRPr="00A67E3C" w:rsidRDefault="00771912" w:rsidP="00771912">
      <w:pPr>
        <w:spacing w:after="0"/>
        <w:ind w:firstLine="72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края, в системе «Электронный бюджет».</w:t>
      </w:r>
    </w:p>
    <w:p w:rsidR="00771912" w:rsidRPr="00A67E3C" w:rsidRDefault="00E40439" w:rsidP="0077191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10</w:t>
      </w:r>
      <w:r w:rsidR="00771912" w:rsidRPr="00A67E3C">
        <w:rPr>
          <w:rFonts w:ascii="Times New Roman" w:hAnsi="Times New Roman"/>
          <w:sz w:val="28"/>
          <w:szCs w:val="22"/>
          <w:lang w:eastAsia="en-US"/>
        </w:rPr>
        <w:t xml:space="preserve">. Обязательными условиями предоставления субсидии, включаемыми в соглашение, являются: </w:t>
      </w:r>
    </w:p>
    <w:p w:rsidR="00771912" w:rsidRPr="00A67E3C" w:rsidRDefault="00771912" w:rsidP="00771912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1) согласие получателя субсидии на осуществление в отношении него проверки Министерством соблюдения условий и порядка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</w:r>
      <w:hyperlink r:id="rId17" w:anchor="/document/12112604/entry/2681">
        <w:r w:rsidRPr="00A67E3C">
          <w:rPr>
            <w:rFonts w:ascii="Times New Roman" w:hAnsi="Times New Roman"/>
            <w:sz w:val="28"/>
            <w:szCs w:val="22"/>
            <w:lang w:eastAsia="en-US"/>
          </w:rPr>
          <w:t>статьями</w:t>
        </w:r>
      </w:hyperlink>
      <w:hyperlink r:id="rId18" w:anchor="/document/12112604/entry/2681">
        <w:r w:rsidRPr="00A67E3C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19" w:anchor="/document/12112604/entry/2681">
        <w:r w:rsidRPr="00A67E3C">
          <w:rPr>
            <w:rFonts w:ascii="Times New Roman" w:hAnsi="Times New Roman"/>
            <w:sz w:val="28"/>
            <w:szCs w:val="22"/>
            <w:lang w:eastAsia="en-US"/>
          </w:rPr>
          <w:t>268</w:t>
        </w:r>
      </w:hyperlink>
      <w:hyperlink r:id="rId20" w:anchor="/document/12112604/entry/2681">
        <w:r w:rsidRPr="00A67E3C">
          <w:rPr>
            <w:rFonts w:ascii="Times New Roman" w:hAnsi="Times New Roman"/>
            <w:sz w:val="28"/>
            <w:szCs w:val="22"/>
            <w:vertAlign w:val="superscript"/>
            <w:lang w:eastAsia="en-US"/>
          </w:rPr>
          <w:t>1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 xml:space="preserve"> и </w:t>
      </w:r>
      <w:hyperlink r:id="rId21" w:anchor="/document/12112604/entry/2692">
        <w:r w:rsidRPr="00A67E3C">
          <w:rPr>
            <w:rFonts w:ascii="Times New Roman" w:hAnsi="Times New Roman"/>
            <w:sz w:val="28"/>
            <w:szCs w:val="22"/>
            <w:lang w:eastAsia="en-US"/>
          </w:rPr>
          <w:t>269</w:t>
        </w:r>
      </w:hyperlink>
      <w:hyperlink r:id="rId22" w:anchor="/document/12112604/entry/2692">
        <w:r w:rsidRPr="00A67E3C">
          <w:rPr>
            <w:rFonts w:ascii="Times New Roman" w:hAnsi="Times New Roman"/>
            <w:sz w:val="28"/>
            <w:szCs w:val="22"/>
            <w:vertAlign w:val="superscript"/>
            <w:lang w:eastAsia="en-US"/>
          </w:rPr>
          <w:t>2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 xml:space="preserve"> Бюджетного кодекса </w:t>
      </w:r>
      <w:r w:rsidRPr="00A67E3C">
        <w:rPr>
          <w:rFonts w:ascii="Times New Roman" w:hAnsi="Times New Roman"/>
          <w:sz w:val="28"/>
          <w:szCs w:val="22"/>
          <w:lang w:eastAsia="en-US"/>
        </w:rPr>
        <w:br/>
        <w:t xml:space="preserve">Российской Федерации; </w:t>
      </w:r>
    </w:p>
    <w:p w:rsidR="00295A69" w:rsidRPr="00A67E3C" w:rsidRDefault="00771912" w:rsidP="00295A69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2)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 </w:t>
      </w:r>
    </w:p>
    <w:p w:rsidR="00295A69" w:rsidRDefault="00295A69" w:rsidP="00295A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3) принятие получателем субсидии обязательства по достижению в году предоставления субсидии</w:t>
      </w:r>
      <w:r w:rsidR="00040993" w:rsidRPr="00A67E3C">
        <w:rPr>
          <w:rFonts w:ascii="Times New Roman" w:hAnsi="Times New Roman"/>
          <w:sz w:val="28"/>
          <w:szCs w:val="22"/>
          <w:lang w:eastAsia="en-US"/>
        </w:rPr>
        <w:t xml:space="preserve"> значения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результата предоставления субсидии в соответствии с заключенным соглашением;</w:t>
      </w:r>
    </w:p>
    <w:p w:rsidR="00E40439" w:rsidRPr="00A67E3C" w:rsidRDefault="00E40439" w:rsidP="00E40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lastRenderedPageBreak/>
        <w:t xml:space="preserve">4) обязательство получателя субсидии о предоставлении отчета о достижении значения результата предоставления субсидии по форме, установленной Министерством финансов Камчатского края;  </w:t>
      </w:r>
    </w:p>
    <w:p w:rsidR="00E40439" w:rsidRPr="00A67E3C" w:rsidRDefault="00E40439" w:rsidP="00E404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5) обязательство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 и в сроки, установленные приказом Министерства;</w:t>
      </w:r>
    </w:p>
    <w:p w:rsidR="00665E50" w:rsidRPr="00A67E3C" w:rsidRDefault="006A7315" w:rsidP="00665E50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6) принятие получателем субсидии обязательства об использовании на посев в текущем году семян картофеля, соответствующих </w:t>
      </w:r>
      <w:hyperlink r:id="rId23" w:anchor="/document/71800690/entry/0">
        <w:r w:rsidRPr="00A67E3C">
          <w:rPr>
            <w:rFonts w:ascii="Times New Roman" w:hAnsi="Times New Roman"/>
            <w:sz w:val="28"/>
            <w:szCs w:val="22"/>
            <w:lang w:eastAsia="en-US"/>
          </w:rPr>
          <w:t>ГОСТ</w:t>
        </w:r>
      </w:hyperlink>
      <w:hyperlink r:id="rId24" w:anchor="/document/71800690/entry/0">
        <w:r w:rsidRPr="00A67E3C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25" w:anchor="/document/71800690/entry/0">
        <w:r w:rsidRPr="00A67E3C">
          <w:rPr>
            <w:rFonts w:ascii="Times New Roman" w:hAnsi="Times New Roman"/>
            <w:sz w:val="28"/>
            <w:szCs w:val="22"/>
            <w:lang w:eastAsia="en-US"/>
          </w:rPr>
          <w:t>33996-2016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 xml:space="preserve">; </w:t>
      </w:r>
    </w:p>
    <w:p w:rsidR="00665E50" w:rsidRPr="00A67E3C" w:rsidRDefault="00665E50" w:rsidP="00665E50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7) </w:t>
      </w:r>
      <w:r w:rsidRPr="00A67E3C">
        <w:rPr>
          <w:rFonts w:ascii="Times New Roman" w:hAnsi="Times New Roman"/>
          <w:sz w:val="28"/>
        </w:rPr>
        <w:t>обязательство получателя субсидии о предоставлении акта(</w:t>
      </w:r>
      <w:proofErr w:type="spellStart"/>
      <w:r w:rsidRPr="00A67E3C">
        <w:rPr>
          <w:rFonts w:ascii="Times New Roman" w:hAnsi="Times New Roman"/>
          <w:sz w:val="28"/>
        </w:rPr>
        <w:t>ов</w:t>
      </w:r>
      <w:proofErr w:type="spellEnd"/>
      <w:r w:rsidRPr="00A67E3C">
        <w:rPr>
          <w:rFonts w:ascii="Times New Roman" w:hAnsi="Times New Roman"/>
          <w:sz w:val="28"/>
        </w:rPr>
        <w:t xml:space="preserve">)  расхода семян и посадочного материала по форме федерального статистического наблюдения </w:t>
      </w:r>
      <w:hyperlink r:id="rId26" w:anchor="/document/2155420/entry/413" w:history="1">
        <w:r w:rsidRPr="00A67E3C">
          <w:rPr>
            <w:rFonts w:ascii="Times New Roman" w:hAnsi="Times New Roman"/>
            <w:sz w:val="28"/>
          </w:rPr>
          <w:t>№ СП-13</w:t>
        </w:r>
      </w:hyperlink>
      <w:r w:rsidRPr="00A67E3C">
        <w:rPr>
          <w:rFonts w:ascii="Times New Roman" w:hAnsi="Times New Roman"/>
          <w:sz w:val="28"/>
        </w:rPr>
        <w:t xml:space="preserve">, заверенный учреждением, уполномоченным на проведение исследований посевных качеств семян и посадочного материала сельскохозяйственных культур, 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на соответствие </w:t>
      </w:r>
      <w:hyperlink r:id="rId27" w:anchor="/document/71800690/entry/0">
        <w:r w:rsidRPr="00A67E3C">
          <w:rPr>
            <w:rFonts w:ascii="Times New Roman" w:hAnsi="Times New Roman"/>
            <w:sz w:val="28"/>
            <w:szCs w:val="22"/>
            <w:lang w:eastAsia="en-US"/>
          </w:rPr>
          <w:t>ГОСТ</w:t>
        </w:r>
      </w:hyperlink>
      <w:hyperlink r:id="rId28" w:anchor="/document/71800690/entry/0">
        <w:r w:rsidRPr="00A67E3C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29" w:anchor="/document/71800690/entry/0">
        <w:r w:rsidRPr="00A67E3C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30" w:anchor="/document/71800690/entry/0">
        <w:r w:rsidRPr="00A67E3C">
          <w:rPr>
            <w:rFonts w:ascii="Times New Roman" w:hAnsi="Times New Roman"/>
            <w:sz w:val="28"/>
          </w:rPr>
          <w:t>33996-2016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>, за год, в котором предоставлена субсидия;</w:t>
      </w:r>
    </w:p>
    <w:p w:rsidR="00665E50" w:rsidRPr="00A67E3C" w:rsidRDefault="00665E50" w:rsidP="00665E50">
      <w:pPr>
        <w:pStyle w:val="af1"/>
        <w:numPr>
          <w:ilvl w:val="0"/>
          <w:numId w:val="29"/>
        </w:numPr>
        <w:spacing w:after="3" w:line="240" w:lineRule="auto"/>
        <w:ind w:left="0" w:right="50" w:firstLine="709"/>
        <w:jc w:val="both"/>
        <w:rPr>
          <w:rFonts w:ascii="Times New Roman" w:hAnsi="Times New Roman"/>
          <w:sz w:val="28"/>
        </w:rPr>
      </w:pPr>
      <w:r w:rsidRPr="00A67E3C">
        <w:rPr>
          <w:rFonts w:ascii="Times New Roman" w:hAnsi="Times New Roman"/>
          <w:sz w:val="28"/>
        </w:rPr>
        <w:t>обязательство получателя субсидии о предоставлении акта(</w:t>
      </w:r>
      <w:proofErr w:type="spellStart"/>
      <w:r w:rsidRPr="00A67E3C">
        <w:rPr>
          <w:rFonts w:ascii="Times New Roman" w:hAnsi="Times New Roman"/>
          <w:sz w:val="28"/>
        </w:rPr>
        <w:t>ов</w:t>
      </w:r>
      <w:proofErr w:type="spellEnd"/>
      <w:r w:rsidRPr="00A67E3C">
        <w:rPr>
          <w:rFonts w:ascii="Times New Roman" w:hAnsi="Times New Roman"/>
          <w:sz w:val="28"/>
        </w:rPr>
        <w:t>) об использовании минеральных, органических и бактериальных удобрений за год, в котором предоставлена субсидия, по форме 420-АПК, заверенный учреждением, аккредитованным на выполнение агрохимических обследований почвы.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11. Заключение соглашения осуществляется в следующем порядке и сроки: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1) Министерство в течение 10 рабочих дней со дня формирования на едином портале протокола подведения итогов отбора формирует проект соглашения и направляет его получателю субсидии посредством системы «Электронный бюджет»; 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2) получатель субсидии в течение 5 рабочих дней со дня направления проекта соглашения Министерством в системе «Электронный бюджет» подписывает его усиленной квалифицированной электронной подписью;</w:t>
      </w:r>
    </w:p>
    <w:p w:rsidR="00E41FFD" w:rsidRPr="00E57BE2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3) 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в порядке, указанном в части 52 настоящего Порядка,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</w:t>
      </w:r>
      <w:r w:rsidRPr="00E57BE2">
        <w:rPr>
          <w:rFonts w:ascii="Times New Roman" w:hAnsi="Times New Roman"/>
          <w:sz w:val="28"/>
          <w:szCs w:val="22"/>
          <w:lang w:eastAsia="en-US"/>
        </w:rPr>
        <w:t>подписью в системе «Электронный бюджет»;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E57BE2">
        <w:rPr>
          <w:rFonts w:ascii="Times New Roman" w:hAnsi="Times New Roman"/>
          <w:sz w:val="28"/>
          <w:szCs w:val="22"/>
          <w:lang w:eastAsia="en-US"/>
        </w:rPr>
        <w:t>4) соглашение считается заключенным после подписания его Министерством и получателем субсидии, а также присвоения уникального номера реестровой записи территориальным органом Федерального казначейства в установленном порядке (далее – уникальный номер). При этом днем принятия решения о предоставлении субсидии считается дата присвоения уникального номера.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lastRenderedPageBreak/>
        <w:t xml:space="preserve">12. Победитель отбора признается уклонившимся от заключения соглашения в случае </w:t>
      </w:r>
      <w:proofErr w:type="spellStart"/>
      <w:r w:rsidRPr="00A67E3C">
        <w:rPr>
          <w:rFonts w:ascii="Times New Roman" w:hAnsi="Times New Roman"/>
          <w:sz w:val="28"/>
          <w:szCs w:val="22"/>
          <w:lang w:eastAsia="en-US"/>
        </w:rPr>
        <w:t>неподписания</w:t>
      </w:r>
      <w:proofErr w:type="spellEnd"/>
      <w:r w:rsidRPr="00A67E3C">
        <w:rPr>
          <w:rFonts w:ascii="Times New Roman" w:hAnsi="Times New Roman"/>
          <w:sz w:val="28"/>
          <w:szCs w:val="22"/>
          <w:lang w:eastAsia="en-US"/>
        </w:rPr>
        <w:t xml:space="preserve">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13. В с</w:t>
      </w:r>
      <w:bookmarkStart w:id="2" w:name="_GoBack"/>
      <w:bookmarkEnd w:id="2"/>
      <w:r w:rsidRPr="00A67E3C">
        <w:rPr>
          <w:rFonts w:ascii="Times New Roman" w:hAnsi="Times New Roman"/>
          <w:sz w:val="28"/>
          <w:szCs w:val="22"/>
          <w:lang w:eastAsia="en-US"/>
        </w:rPr>
        <w:t>лучаях, предусмотренных законодательством Российской Федерации и (или) законодательством Камчатского края, в соглашение могут быть внесены изменения.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Получатель субсидии в течение 10 рабочих дней со дня направления проекта соглашения, указанного в абзаце втором настоящей части, но не позднее 20 декабря соответствующего финансового года, подписывает усиленной квалифицированной электронной подписью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(дополнительного соглашения о расторжении соглашения), подписывает его со своей стороны усиленной квалифицированной электронной подписью в системе «Электронный бюджет».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14. 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перечисления денежных средств получателю субсидии.</w:t>
      </w:r>
    </w:p>
    <w:p w:rsidR="00E41FFD" w:rsidRPr="00A67E3C" w:rsidRDefault="00E41FFD" w:rsidP="00E41FFD">
      <w:pPr>
        <w:spacing w:after="0" w:line="240" w:lineRule="auto"/>
        <w:ind w:left="-11" w:right="51"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принятия по результатам рассмотрения и проверки документов, подтверждающих фактически произведенные затраты, решения о предоставлении субсидии.</w:t>
      </w:r>
    </w:p>
    <w:p w:rsidR="00682ED8" w:rsidRPr="00A67E3C" w:rsidRDefault="00682ED8" w:rsidP="00682ED8">
      <w:pPr>
        <w:pStyle w:val="af1"/>
        <w:numPr>
          <w:ilvl w:val="0"/>
          <w:numId w:val="27"/>
        </w:numPr>
        <w:spacing w:after="3" w:line="240" w:lineRule="auto"/>
        <w:ind w:left="0" w:right="50" w:firstLine="698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Результат предоставления субсидии – </w:t>
      </w:r>
      <w:r w:rsidR="001207BB" w:rsidRPr="00A67E3C">
        <w:rPr>
          <w:rFonts w:ascii="Times New Roman" w:hAnsi="Times New Roman"/>
          <w:sz w:val="28"/>
          <w:szCs w:val="22"/>
          <w:lang w:eastAsia="en-US"/>
        </w:rPr>
        <w:t>произведено картофеля в сельскохозяйственных организациях, крестьянских (фермерских) хозяйствах и у индивидуальных предпринимателей (тыс. тонн)</w:t>
      </w:r>
      <w:r w:rsidRPr="00A67E3C">
        <w:rPr>
          <w:rFonts w:ascii="Times New Roman" w:hAnsi="Times New Roman"/>
          <w:sz w:val="28"/>
          <w:szCs w:val="22"/>
          <w:lang w:eastAsia="en-US"/>
        </w:rPr>
        <w:t xml:space="preserve"> в году предоставления субсидии по состоянию на 31 декабря года предоставления субсидии. </w:t>
      </w:r>
    </w:p>
    <w:p w:rsidR="00682ED8" w:rsidRPr="00A67E3C" w:rsidRDefault="00682ED8" w:rsidP="00682ED8">
      <w:pPr>
        <w:spacing w:after="3" w:line="240" w:lineRule="auto"/>
        <w:ind w:left="-11" w:right="50" w:firstLine="710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Значение результата предоставления субсидии устанавливается Министерством в соглашении. </w:t>
      </w:r>
    </w:p>
    <w:p w:rsidR="006A7315" w:rsidRPr="00A67E3C" w:rsidRDefault="006A7315" w:rsidP="006A7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16.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</w:t>
      </w:r>
      <w:r w:rsidRPr="00A67E3C">
        <w:rPr>
          <w:rFonts w:ascii="Times New Roman" w:hAnsi="Times New Roman"/>
          <w:sz w:val="28"/>
          <w:szCs w:val="22"/>
          <w:lang w:eastAsia="en-US"/>
        </w:rPr>
        <w:lastRenderedPageBreak/>
        <w:t xml:space="preserve">соглашению в части перемены лица в обязательстве с указанием в соглашении юридического лица, являющегося правопреемником. </w:t>
      </w:r>
    </w:p>
    <w:p w:rsidR="006A7315" w:rsidRPr="00A67E3C" w:rsidRDefault="006A7315" w:rsidP="006A7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6A7315" w:rsidRPr="00A67E3C" w:rsidRDefault="006A7315" w:rsidP="006A7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  <w:szCs w:val="22"/>
          <w:lang w:eastAsia="en-US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</w:t>
      </w:r>
      <w:r w:rsidR="00C31C07" w:rsidRPr="00C31C07">
        <w:rPr>
          <w:rFonts w:ascii="Times New Roman" w:hAnsi="Times New Roman"/>
          <w:sz w:val="28"/>
          <w:szCs w:val="22"/>
          <w:lang w:eastAsia="en-US"/>
        </w:rPr>
        <w:t xml:space="preserve">11.06.2003 № 74-ФЗ </w:t>
      </w:r>
      <w:r w:rsidRPr="00A67E3C">
        <w:rPr>
          <w:rFonts w:ascii="Times New Roman" w:hAnsi="Times New Roman"/>
          <w:sz w:val="28"/>
          <w:szCs w:val="22"/>
          <w:lang w:eastAsia="en-US"/>
        </w:rPr>
        <w:t>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6A7315" w:rsidRPr="00A67E3C" w:rsidRDefault="006A7315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7E3C">
        <w:rPr>
          <w:rFonts w:ascii="Times New Roman" w:hAnsi="Times New Roman"/>
          <w:sz w:val="28"/>
        </w:rPr>
        <w:t>17. Получатель субсидии представляет посредством системы «Электронный бюджет» отчет о достижении значения результата предоставления субсидии по форме, установленной Министерством финансов Камчатского края, не позднее 15 рабочего дня месяца, следующего за отчетным кварталом (за исключением сельскохозяйственных товаропроизводителей, являющихся субъектами микропредпринимательства в соответствии с Федеральным законом от 24.07.2007 № 209-ФЗ  «О развитии малого и среднего предпринимательства в Российской Федерации», которые предоставляют указанный отчет не позднее 15 рабочего дня месяца, следующего за годом получения субсидии).</w:t>
      </w:r>
    </w:p>
    <w:p w:rsidR="0034469C" w:rsidRPr="00A67E3C" w:rsidRDefault="00412A27" w:rsidP="00AB4592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2"/>
          <w:lang w:eastAsia="en-US"/>
        </w:rPr>
      </w:pPr>
      <w:r w:rsidRPr="00A67E3C">
        <w:rPr>
          <w:rFonts w:ascii="Times New Roman" w:hAnsi="Times New Roman"/>
          <w:sz w:val="28"/>
        </w:rPr>
        <w:t>18. Получатель субсидии представляет посредством системы «Электронный бюджет» дополнительную отчетность не позднее 15 рабочего дня месяца, следующего за годом получения субсидии:</w:t>
      </w:r>
      <w:r w:rsidR="0034469C" w:rsidRPr="00A67E3C">
        <w:rPr>
          <w:rFonts w:ascii="Times New Roman" w:hAnsi="Times New Roman"/>
          <w:sz w:val="28"/>
        </w:rPr>
        <w:t xml:space="preserve"> </w:t>
      </w:r>
    </w:p>
    <w:p w:rsidR="00665E50" w:rsidRPr="00A67E3C" w:rsidRDefault="0034469C" w:rsidP="00AB4592">
      <w:pPr>
        <w:numPr>
          <w:ilvl w:val="0"/>
          <w:numId w:val="11"/>
        </w:numPr>
        <w:spacing w:after="3" w:line="240" w:lineRule="auto"/>
        <w:ind w:right="50" w:firstLine="709"/>
        <w:jc w:val="both"/>
        <w:rPr>
          <w:rFonts w:ascii="Times New Roman" w:hAnsi="Times New Roman"/>
          <w:sz w:val="28"/>
        </w:rPr>
      </w:pPr>
      <w:r w:rsidRPr="00A67E3C">
        <w:rPr>
          <w:rFonts w:ascii="Times New Roman" w:hAnsi="Times New Roman"/>
          <w:sz w:val="28"/>
        </w:rPr>
        <w:t>сведения о сборе урожая сельскохозяйственных культур по формам федерального статистического наблюдения № 29-СХ (для сельскохозяйственных организаций), и № 2-фермер (для индивидуальных предпринимателей, крестьянских (фермерских) хозяйств, юридических лиц – субъектов малого предпринимательства) за год, в котором предоставлена субсидия;</w:t>
      </w:r>
    </w:p>
    <w:p w:rsidR="00665E50" w:rsidRPr="00A67E3C" w:rsidRDefault="00447440" w:rsidP="00AB4592">
      <w:pPr>
        <w:numPr>
          <w:ilvl w:val="0"/>
          <w:numId w:val="11"/>
        </w:numPr>
        <w:spacing w:after="3" w:line="240" w:lineRule="auto"/>
        <w:ind w:right="50" w:firstLine="709"/>
        <w:jc w:val="both"/>
        <w:rPr>
          <w:rFonts w:ascii="Times New Roman" w:hAnsi="Times New Roman"/>
          <w:sz w:val="28"/>
        </w:rPr>
      </w:pPr>
      <w:r w:rsidRPr="00A67E3C">
        <w:rPr>
          <w:rFonts w:ascii="Times New Roman" w:hAnsi="Times New Roman"/>
          <w:sz w:val="28"/>
        </w:rPr>
        <w:t xml:space="preserve">акт расхода семян и посадочного материала по форме федерального статистического наблюдения </w:t>
      </w:r>
      <w:hyperlink r:id="rId31" w:anchor="/document/2155420/entry/413" w:history="1">
        <w:r w:rsidRPr="00A67E3C">
          <w:rPr>
            <w:rFonts w:ascii="Times New Roman" w:hAnsi="Times New Roman"/>
            <w:sz w:val="28"/>
          </w:rPr>
          <w:t>№ СП-13</w:t>
        </w:r>
      </w:hyperlink>
      <w:r w:rsidRPr="00A67E3C">
        <w:rPr>
          <w:rFonts w:ascii="Times New Roman" w:hAnsi="Times New Roman"/>
          <w:sz w:val="28"/>
        </w:rPr>
        <w:t xml:space="preserve">, заверенный учреждением, уполномоченным на проведение исследований посевных качеств семян и </w:t>
      </w:r>
      <w:r w:rsidRPr="00A67E3C">
        <w:rPr>
          <w:rFonts w:ascii="Times New Roman" w:hAnsi="Times New Roman"/>
          <w:sz w:val="28"/>
        </w:rPr>
        <w:lastRenderedPageBreak/>
        <w:t>посадочного материала сельскохозяйственных культур</w:t>
      </w:r>
      <w:r w:rsidR="0034469C" w:rsidRPr="00A67E3C">
        <w:rPr>
          <w:rFonts w:ascii="Times New Roman" w:hAnsi="Times New Roman"/>
          <w:sz w:val="28"/>
        </w:rPr>
        <w:t xml:space="preserve">, </w:t>
      </w:r>
      <w:r w:rsidR="0034469C" w:rsidRPr="00A67E3C">
        <w:rPr>
          <w:rFonts w:ascii="Times New Roman" w:hAnsi="Times New Roman"/>
          <w:sz w:val="28"/>
          <w:szCs w:val="22"/>
          <w:lang w:eastAsia="en-US"/>
        </w:rPr>
        <w:t xml:space="preserve">на соответствие </w:t>
      </w:r>
      <w:hyperlink r:id="rId32" w:anchor="/document/71800690/entry/0">
        <w:r w:rsidR="0034469C" w:rsidRPr="00A67E3C">
          <w:rPr>
            <w:rFonts w:ascii="Times New Roman" w:hAnsi="Times New Roman"/>
            <w:sz w:val="28"/>
            <w:szCs w:val="22"/>
            <w:lang w:eastAsia="en-US"/>
          </w:rPr>
          <w:t>ГОСТ</w:t>
        </w:r>
      </w:hyperlink>
      <w:hyperlink r:id="rId33" w:anchor="/document/71800690/entry/0">
        <w:r w:rsidR="0034469C" w:rsidRPr="00A67E3C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34" w:anchor="/document/71800690/entry/0">
        <w:r w:rsidR="00665E50" w:rsidRPr="00A67E3C">
          <w:rPr>
            <w:rFonts w:ascii="Times New Roman" w:hAnsi="Times New Roman"/>
            <w:sz w:val="28"/>
            <w:szCs w:val="22"/>
            <w:lang w:eastAsia="en-US"/>
          </w:rPr>
          <w:t xml:space="preserve"> </w:t>
        </w:r>
      </w:hyperlink>
      <w:hyperlink r:id="rId35" w:anchor="/document/71800690/entry/0">
        <w:r w:rsidR="00665E50" w:rsidRPr="00A67E3C">
          <w:rPr>
            <w:rFonts w:ascii="Times New Roman" w:hAnsi="Times New Roman"/>
            <w:sz w:val="28"/>
          </w:rPr>
          <w:t>33996-2016</w:t>
        </w:r>
      </w:hyperlink>
      <w:r w:rsidRPr="00A67E3C">
        <w:rPr>
          <w:rFonts w:ascii="Times New Roman" w:hAnsi="Times New Roman"/>
          <w:sz w:val="28"/>
          <w:szCs w:val="22"/>
          <w:lang w:eastAsia="en-US"/>
        </w:rPr>
        <w:t>, за год, в котором предоставлена субсидия;</w:t>
      </w:r>
    </w:p>
    <w:p w:rsidR="00665E50" w:rsidRPr="00A67E3C" w:rsidRDefault="00665E50" w:rsidP="00AB4592">
      <w:pPr>
        <w:numPr>
          <w:ilvl w:val="0"/>
          <w:numId w:val="11"/>
        </w:numPr>
        <w:spacing w:after="3" w:line="240" w:lineRule="auto"/>
        <w:ind w:right="50" w:firstLine="709"/>
        <w:jc w:val="both"/>
        <w:rPr>
          <w:rFonts w:ascii="Times New Roman" w:hAnsi="Times New Roman"/>
          <w:sz w:val="28"/>
        </w:rPr>
      </w:pPr>
      <w:r w:rsidRPr="00A67E3C">
        <w:rPr>
          <w:rFonts w:ascii="Times New Roman" w:hAnsi="Times New Roman"/>
          <w:sz w:val="28"/>
        </w:rPr>
        <w:t>акт об использовании минеральных, органических и бактериальных удобрений за год, в котором предоставлена субсидия, по форме 420-АПК, заверенный учреждением, аккредитованным на выполнение агрохимических обследований почвы.</w:t>
      </w:r>
    </w:p>
    <w:p w:rsidR="00AB4592" w:rsidRDefault="00665E50" w:rsidP="00AB4592">
      <w:pPr>
        <w:spacing w:after="3" w:line="240" w:lineRule="auto"/>
        <w:ind w:right="50"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67E3C">
        <w:rPr>
          <w:rStyle w:val="1"/>
          <w:rFonts w:ascii="Times New Roman" w:hAnsi="Times New Roman"/>
          <w:sz w:val="28"/>
          <w:szCs w:val="28"/>
        </w:rPr>
        <w:t>19. Министерство</w:t>
      </w:r>
      <w:r w:rsidRPr="00AB4592">
        <w:rPr>
          <w:rStyle w:val="1"/>
          <w:rFonts w:ascii="Times New Roman" w:hAnsi="Times New Roman"/>
          <w:sz w:val="28"/>
          <w:szCs w:val="28"/>
        </w:rPr>
        <w:t xml:space="preserve"> осуществляет проверку отчетности, указанной в частях 17 и 18 настоящего Порядка, </w:t>
      </w:r>
      <w:r w:rsidRPr="00AB4592">
        <w:rPr>
          <w:rFonts w:ascii="Times New Roman" w:hAnsi="Times New Roman"/>
          <w:sz w:val="28"/>
          <w:szCs w:val="28"/>
        </w:rPr>
        <w:t>устанавливает полноту и достоверность сведений, содержащихся в отчетности</w:t>
      </w:r>
      <w:r w:rsidRPr="00AB4592">
        <w:rPr>
          <w:rStyle w:val="1"/>
          <w:rFonts w:ascii="Times New Roman" w:hAnsi="Times New Roman"/>
          <w:sz w:val="28"/>
          <w:szCs w:val="28"/>
        </w:rPr>
        <w:t xml:space="preserve"> в течение 30 рабочих дней со дня окончания срока ее предоставления получателем субсидии.</w:t>
      </w:r>
    </w:p>
    <w:p w:rsidR="00AB4592" w:rsidRDefault="00665E50" w:rsidP="00AB4592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8"/>
        </w:rPr>
      </w:pPr>
      <w:r w:rsidRPr="00AB4592">
        <w:rPr>
          <w:rStyle w:val="1"/>
          <w:rFonts w:ascii="Times New Roman" w:hAnsi="Times New Roman"/>
          <w:sz w:val="28"/>
          <w:szCs w:val="28"/>
        </w:rPr>
        <w:t xml:space="preserve">20. </w:t>
      </w:r>
      <w:r w:rsidRPr="00AB4592">
        <w:rPr>
          <w:rFonts w:ascii="Times New Roman" w:hAnsi="Times New Roman"/>
          <w:sz w:val="28"/>
          <w:szCs w:val="28"/>
        </w:rPr>
        <w:t>Отчеты, указанные в частях 17 и 18 настоящего Порядка, считаются принятыми в случае отсутствия нарушений по результатам их проверки и подписания усиленной квалифицированной электронной подписью руководителем Министерства (уполномоченным им лицом) в системе «Электронный бюджет».</w:t>
      </w:r>
    </w:p>
    <w:p w:rsidR="00AB4592" w:rsidRDefault="00665E50" w:rsidP="00AB4592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>21. В случае непринятия отчетов, указанных в частях 17 и 18 настоящего Порядка, получатель субсидии автоматически информируется посредством системы «Электронный бюджет» об отклонении отчета с указанием причин отклонения и сроков предоставления скорректированного отчета.</w:t>
      </w:r>
    </w:p>
    <w:p w:rsidR="00665E50" w:rsidRPr="00AB4592" w:rsidRDefault="00665E50" w:rsidP="00AB4592">
      <w:pPr>
        <w:spacing w:after="3" w:line="240" w:lineRule="auto"/>
        <w:ind w:right="50" w:firstLine="708"/>
        <w:jc w:val="both"/>
        <w:rPr>
          <w:rFonts w:ascii="Times New Roman" w:hAnsi="Times New Roman"/>
          <w:sz w:val="28"/>
          <w:szCs w:val="28"/>
          <w:highlight w:val="green"/>
        </w:rPr>
      </w:pPr>
      <w:r w:rsidRPr="00AB4592">
        <w:rPr>
          <w:rFonts w:ascii="Times New Roman" w:hAnsi="Times New Roman"/>
          <w:sz w:val="28"/>
          <w:szCs w:val="28"/>
        </w:rPr>
        <w:t xml:space="preserve">22. Отчеты отклоняются по следующим основаниям: </w:t>
      </w:r>
    </w:p>
    <w:p w:rsidR="00665E50" w:rsidRPr="00AB4592" w:rsidRDefault="00665E50" w:rsidP="00AB4592">
      <w:pPr>
        <w:pStyle w:val="af1"/>
        <w:spacing w:line="240" w:lineRule="auto"/>
        <w:ind w:left="0"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>1) некорректное заполнение (</w:t>
      </w:r>
      <w:proofErr w:type="spellStart"/>
      <w:r w:rsidRPr="00AB4592">
        <w:rPr>
          <w:rFonts w:ascii="Times New Roman" w:hAnsi="Times New Roman"/>
          <w:sz w:val="28"/>
          <w:szCs w:val="28"/>
        </w:rPr>
        <w:t>незаполнение</w:t>
      </w:r>
      <w:proofErr w:type="spellEnd"/>
      <w:r w:rsidRPr="00AB4592">
        <w:rPr>
          <w:rFonts w:ascii="Times New Roman" w:hAnsi="Times New Roman"/>
          <w:sz w:val="28"/>
          <w:szCs w:val="28"/>
        </w:rPr>
        <w:t>) получателем</w:t>
      </w:r>
      <w:r w:rsidRPr="00AB4592">
        <w:rPr>
          <w:rStyle w:val="1"/>
          <w:rFonts w:ascii="Times New Roman" w:hAnsi="Times New Roman"/>
          <w:sz w:val="28"/>
          <w:szCs w:val="28"/>
        </w:rPr>
        <w:t xml:space="preserve"> субсидии граф, предусмотренных в отчете и (или) акте;</w:t>
      </w:r>
    </w:p>
    <w:p w:rsidR="00AB4592" w:rsidRDefault="00665E50" w:rsidP="00AB4592">
      <w:pPr>
        <w:pStyle w:val="af1"/>
        <w:spacing w:line="240" w:lineRule="auto"/>
        <w:ind w:left="0"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B4592">
        <w:rPr>
          <w:rStyle w:val="1"/>
          <w:rFonts w:ascii="Times New Roman" w:hAnsi="Times New Roman"/>
          <w:sz w:val="28"/>
          <w:szCs w:val="28"/>
        </w:rPr>
        <w:t>2) недостоверность информации, сод</w:t>
      </w:r>
      <w:r w:rsidR="00AB4592">
        <w:rPr>
          <w:rStyle w:val="1"/>
          <w:rFonts w:ascii="Times New Roman" w:hAnsi="Times New Roman"/>
          <w:sz w:val="28"/>
          <w:szCs w:val="28"/>
        </w:rPr>
        <w:t>ержащейся в отчете и (или) актах.</w:t>
      </w:r>
    </w:p>
    <w:p w:rsidR="00AB4592" w:rsidRDefault="00665E50" w:rsidP="00A67E3C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>23. Министерством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</w:t>
      </w:r>
    </w:p>
    <w:p w:rsidR="00AB4592" w:rsidRDefault="00665E50" w:rsidP="00A67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>В случае если получатель субсидии является субъектом</w:t>
      </w:r>
      <w:r w:rsidR="00AB4592">
        <w:rPr>
          <w:rFonts w:ascii="Times New Roman" w:hAnsi="Times New Roman"/>
          <w:sz w:val="28"/>
          <w:szCs w:val="28"/>
        </w:rPr>
        <w:t xml:space="preserve"> м</w:t>
      </w:r>
      <w:r w:rsidRPr="00AB4592">
        <w:rPr>
          <w:rFonts w:ascii="Times New Roman" w:hAnsi="Times New Roman"/>
          <w:sz w:val="28"/>
          <w:szCs w:val="28"/>
        </w:rPr>
        <w:t xml:space="preserve">икропредпринимательства в соответствии с Федеральным законом </w:t>
      </w:r>
      <w:r w:rsidRPr="00AB4592">
        <w:rPr>
          <w:rFonts w:ascii="Times New Roman" w:hAnsi="Times New Roman"/>
          <w:sz w:val="28"/>
          <w:szCs w:val="28"/>
        </w:rPr>
        <w:br/>
        <w:t>от 24.07.2007 № 209-ФЗ «О развитии малого и среднего предпринимательства в Российской Федерации» Министерство осуществляет проведение мониторинга достижения результата предоставления субсидии не реже одного раза в год.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 xml:space="preserve">24. Министерство осуществляет в отношении получателя субсидии проверки соблюдения им порядка и условий предоставления субсидии, </w:t>
      </w:r>
      <w:r w:rsidRPr="00AB4592">
        <w:rPr>
          <w:sz w:val="28"/>
          <w:szCs w:val="28"/>
        </w:rPr>
        <w:t>в том</w:t>
      </w:r>
      <w:r w:rsidRPr="00AB4592">
        <w:rPr>
          <w:rFonts w:ascii="Times New Roman" w:hAnsi="Times New Roman"/>
          <w:sz w:val="28"/>
          <w:szCs w:val="28"/>
        </w:rPr>
        <w:t xml:space="preserve"> 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2681 и 2692 Бюджетного кодекса Российской Федерации.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592">
        <w:rPr>
          <w:rFonts w:ascii="Times New Roman" w:hAnsi="Times New Roman"/>
          <w:sz w:val="28"/>
          <w:szCs w:val="28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lastRenderedPageBreak/>
        <w:t>25. В случае нарушения получателем субсидии условий и порядка, установленных при предоставлении субсидии, выявленного,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на лицевой счет Министерства в следующих порядке и сроки: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3) в иных случаях – в течение 20 рабочих дней со дня выявления нарушения.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25. В случае нарушения получателем субсидии условий и порядка, установленных при предоставлении субсидии, выявленного,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на лицевой счет Министерства в следующих порядке и сроки: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3) в иных случаях – в течение 20 рабочих дней со дня выявления нарушения.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26. Получатель субсидии обязан возвратить субсидию в краевой бюджет в следующих размерах: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 в случае нарушения цели предоставления субсидии – в размере нецелевого использования денежных средств;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B4592" w:rsidRPr="00AB4592" w:rsidRDefault="00AB4592" w:rsidP="00AB4592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AB4592">
        <w:rPr>
          <w:rFonts w:ascii="Times New Roman" w:hAnsi="Times New Roman"/>
          <w:sz w:val="28"/>
        </w:rPr>
        <w:t>V</w:t>
      </w:r>
      <w:r w:rsidRPr="00AB4592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AB4592">
        <w:rPr>
          <w:rFonts w:ascii="Times New Roman" w:hAnsi="Times New Roman"/>
          <w:sz w:val="28"/>
        </w:rPr>
        <w:t xml:space="preserve"> = </w:t>
      </w:r>
      <w:proofErr w:type="spellStart"/>
      <w:r w:rsidRPr="00AB4592">
        <w:rPr>
          <w:rFonts w:ascii="Times New Roman" w:hAnsi="Times New Roman"/>
          <w:sz w:val="28"/>
        </w:rPr>
        <w:t>V</w:t>
      </w:r>
      <w:r w:rsidRPr="00AB4592">
        <w:rPr>
          <w:rFonts w:ascii="Times New Roman" w:hAnsi="Times New Roman"/>
          <w:sz w:val="28"/>
          <w:vertAlign w:val="subscript"/>
        </w:rPr>
        <w:t>субсидия</w:t>
      </w:r>
      <w:proofErr w:type="spellEnd"/>
      <w:r w:rsidRPr="00AB4592">
        <w:rPr>
          <w:rFonts w:ascii="Times New Roman" w:hAnsi="Times New Roman"/>
          <w:sz w:val="28"/>
          <w:vertAlign w:val="subscript"/>
        </w:rPr>
        <w:t xml:space="preserve"> </w:t>
      </w:r>
      <w:r w:rsidRPr="00AB4592">
        <w:rPr>
          <w:rFonts w:ascii="Times New Roman" w:hAnsi="Times New Roman"/>
          <w:sz w:val="28"/>
        </w:rPr>
        <w:t>х (1 – Т / S), где:</w:t>
      </w:r>
    </w:p>
    <w:p w:rsidR="00AB4592" w:rsidRPr="00AB4592" w:rsidRDefault="00AB4592" w:rsidP="00AB459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AB4592">
        <w:rPr>
          <w:rFonts w:ascii="Times New Roman" w:hAnsi="Times New Roman"/>
          <w:sz w:val="28"/>
        </w:rPr>
        <w:t>V</w:t>
      </w:r>
      <w:r w:rsidRPr="00AB4592">
        <w:rPr>
          <w:rFonts w:ascii="Times New Roman" w:hAnsi="Times New Roman"/>
          <w:sz w:val="28"/>
          <w:vertAlign w:val="subscript"/>
        </w:rPr>
        <w:t>возврата</w:t>
      </w:r>
      <w:proofErr w:type="spellEnd"/>
      <w:r w:rsidRPr="00AB4592"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AB4592">
        <w:rPr>
          <w:rFonts w:ascii="Times New Roman" w:hAnsi="Times New Roman"/>
          <w:sz w:val="28"/>
        </w:rPr>
        <w:t>V</w:t>
      </w:r>
      <w:r w:rsidRPr="00AB4592">
        <w:rPr>
          <w:rFonts w:ascii="Times New Roman" w:hAnsi="Times New Roman"/>
          <w:sz w:val="28"/>
          <w:vertAlign w:val="subscript"/>
        </w:rPr>
        <w:t>субсидия</w:t>
      </w:r>
      <w:proofErr w:type="spellEnd"/>
      <w:r w:rsidRPr="00AB4592">
        <w:rPr>
          <w:rFonts w:ascii="Times New Roman" w:hAnsi="Times New Roman"/>
          <w:sz w:val="28"/>
          <w:vertAlign w:val="subscript"/>
        </w:rPr>
        <w:t> </w:t>
      </w:r>
      <w:r w:rsidRPr="00AB4592"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Т – фактически достигнутое значение результата предоставления субсидии на отчетную дату;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lastRenderedPageBreak/>
        <w:t>S – плановое значение результата предоставления субсидии, установленное соглашением.</w:t>
      </w:r>
    </w:p>
    <w:p w:rsidR="00AB4592" w:rsidRPr="00AB4592" w:rsidRDefault="00AB4592" w:rsidP="00AB4592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 xml:space="preserve">27. Письменное требование о возврате субсидии или ее части в краевой бюджет направляется Министерством получателю субсидии в течение </w:t>
      </w:r>
      <w:r w:rsidRPr="00AB4592">
        <w:rPr>
          <w:rFonts w:ascii="Times New Roman" w:hAnsi="Times New Roman"/>
          <w:sz w:val="28"/>
        </w:rPr>
        <w:br/>
        <w:t>20 рабочих дней со дня выявления нарушений,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 xml:space="preserve">28. При невозврате субсидии или ее части в сроки, установленные </w:t>
      </w:r>
      <w:r w:rsidRPr="00AB4592">
        <w:rPr>
          <w:rFonts w:ascii="Times New Roman" w:hAnsi="Times New Roman"/>
          <w:sz w:val="28"/>
        </w:rPr>
        <w:br/>
        <w:t>частью 25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9D60E0" w:rsidRPr="009D60E0" w:rsidRDefault="009D60E0" w:rsidP="009D60E0">
      <w:pPr>
        <w:spacing w:after="0" w:line="259" w:lineRule="auto"/>
        <w:ind w:left="713"/>
        <w:rPr>
          <w:rFonts w:ascii="Times New Roman" w:hAnsi="Times New Roman"/>
          <w:sz w:val="28"/>
          <w:szCs w:val="22"/>
          <w:lang w:eastAsia="en-US"/>
        </w:rPr>
      </w:pPr>
    </w:p>
    <w:p w:rsidR="009D60E0" w:rsidRPr="00AB4592" w:rsidRDefault="009D60E0" w:rsidP="009D60E0">
      <w:pPr>
        <w:spacing w:after="0" w:line="259" w:lineRule="auto"/>
        <w:ind w:left="95" w:right="146" w:hanging="10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AB4592">
        <w:rPr>
          <w:rFonts w:ascii="Times New Roman" w:hAnsi="Times New Roman"/>
          <w:sz w:val="28"/>
          <w:szCs w:val="22"/>
          <w:lang w:eastAsia="en-US"/>
        </w:rPr>
        <w:t xml:space="preserve">3. Отбор получателей субсидии </w:t>
      </w:r>
    </w:p>
    <w:p w:rsidR="009D60E0" w:rsidRPr="00AB4592" w:rsidRDefault="009D60E0" w:rsidP="009D60E0">
      <w:pPr>
        <w:spacing w:after="6" w:line="259" w:lineRule="auto"/>
        <w:ind w:left="9"/>
        <w:jc w:val="center"/>
        <w:rPr>
          <w:rFonts w:ascii="Times New Roman" w:hAnsi="Times New Roman"/>
          <w:sz w:val="28"/>
          <w:szCs w:val="22"/>
          <w:lang w:eastAsia="en-US"/>
        </w:rPr>
      </w:pPr>
      <w:r w:rsidRPr="00AB4592"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29. Отбор получателей субсидии осуществляется в системе «Электронный бюджет».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 xml:space="preserve">30. Информация о проведении отбора размещается на </w:t>
      </w:r>
      <w:hyperlink r:id="rId36" w:history="1">
        <w:r w:rsidRPr="00AB4592">
          <w:rPr>
            <w:rFonts w:ascii="Times New Roman" w:hAnsi="Times New Roman"/>
            <w:sz w:val="28"/>
          </w:rPr>
          <w:t>едином портале</w:t>
        </w:r>
      </w:hyperlink>
      <w:r w:rsidRPr="00AB4592"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 w:rsidRPr="00AB4592">
        <w:rPr>
          <w:rFonts w:ascii="Times New Roman" w:hAnsi="Times New Roman"/>
          <w:sz w:val="28"/>
        </w:rPr>
        <w:br/>
        <w:t>(далее – официальный сайт Министерства).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31.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 w:rsidRPr="00AB4592">
        <w:rPr>
          <w:rFonts w:ascii="Times New Roman" w:hAnsi="Times New Roman"/>
          <w:sz w:val="28"/>
        </w:rPr>
        <w:t>32.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33. Для проведения отбора применяется способ отбора в виде запроса предложений, исходя из соответствия участника отбора категории, критерию и очередности поступления заявок.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 xml:space="preserve">34. К категории участников отбора относятся юридические лица, индивидуальные предприниматели, а также крестьянские (фермерские) хозяйства в соответствии с Федеральным законом от 11.06.2003 № 74-ФЗ </w:t>
      </w:r>
      <w:r w:rsidRPr="00AB4592">
        <w:rPr>
          <w:rFonts w:ascii="Times New Roman" w:hAnsi="Times New Roman"/>
          <w:sz w:val="28"/>
        </w:rPr>
        <w:br/>
        <w:t xml:space="preserve">«О крестьянском (фермерском) хозяйстве», являющиеся сельскохозяйственными товаропроизводителями в соответствии с требованиями, установленными статьей 3 Федерального закона от 29.12.2006 </w:t>
      </w:r>
      <w:r w:rsidRPr="00AB4592">
        <w:rPr>
          <w:rFonts w:ascii="Times New Roman" w:hAnsi="Times New Roman"/>
          <w:sz w:val="28"/>
        </w:rPr>
        <w:br/>
        <w:t xml:space="preserve">№ 264-ФЗ «О развитии сельского хозяйства» (за исключением граждан, ведущих </w:t>
      </w:r>
      <w:r w:rsidRPr="00AB4592">
        <w:rPr>
          <w:rFonts w:ascii="Times New Roman" w:hAnsi="Times New Roman"/>
          <w:sz w:val="28"/>
        </w:rPr>
        <w:lastRenderedPageBreak/>
        <w:t>личное подсобное хозяйство и сельскохозяйственных кредитных потребительских кооперативов), осуществляющие производство продукции растениеводства.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35. Критерием отбора является осуществление получателем субсидии деятельности по выращиванию сельскохозяйственных культур.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 xml:space="preserve">36. Министерство в течение текущего финансового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</w:t>
      </w:r>
      <w:r w:rsidRPr="00AB4592">
        <w:rPr>
          <w:rFonts w:ascii="Times New Roman" w:hAnsi="Times New Roman"/>
          <w:sz w:val="28"/>
        </w:rPr>
        <w:br/>
        <w:t>(далее – объявление).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37.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 дату размещения объявления;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2) сроки проведения отбора;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3) дату начала подачи и окончания приема заявок;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4) период, за который предоставляется субсидия;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5) наименование, место нахождения, почтовый адрес, адрес электронной почты Министерства;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6) результат предоставления субсидии;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7) доменное имя и (или) указатели страниц официального сайта Министерства;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 xml:space="preserve">8) требования к участникам отбора, определенные в соответствии с </w:t>
      </w:r>
      <w:r w:rsidRPr="00AB4592">
        <w:rPr>
          <w:rFonts w:ascii="Times New Roman" w:hAnsi="Times New Roman"/>
          <w:sz w:val="28"/>
        </w:rPr>
        <w:br/>
        <w:t>частью 6 настоящего Порядка и к перечню документов, представляемых участником отбора для подтверждения соответствия указанным требованиям;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9) категории и критерий участников отбора;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10) порядок подачи участниками отбора заявок и требования, предъявляемые к форме и содержанию заявок;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12) правила рассмотрения и оценки заявок;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13) порядок возврата заявок на доработку;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14) порядок отклонения заявок, а также информацию об основаниях их отклонения;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15) 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отбора, а также предельное количество победителей отбора;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16)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17) срок, в течение которого победитель (победители) отбора должен подписать соглашение;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18) условия признания победителя (победителей) отбора уклонившимся от заключения соглашения;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lastRenderedPageBreak/>
        <w:t>19) срок размещения протокола подведения итогов отбора на едином портале и официальном сайте Министерства;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20) порядок внесения изменений в объявление.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38. При необходимости Министерство может принять решение о внесении изменений в объявление в порядке, аналогичном порядку формирования объявления, установленному частью 37 настоящего Порядка, при соблюдении следующих условий: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 срок подачи участником отбора заявки продлевается со дня, следующего за днем внесения изменений в объявление, но не менее 3 календарных дней до даты окончания приема заявок;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2) способ отбора не изменяется;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участника отбора внести изменения в заявку;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4) участник отбора, подавший заявку, уведомляется о внесении изменений в объявление посредством системы «Электронный бюджет» не позднее дня, следующего за днем внесения изменений в объявление.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39. Участник отбора представляет не более одной заявки.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40. 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:rsidR="00AB4592" w:rsidRPr="00AB4592" w:rsidRDefault="00AB4592" w:rsidP="00AB45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B4592">
        <w:rPr>
          <w:rFonts w:ascii="Times New Roman" w:hAnsi="Times New Roman"/>
          <w:sz w:val="28"/>
        </w:rPr>
        <w:t>1) информацию об участнике отбора;</w:t>
      </w:r>
    </w:p>
    <w:p w:rsidR="00594DAF" w:rsidRPr="00594DAF" w:rsidRDefault="00594DAF" w:rsidP="0059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4DAF">
        <w:rPr>
          <w:rFonts w:ascii="Times New Roman" w:hAnsi="Times New Roman"/>
          <w:sz w:val="28"/>
        </w:rPr>
        <w:t xml:space="preserve">2) документы, подтверждающие соответствие участника отбора требованиям, установленным в объявлении (оформляются в произвольной форме 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соответствующих экранных форм веб-интерфейса системы «Электронный бюджет»); </w:t>
      </w:r>
    </w:p>
    <w:p w:rsidR="00594DAF" w:rsidRPr="00594DAF" w:rsidRDefault="00594DAF" w:rsidP="0059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4DAF"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:rsidR="00594DAF" w:rsidRPr="00594DAF" w:rsidRDefault="00594DAF" w:rsidP="0059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4DAF">
        <w:rPr>
          <w:rFonts w:ascii="Times New Roman" w:hAnsi="Times New Roman"/>
          <w:sz w:val="28"/>
        </w:rPr>
        <w:t>а)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594DAF" w:rsidRPr="00594DAF" w:rsidRDefault="00594DAF" w:rsidP="00594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94DAF">
        <w:rPr>
          <w:rFonts w:ascii="Times New Roman" w:hAnsi="Times New Roman"/>
          <w:sz w:val="28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:rsidR="00A346E5" w:rsidRPr="00A346E5" w:rsidRDefault="00594DAF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lastRenderedPageBreak/>
        <w:t xml:space="preserve">4) </w:t>
      </w:r>
      <w:r w:rsidR="00A346E5" w:rsidRPr="00A346E5">
        <w:rPr>
          <w:rFonts w:ascii="Times New Roman" w:hAnsi="Times New Roman"/>
          <w:sz w:val="28"/>
        </w:rPr>
        <w:t>предлагаемое участником отбора значение результата предоставления субсидии и размер запрашиваемой субсидии;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37" w:history="1">
        <w:r w:rsidRPr="00A346E5">
          <w:rPr>
            <w:rFonts w:ascii="Times New Roman" w:hAnsi="Times New Roman"/>
            <w:sz w:val="28"/>
          </w:rPr>
          <w:t>Госпрограммы</w:t>
        </w:r>
      </w:hyperlink>
      <w:r w:rsidRPr="00A346E5">
        <w:rPr>
          <w:rFonts w:ascii="Times New Roman" w:hAnsi="Times New Roman"/>
          <w:sz w:val="28"/>
        </w:rPr>
        <w:t xml:space="preserve"> в году, предшествующем году обращения за предоставлением субсидии);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участником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7) сведения о сборе урожая сельскохозяйственных культур по формам федерального статистического наблюдения № </w:t>
      </w:r>
      <w:hyperlink r:id="rId38" w:anchor="/document/407866375/entry/1000" w:history="1">
        <w:r w:rsidRPr="00A346E5">
          <w:rPr>
            <w:rFonts w:ascii="Times New Roman" w:hAnsi="Times New Roman"/>
            <w:sz w:val="28"/>
          </w:rPr>
          <w:t>29-СХ</w:t>
        </w:r>
      </w:hyperlink>
      <w:r w:rsidRPr="00A346E5">
        <w:rPr>
          <w:rFonts w:ascii="Times New Roman" w:hAnsi="Times New Roman"/>
          <w:sz w:val="28"/>
        </w:rPr>
        <w:t xml:space="preserve"> (для сельскохозяйственных организаций), и № </w:t>
      </w:r>
      <w:hyperlink r:id="rId39" w:anchor="/document/407866375/entry/2000" w:history="1">
        <w:r w:rsidRPr="00A346E5">
          <w:rPr>
            <w:rFonts w:ascii="Times New Roman" w:hAnsi="Times New Roman"/>
            <w:sz w:val="28"/>
          </w:rPr>
          <w:t>2-фермер</w:t>
        </w:r>
      </w:hyperlink>
      <w:r w:rsidRPr="00A346E5">
        <w:rPr>
          <w:rFonts w:ascii="Times New Roman" w:hAnsi="Times New Roman"/>
          <w:sz w:val="28"/>
        </w:rPr>
        <w:t xml:space="preserve"> (для индивидуальных предпринимателей, крестьянских (фермерских) хозяйств, юридических лиц – субъектов малого предпринимательства) за год, предшествующий году обращения для участия в отборе;</w:t>
      </w:r>
    </w:p>
    <w:p w:rsidR="00594DAF" w:rsidRPr="00594DAF" w:rsidRDefault="00594DAF" w:rsidP="00594D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594DAF">
        <w:rPr>
          <w:color w:val="000000"/>
          <w:sz w:val="28"/>
          <w:szCs w:val="20"/>
        </w:rPr>
        <w:t xml:space="preserve">9) </w:t>
      </w:r>
      <w:r w:rsidR="00A346E5">
        <w:rPr>
          <w:color w:val="000000"/>
          <w:sz w:val="28"/>
          <w:szCs w:val="20"/>
        </w:rPr>
        <w:t>документы</w:t>
      </w:r>
      <w:r w:rsidRPr="00594DAF">
        <w:rPr>
          <w:color w:val="000000"/>
          <w:sz w:val="28"/>
          <w:szCs w:val="20"/>
        </w:rPr>
        <w:t>, подтверждающи</w:t>
      </w:r>
      <w:r w:rsidR="00A346E5">
        <w:rPr>
          <w:color w:val="000000"/>
          <w:sz w:val="28"/>
          <w:szCs w:val="20"/>
        </w:rPr>
        <w:t>е</w:t>
      </w:r>
      <w:r w:rsidRPr="00594DAF">
        <w:rPr>
          <w:color w:val="000000"/>
          <w:sz w:val="28"/>
          <w:szCs w:val="20"/>
        </w:rPr>
        <w:t xml:space="preserve"> фактически произведенные затраты в году получения субсидии и (или) в году, предшествующему году получения субсидии, указанные в </w:t>
      </w:r>
      <w:hyperlink r:id="rId40" w:anchor="/document/405951015/entry/105" w:history="1">
        <w:r w:rsidRPr="00594DAF">
          <w:rPr>
            <w:color w:val="000000"/>
            <w:sz w:val="28"/>
            <w:szCs w:val="20"/>
          </w:rPr>
          <w:t>части 5</w:t>
        </w:r>
      </w:hyperlink>
      <w:r w:rsidRPr="00594DAF">
        <w:rPr>
          <w:color w:val="000000"/>
          <w:sz w:val="28"/>
          <w:szCs w:val="20"/>
        </w:rPr>
        <w:t> настоящего Порядка;</w:t>
      </w:r>
    </w:p>
    <w:p w:rsidR="00594DAF" w:rsidRPr="00594DAF" w:rsidRDefault="00594DAF" w:rsidP="00594D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594DAF">
        <w:rPr>
          <w:color w:val="000000"/>
          <w:sz w:val="28"/>
          <w:szCs w:val="20"/>
        </w:rPr>
        <w:t>10) акт</w:t>
      </w:r>
      <w:r w:rsidR="00A346E5">
        <w:rPr>
          <w:color w:val="000000"/>
          <w:sz w:val="28"/>
          <w:szCs w:val="20"/>
        </w:rPr>
        <w:t>ы</w:t>
      </w:r>
      <w:r w:rsidRPr="00594DAF">
        <w:rPr>
          <w:color w:val="000000"/>
          <w:sz w:val="28"/>
          <w:szCs w:val="20"/>
        </w:rPr>
        <w:t xml:space="preserve"> проведения клубневого анализа и (или) сертификат</w:t>
      </w:r>
      <w:r w:rsidR="00A346E5">
        <w:rPr>
          <w:color w:val="000000"/>
          <w:sz w:val="28"/>
          <w:szCs w:val="20"/>
        </w:rPr>
        <w:t xml:space="preserve">ы </w:t>
      </w:r>
      <w:r w:rsidRPr="00594DAF">
        <w:rPr>
          <w:color w:val="000000"/>
          <w:sz w:val="28"/>
          <w:szCs w:val="20"/>
        </w:rPr>
        <w:t>соответствия (деклараций соответствия) </w:t>
      </w:r>
      <w:hyperlink r:id="rId41" w:anchor="/document/71800690/entry/0" w:history="1">
        <w:r w:rsidRPr="00594DAF">
          <w:rPr>
            <w:color w:val="000000"/>
            <w:sz w:val="28"/>
            <w:szCs w:val="20"/>
          </w:rPr>
          <w:t>ГОСТ 33996-2016</w:t>
        </w:r>
      </w:hyperlink>
      <w:r w:rsidRPr="00594DAF">
        <w:rPr>
          <w:color w:val="000000"/>
          <w:sz w:val="28"/>
          <w:szCs w:val="20"/>
        </w:rPr>
        <w:t> на семена и посадочный материал сельскохозяйственных культур, выданных органами по сертификации.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12) справка-расчет на получение субсидии по форме согласно </w:t>
      </w:r>
      <w:proofErr w:type="gramStart"/>
      <w:r w:rsidRPr="00A346E5">
        <w:rPr>
          <w:rFonts w:ascii="Times New Roman" w:hAnsi="Times New Roman"/>
          <w:sz w:val="28"/>
        </w:rPr>
        <w:t>приложению</w:t>
      </w:r>
      <w:proofErr w:type="gramEnd"/>
      <w:r w:rsidRPr="00A346E5">
        <w:rPr>
          <w:rFonts w:ascii="Times New Roman" w:hAnsi="Times New Roman"/>
          <w:sz w:val="28"/>
        </w:rPr>
        <w:t xml:space="preserve"> к настоящему Порядку.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41. Заявка подписывается усиленной </w:t>
      </w:r>
      <w:hyperlink r:id="rId42" w:history="1">
        <w:r w:rsidRPr="00A346E5">
          <w:rPr>
            <w:rFonts w:ascii="Times New Roman" w:hAnsi="Times New Roman"/>
            <w:sz w:val="28"/>
          </w:rPr>
          <w:t>квалифицированной электронной подписью</w:t>
        </w:r>
      </w:hyperlink>
      <w:r w:rsidRPr="00A346E5"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42.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43. Ответственность за полноту и достоверность информации и документов, содержащихся в заявке, а также за своевременность их </w:t>
      </w:r>
      <w:r w:rsidRPr="00A346E5">
        <w:rPr>
          <w:rFonts w:ascii="Times New Roman" w:hAnsi="Times New Roman"/>
          <w:sz w:val="28"/>
        </w:rPr>
        <w:lastRenderedPageBreak/>
        <w:t>представления несет участник отбора в соответствии с законодательством Российской Федерации.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44.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43" w:anchor="/document/12184522/entry/21" w:history="1">
        <w:r w:rsidRPr="00A346E5">
          <w:rPr>
            <w:rFonts w:ascii="Times New Roman" w:hAnsi="Times New Roman"/>
            <w:sz w:val="28"/>
          </w:rPr>
          <w:t>электронной подписью</w:t>
        </w:r>
      </w:hyperlink>
      <w:r w:rsidRPr="00A346E5"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45. Дата окончания приема заявок участников отбора, указанная в </w:t>
      </w:r>
      <w:r w:rsidRPr="00A346E5">
        <w:rPr>
          <w:rFonts w:ascii="Times New Roman" w:hAnsi="Times New Roman"/>
          <w:sz w:val="28"/>
        </w:rPr>
        <w:br/>
        <w:t>пункте 3 части 37 настоящего Порядка, не может быть ранее: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46. 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38 настоящего Порядка. При этом ранее поданная заявка считается отозванной.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47. </w:t>
      </w:r>
      <w:r w:rsidRPr="00A346E5">
        <w:rPr>
          <w:rFonts w:ascii="Times New Roman" w:hAnsi="Times New Roman"/>
          <w:sz w:val="28"/>
          <w:highlight w:val="white"/>
        </w:rPr>
        <w:t xml:space="preserve">Порядок возврата заявок участником отбора на доработку осуществляется аналогично порядку, указанному в части 46 настоящего Порядка. 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48. 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49. Министерство в ответ на запрос, указанный в части 48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50. Не позднее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lastRenderedPageBreak/>
        <w:t xml:space="preserve">51. 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Pr="00A346E5">
        <w:rPr>
          <w:rFonts w:ascii="Times New Roman" w:hAnsi="Times New Roman"/>
          <w:sz w:val="28"/>
        </w:rPr>
        <w:br/>
        <w:t>1 рабочего дня, следующего за днем его подписания.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  <w:shd w:val="clear" w:color="auto" w:fill="FFFFFF"/>
        </w:rPr>
        <w:t>52. </w:t>
      </w:r>
      <w:r w:rsidRPr="00A346E5">
        <w:rPr>
          <w:rFonts w:ascii="Times New Roman" w:hAnsi="Times New Roman"/>
          <w:sz w:val="28"/>
        </w:rPr>
        <w:t>Министерство в течение 15 рабочих дней со дня подписания протокола вскрытия заявок рассматривает заявку и прилагаемые к ней документы, а также осуществляет проверку участника отбора на соответствие требованиям, установленным частью 6 настоящего Порядка: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1) в соответствии с </w:t>
      </w:r>
      <w:hyperlink r:id="rId44" w:anchor="/document/406064987/entry/1124" w:history="1">
        <w:r w:rsidRPr="00A346E5">
          <w:rPr>
            <w:rFonts w:ascii="Times New Roman" w:hAnsi="Times New Roman"/>
            <w:sz w:val="28"/>
            <w:u w:color="000000"/>
          </w:rPr>
          <w:t>пунктами 1</w:t>
        </w:r>
      </w:hyperlink>
      <w:r w:rsidRPr="00A346E5">
        <w:rPr>
          <w:rFonts w:ascii="Times New Roman" w:hAnsi="Times New Roman"/>
          <w:sz w:val="28"/>
          <w:u w:color="000000"/>
        </w:rPr>
        <w:t xml:space="preserve"> и 2 </w:t>
      </w:r>
      <w:hyperlink r:id="rId45" w:anchor="/document/406064987/entry/1125" w:history="1">
        <w:r w:rsidRPr="00A346E5">
          <w:rPr>
            <w:rFonts w:ascii="Times New Roman" w:hAnsi="Times New Roman"/>
            <w:sz w:val="28"/>
            <w:u w:color="000000"/>
          </w:rPr>
          <w:t xml:space="preserve">части </w:t>
        </w:r>
      </w:hyperlink>
      <w:r w:rsidRPr="00A346E5">
        <w:rPr>
          <w:rFonts w:ascii="Times New Roman" w:hAnsi="Times New Roman"/>
          <w:sz w:val="28"/>
        </w:rPr>
        <w:t xml:space="preserve">6 настоящего Порядка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 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 в соответствии с пунктами 3 и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3) в соответствии с </w:t>
      </w:r>
      <w:hyperlink r:id="rId46" w:anchor="/document/406064987/entry/1124" w:history="1">
        <w:r w:rsidRPr="00A346E5">
          <w:rPr>
            <w:rFonts w:ascii="Times New Roman" w:hAnsi="Times New Roman"/>
            <w:sz w:val="28"/>
            <w:u w:color="000000"/>
          </w:rPr>
          <w:t xml:space="preserve">пунктами </w:t>
        </w:r>
      </w:hyperlink>
      <w:r w:rsidRPr="00A346E5">
        <w:rPr>
          <w:rFonts w:ascii="Times New Roman" w:hAnsi="Times New Roman"/>
          <w:sz w:val="28"/>
        </w:rPr>
        <w:t>4 и </w:t>
      </w:r>
      <w:hyperlink r:id="rId47" w:anchor="/document/406064987/entry/1125" w:history="1">
        <w:r w:rsidRPr="00A346E5">
          <w:rPr>
            <w:rFonts w:ascii="Times New Roman" w:hAnsi="Times New Roman"/>
            <w:sz w:val="28"/>
            <w:u w:color="000000"/>
          </w:rPr>
          <w:t xml:space="preserve">6 части </w:t>
        </w:r>
      </w:hyperlink>
      <w:r w:rsidRPr="00A346E5">
        <w:rPr>
          <w:rFonts w:ascii="Times New Roman" w:hAnsi="Times New Roman"/>
          <w:sz w:val="28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XO Thames" w:hAnsi="XO Thames"/>
          <w:strike/>
          <w:sz w:val="28"/>
        </w:rPr>
      </w:pPr>
      <w:r w:rsidRPr="00A346E5">
        <w:rPr>
          <w:rFonts w:ascii="Times New Roman" w:hAnsi="Times New Roman"/>
          <w:sz w:val="28"/>
        </w:rPr>
        <w:t xml:space="preserve">53. В случае если у Министерства отсутствует техническая возможность осуществления автоматической проверки на соответствие требованиям, установленным в </w:t>
      </w:r>
      <w:hyperlink r:id="rId48" w:anchor="/document/406064987/entry/1124" w:history="1">
        <w:r w:rsidRPr="00A346E5">
          <w:rPr>
            <w:rFonts w:ascii="Times New Roman" w:hAnsi="Times New Roman"/>
            <w:sz w:val="28"/>
            <w:u w:color="000000"/>
          </w:rPr>
          <w:t>пунктах 1</w:t>
        </w:r>
      </w:hyperlink>
      <w:r w:rsidRPr="00A346E5">
        <w:rPr>
          <w:rFonts w:ascii="Times New Roman" w:hAnsi="Times New Roman"/>
          <w:sz w:val="28"/>
          <w:u w:color="000000"/>
        </w:rPr>
        <w:t xml:space="preserve"> и 2 </w:t>
      </w:r>
      <w:hyperlink r:id="rId49" w:anchor="/document/406064987/entry/1125" w:history="1">
        <w:r w:rsidRPr="00A346E5">
          <w:rPr>
            <w:rFonts w:ascii="Times New Roman" w:hAnsi="Times New Roman"/>
            <w:sz w:val="28"/>
            <w:u w:color="000000"/>
          </w:rPr>
          <w:t xml:space="preserve">части </w:t>
        </w:r>
      </w:hyperlink>
      <w:r w:rsidRPr="00A346E5">
        <w:rPr>
          <w:rFonts w:ascii="Times New Roman" w:hAnsi="Times New Roman"/>
          <w:sz w:val="28"/>
        </w:rPr>
        <w:t xml:space="preserve">6 настоящего Порядка, в системе «Электронный бюджет» соответствующие сведения запрашиваются Министерством в сроки, указанные в части 52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форме. 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54. Министерство в целях подтверждения соответствия получателя субсидии (участника отбора) установленным требованиям, определенным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55.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Решение о соответствии заявки требованиям, указанным в объявлении, принимается Министерством на дату получения результатов проверки, </w:t>
      </w:r>
      <w:r w:rsidRPr="00A346E5">
        <w:rPr>
          <w:rFonts w:ascii="Times New Roman" w:hAnsi="Times New Roman"/>
          <w:sz w:val="28"/>
        </w:rPr>
        <w:lastRenderedPageBreak/>
        <w:t>представленных участником отбора информации и документов, поданных в составе заявки.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56. Основаниями для отклонения заявок являются: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1) несоответствие участника отбора требованиям, категории и критерию, указанным в частях 6, 34 и 35 настоящего Порядка; 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 непредставление (представление не в полном объеме) документов, указанных в объявлении;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4) недостоверность информации, содержащейся в документах, представленных участником отбора в составе заявки;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5) подача участником отбора заявки после даты и (или) времени, определенных для подачи заявок;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57. 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58. В запросе, указанном в части 57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59. Участник отбора формирует и представляет в системе «Электронный бюджет» информацию и документы, запрашиваемые в соответствии с частью 57 настоящего Порядка, в сроки, установленные соответствующим запросом с учетом положений части 58 настоящего Порядка.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60. В случае если участник отбора в ответ на запрос, указанный в части 57 настоящего Порядка, не представил запрашиваемые документы и информацию в срок, установленный соответствующим запросом с учетом положений части 58 настоящего Порядка, информация об этом включается в протокол подведения итогов отбора, предусмотренный частью 66 настоящего Порядка.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61.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lastRenderedPageBreak/>
        <w:t>62.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63. 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A346E5" w:rsidRPr="00A346E5" w:rsidRDefault="00A346E5" w:rsidP="00A346E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64. Отбор признается несостоявшимся в следующих случаях: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65. Победителем отбора признается участник отбора, соответствующий категории, критерию и требованиям, установленным настоящим Порядком, включенный в рейтинг, сформированный Министерством по результатам ранжирования поступивших заявок.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Ранжирование поступивших заявок определяется, исходя из очередности поступления заявок. 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66. В целях завершения отбора и определения победителей отбора формируется протокол подведения итогов отбора.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Министерство корректирует размер субсидии, предусмотренной для предоставления такому участнику отбора.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67.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</w:t>
      </w:r>
      <w:r w:rsidRPr="00A346E5">
        <w:rPr>
          <w:rFonts w:ascii="Times New Roman" w:hAnsi="Times New Roman"/>
          <w:sz w:val="28"/>
          <w:shd w:val="clear" w:color="auto" w:fill="FFFFFF"/>
        </w:rPr>
        <w:t xml:space="preserve"> усиленной квалифицированной электронной </w:t>
      </w:r>
      <w:r w:rsidRPr="00A346E5">
        <w:rPr>
          <w:rFonts w:ascii="Times New Roman" w:hAnsi="Times New Roman"/>
          <w:sz w:val="28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Pr="00A346E5">
        <w:rPr>
          <w:rFonts w:ascii="Times New Roman" w:hAnsi="Times New Roman"/>
          <w:sz w:val="28"/>
        </w:rPr>
        <w:br/>
        <w:t>1 рабочего дня, следующего за днем его подписания и включает следующие сведения: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A346E5" w:rsidRPr="00A346E5" w:rsidRDefault="00A346E5" w:rsidP="00A346E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</w:rPr>
      </w:pPr>
      <w:r w:rsidRPr="00A346E5"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:rsidR="00AB4592" w:rsidRPr="00594DAF" w:rsidRDefault="00A346E5" w:rsidP="00487B16">
      <w:pPr>
        <w:spacing w:after="0" w:line="240" w:lineRule="auto"/>
        <w:ind w:right="50" w:firstLine="708"/>
        <w:jc w:val="both"/>
        <w:rPr>
          <w:rFonts w:ascii="Times New Roman" w:hAnsi="Times New Roman"/>
          <w:sz w:val="28"/>
        </w:rPr>
      </w:pPr>
      <w:r w:rsidRPr="00A346E5">
        <w:rPr>
          <w:rFonts w:ascii="Times New Roman" w:hAnsi="Times New Roman"/>
          <w:sz w:val="28"/>
        </w:rPr>
        <w:t xml:space="preserve">68. В случае обнаружения технической ошибки (опечатки) в протокол подведения итогов отбора могут быть внесены изменения не позднее 10 </w:t>
      </w:r>
      <w:r w:rsidRPr="00A346E5">
        <w:rPr>
          <w:rFonts w:ascii="Times New Roman" w:hAnsi="Times New Roman"/>
          <w:sz w:val="28"/>
        </w:rPr>
        <w:lastRenderedPageBreak/>
        <w:t>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:rsidR="009D60E0" w:rsidRDefault="009D60E0"/>
    <w:p w:rsidR="00A346E5" w:rsidRDefault="00A346E5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346E5" w:rsidRDefault="00A346E5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</w:p>
    <w:p w:rsidR="00A67E3C" w:rsidRDefault="00A67E3C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D60E0" w:rsidRPr="009D60E0" w:rsidRDefault="00A67E3C" w:rsidP="009D60E0">
      <w:pPr>
        <w:spacing w:after="0" w:line="240" w:lineRule="auto"/>
        <w:ind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9D60E0" w:rsidRPr="009D60E0">
        <w:rPr>
          <w:rFonts w:ascii="Times New Roman" w:hAnsi="Times New Roman"/>
          <w:sz w:val="28"/>
        </w:rPr>
        <w:t>риложение к Порядку предоставления субсидии на возмещение</w:t>
      </w:r>
      <w:r w:rsidR="00A346E5">
        <w:rPr>
          <w:rFonts w:ascii="Times New Roman" w:hAnsi="Times New Roman"/>
          <w:sz w:val="28"/>
        </w:rPr>
        <w:t xml:space="preserve"> части </w:t>
      </w:r>
      <w:r w:rsidR="009D60E0" w:rsidRPr="009D60E0">
        <w:rPr>
          <w:rFonts w:ascii="Times New Roman" w:hAnsi="Times New Roman"/>
          <w:sz w:val="28"/>
        </w:rPr>
        <w:t xml:space="preserve">затрат, связанных </w:t>
      </w:r>
      <w:r w:rsidR="00A346E5">
        <w:rPr>
          <w:rFonts w:ascii="Times New Roman" w:hAnsi="Times New Roman"/>
          <w:sz w:val="28"/>
        </w:rPr>
        <w:br/>
      </w:r>
      <w:r w:rsidR="00A346E5" w:rsidRPr="00A346E5">
        <w:rPr>
          <w:rFonts w:ascii="Times New Roman" w:hAnsi="Times New Roman"/>
          <w:sz w:val="28"/>
        </w:rPr>
        <w:t>со стимулированием увеличения производства картофеля</w:t>
      </w:r>
      <w:r w:rsidR="009D60E0" w:rsidRPr="009D60E0">
        <w:rPr>
          <w:rFonts w:ascii="Times New Roman" w:hAnsi="Times New Roman"/>
          <w:sz w:val="28"/>
        </w:rPr>
        <w:t>, и проведения отбора получателей субсидии</w:t>
      </w:r>
    </w:p>
    <w:p w:rsidR="009D60E0" w:rsidRPr="009D60E0" w:rsidRDefault="009D60E0" w:rsidP="009D60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9D60E0" w:rsidRPr="009D60E0" w:rsidRDefault="009D60E0" w:rsidP="009D60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9D60E0" w:rsidRPr="009D60E0" w:rsidRDefault="009D60E0" w:rsidP="009D60E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Справка-расчет</w:t>
      </w:r>
      <w:r w:rsidRPr="009D60E0">
        <w:rPr>
          <w:rFonts w:ascii="Times New Roman" w:hAnsi="Times New Roman"/>
          <w:sz w:val="28"/>
        </w:rPr>
        <w:br/>
        <w:t xml:space="preserve">на получение в 20 ____ году субсидии на возмещение затрат, связанных </w:t>
      </w:r>
      <w:r w:rsidR="00A346E5" w:rsidRPr="00A346E5">
        <w:rPr>
          <w:rFonts w:ascii="Times New Roman" w:hAnsi="Times New Roman"/>
          <w:sz w:val="28"/>
        </w:rPr>
        <w:t>со стимулированием увеличения производства картофеля</w:t>
      </w:r>
      <w:r w:rsidR="00A346E5" w:rsidRPr="009D60E0">
        <w:rPr>
          <w:rFonts w:ascii="Times New Roman" w:hAnsi="Times New Roman"/>
          <w:sz w:val="28"/>
        </w:rPr>
        <w:t xml:space="preserve">, и проведения </w:t>
      </w:r>
      <w:r w:rsidRPr="009D60E0">
        <w:rPr>
          <w:rFonts w:ascii="Times New Roman" w:hAnsi="Times New Roman"/>
          <w:sz w:val="28"/>
        </w:rPr>
        <w:t>_________________________________________________________</w:t>
      </w: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D60E0">
        <w:rPr>
          <w:rFonts w:ascii="Times New Roman" w:hAnsi="Times New Roman"/>
          <w:sz w:val="28"/>
          <w:szCs w:val="28"/>
          <w:vertAlign w:val="superscript"/>
        </w:rPr>
        <w:t>(полное и (или) сокращенное наименование получателя субсидии)</w:t>
      </w: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08"/>
        <w:gridCol w:w="1672"/>
        <w:gridCol w:w="3289"/>
      </w:tblGrid>
      <w:tr w:rsidR="00263FAA" w:rsidRPr="009D60E0" w:rsidTr="00263FAA">
        <w:trPr>
          <w:trHeight w:val="13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60E0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произведенного картофеля за год, предшествующий году получения субсидии </w:t>
            </w:r>
          </w:p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тонн)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7B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</w:t>
            </w:r>
            <w:r w:rsidRPr="009D60E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60E0">
              <w:rPr>
                <w:rFonts w:ascii="Times New Roman" w:hAnsi="Times New Roman"/>
                <w:sz w:val="24"/>
              </w:rPr>
              <w:t>Потребность в субсидии, рублей</w:t>
            </w:r>
          </w:p>
        </w:tc>
      </w:tr>
      <w:tr w:rsidR="00263FAA" w:rsidRPr="009D60E0" w:rsidTr="0080329C">
        <w:trPr>
          <w:trHeight w:val="322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63FAA" w:rsidRPr="009D60E0" w:rsidTr="00263FAA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60E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63FAA" w:rsidRPr="009D60E0" w:rsidTr="00263FAA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60E0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60E0"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FAA" w:rsidRPr="009D60E0" w:rsidRDefault="00263FAA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71E04"/>
        </w:rPr>
      </w:pP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71E04"/>
        </w:rPr>
      </w:pPr>
    </w:p>
    <w:p w:rsidR="009D60E0" w:rsidRPr="009D60E0" w:rsidRDefault="009D60E0" w:rsidP="009D60E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71E04"/>
        </w:rPr>
      </w:pP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Участник отбора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D60E0" w:rsidRPr="009D60E0" w:rsidTr="009D60E0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E0" w:rsidRPr="009D60E0" w:rsidRDefault="009D60E0" w:rsidP="009D6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E0" w:rsidRPr="009D60E0" w:rsidRDefault="009D60E0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60E0">
              <w:rPr>
                <w:rFonts w:ascii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0E0" w:rsidRPr="009D60E0" w:rsidRDefault="009D60E0" w:rsidP="009D6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D60E0">
              <w:rPr>
                <w:rFonts w:ascii="Times New Roman" w:hAnsi="Times New Roman"/>
                <w:sz w:val="28"/>
                <w:vertAlign w:val="superscript"/>
              </w:rPr>
              <w:t>(Ф.И.О. (при наличии)</w:t>
            </w:r>
          </w:p>
        </w:tc>
      </w:tr>
    </w:tbl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МП (при наличии)</w:t>
      </w: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Ф.И.О. (при наличии) исполнителя ______________________</w:t>
      </w: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D60E0">
        <w:rPr>
          <w:rFonts w:ascii="Times New Roman" w:hAnsi="Times New Roman"/>
          <w:sz w:val="28"/>
        </w:rPr>
        <w:t>контактный телефон __________________________________».</w:t>
      </w:r>
    </w:p>
    <w:p w:rsidR="009D60E0" w:rsidRPr="009D60E0" w:rsidRDefault="009D60E0" w:rsidP="009D60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60E0" w:rsidRDefault="009D60E0"/>
    <w:p w:rsidR="009D60E0" w:rsidRDefault="009D60E0"/>
    <w:sectPr w:rsidR="009D60E0" w:rsidSect="00156BDC">
      <w:headerReference w:type="default" r:id="rId50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BDC" w:rsidRDefault="00156BDC" w:rsidP="00156BDC">
      <w:pPr>
        <w:spacing w:after="0" w:line="240" w:lineRule="auto"/>
      </w:pPr>
      <w:r>
        <w:separator/>
      </w:r>
    </w:p>
  </w:endnote>
  <w:endnote w:type="continuationSeparator" w:id="0">
    <w:p w:rsidR="00156BDC" w:rsidRDefault="00156BDC" w:rsidP="0015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BDC" w:rsidRDefault="00156BDC" w:rsidP="00156BDC">
      <w:pPr>
        <w:spacing w:after="0" w:line="240" w:lineRule="auto"/>
      </w:pPr>
      <w:r>
        <w:separator/>
      </w:r>
    </w:p>
  </w:footnote>
  <w:footnote w:type="continuationSeparator" w:id="0">
    <w:p w:rsidR="00156BDC" w:rsidRDefault="00156BDC" w:rsidP="0015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034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56BDC" w:rsidRPr="0080329C" w:rsidRDefault="00156BDC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329C">
          <w:rPr>
            <w:rFonts w:ascii="Times New Roman" w:hAnsi="Times New Roman"/>
            <w:sz w:val="28"/>
            <w:szCs w:val="28"/>
          </w:rPr>
          <w:fldChar w:fldCharType="begin"/>
        </w:r>
        <w:r w:rsidRPr="0080329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329C">
          <w:rPr>
            <w:rFonts w:ascii="Times New Roman" w:hAnsi="Times New Roman"/>
            <w:sz w:val="28"/>
            <w:szCs w:val="28"/>
          </w:rPr>
          <w:fldChar w:fldCharType="separate"/>
        </w:r>
        <w:r w:rsidR="00E57BE2">
          <w:rPr>
            <w:rFonts w:ascii="Times New Roman" w:hAnsi="Times New Roman"/>
            <w:noProof/>
            <w:sz w:val="28"/>
            <w:szCs w:val="28"/>
          </w:rPr>
          <w:t>20</w:t>
        </w:r>
        <w:r w:rsidRPr="0080329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56BDC" w:rsidRDefault="00156B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FC1"/>
    <w:multiLevelType w:val="hybridMultilevel"/>
    <w:tmpl w:val="03F4FE72"/>
    <w:lvl w:ilvl="0" w:tplc="04190011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6D12A3E"/>
    <w:multiLevelType w:val="hybridMultilevel"/>
    <w:tmpl w:val="757CA71C"/>
    <w:lvl w:ilvl="0" w:tplc="5510B6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485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7A14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E0D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27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AC4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A365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8B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099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B354F"/>
    <w:multiLevelType w:val="hybridMultilevel"/>
    <w:tmpl w:val="C4C4504A"/>
    <w:lvl w:ilvl="0" w:tplc="8FF4F0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23D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B288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CE1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EAC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E8B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E700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20DCE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AED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E2B3D"/>
    <w:multiLevelType w:val="hybridMultilevel"/>
    <w:tmpl w:val="0C22F58C"/>
    <w:lvl w:ilvl="0" w:tplc="8F6CA48A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4F2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3E3F1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C223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A38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ACB5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A97B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46B2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0AE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1D41FF"/>
    <w:multiLevelType w:val="hybridMultilevel"/>
    <w:tmpl w:val="34700AD6"/>
    <w:lvl w:ilvl="0" w:tplc="0452326E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25C1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AB36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4E78A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D6F2D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CD96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6A809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54ADD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92FB8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C72E9"/>
    <w:multiLevelType w:val="hybridMultilevel"/>
    <w:tmpl w:val="585E7AB0"/>
    <w:lvl w:ilvl="0" w:tplc="162613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A6B7A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245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98F4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6B8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2E6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8CE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409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2B2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3399A"/>
    <w:multiLevelType w:val="hybridMultilevel"/>
    <w:tmpl w:val="2F98628A"/>
    <w:lvl w:ilvl="0" w:tplc="BEA07C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69C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E1F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1E808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CCB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0B6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2DC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FE43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E0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71EEA"/>
    <w:multiLevelType w:val="hybridMultilevel"/>
    <w:tmpl w:val="52E0B428"/>
    <w:lvl w:ilvl="0" w:tplc="DBCE23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036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4EF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049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0FBE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2B9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3402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429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D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C9759A"/>
    <w:multiLevelType w:val="hybridMultilevel"/>
    <w:tmpl w:val="A9D618C6"/>
    <w:lvl w:ilvl="0" w:tplc="B32648DA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8EC1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1EDF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C10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0BF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E7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B44C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E5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9645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B12A4"/>
    <w:multiLevelType w:val="hybridMultilevel"/>
    <w:tmpl w:val="B50ABB38"/>
    <w:lvl w:ilvl="0" w:tplc="EFFEA7C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266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0B4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4C0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AE1C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4040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265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0E8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1A60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66779C"/>
    <w:multiLevelType w:val="hybridMultilevel"/>
    <w:tmpl w:val="EFFA04A4"/>
    <w:lvl w:ilvl="0" w:tplc="60088CAA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EAD4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0E2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6D4C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0CB42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E0C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40FB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423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CDC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F65473"/>
    <w:multiLevelType w:val="hybridMultilevel"/>
    <w:tmpl w:val="221ACBDE"/>
    <w:lvl w:ilvl="0" w:tplc="9A0668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22F0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C74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1A07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22B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08EB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2B0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6A6B4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C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C11BD5"/>
    <w:multiLevelType w:val="hybridMultilevel"/>
    <w:tmpl w:val="EF2AC412"/>
    <w:lvl w:ilvl="0" w:tplc="70DAEE40">
      <w:start w:val="4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80B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60DC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ED6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888C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42C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AEB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81D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AA2D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6404EA"/>
    <w:multiLevelType w:val="hybridMultilevel"/>
    <w:tmpl w:val="6A22FF10"/>
    <w:lvl w:ilvl="0" w:tplc="AB320D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7200F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0D44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8AB1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EB9B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23F4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4E726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0EEE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EA79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C46264"/>
    <w:multiLevelType w:val="hybridMultilevel"/>
    <w:tmpl w:val="D3C0EC9C"/>
    <w:lvl w:ilvl="0" w:tplc="B34E2C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AAAC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F214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F247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675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226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AA94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E22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F27D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282E14"/>
    <w:multiLevelType w:val="hybridMultilevel"/>
    <w:tmpl w:val="C9240170"/>
    <w:lvl w:ilvl="0" w:tplc="5CE2B3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C52A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CD8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86E3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ACA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8B6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C13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446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60C03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033FC4"/>
    <w:multiLevelType w:val="hybridMultilevel"/>
    <w:tmpl w:val="E98C686A"/>
    <w:lvl w:ilvl="0" w:tplc="4836A7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232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58AD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641D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7ACE0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691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88E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A20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E7D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CC4A50"/>
    <w:multiLevelType w:val="hybridMultilevel"/>
    <w:tmpl w:val="2272B712"/>
    <w:lvl w:ilvl="0" w:tplc="A5321E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69A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7A93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2608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3A9E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E9D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5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6E5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C03E8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E55F4F"/>
    <w:multiLevelType w:val="hybridMultilevel"/>
    <w:tmpl w:val="A7FE3C08"/>
    <w:lvl w:ilvl="0" w:tplc="C1849BA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04DD6"/>
    <w:multiLevelType w:val="hybridMultilevel"/>
    <w:tmpl w:val="7EEC88E0"/>
    <w:lvl w:ilvl="0" w:tplc="1A9C54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3536B"/>
    <w:multiLevelType w:val="hybridMultilevel"/>
    <w:tmpl w:val="F168D586"/>
    <w:lvl w:ilvl="0" w:tplc="0388E6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0C6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219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3271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D026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4EC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32E8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E29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2613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375E90"/>
    <w:multiLevelType w:val="hybridMultilevel"/>
    <w:tmpl w:val="1FF67CDC"/>
    <w:lvl w:ilvl="0" w:tplc="83F0ED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C469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09D1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48E97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E1E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C3FA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06F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D246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437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92786B"/>
    <w:multiLevelType w:val="hybridMultilevel"/>
    <w:tmpl w:val="35D81358"/>
    <w:lvl w:ilvl="0" w:tplc="C9A2E380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4A4586"/>
    <w:multiLevelType w:val="hybridMultilevel"/>
    <w:tmpl w:val="E4145D8A"/>
    <w:lvl w:ilvl="0" w:tplc="F872BD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8A3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884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EF31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CF8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46D2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853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E0C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29A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CC49E7"/>
    <w:multiLevelType w:val="hybridMultilevel"/>
    <w:tmpl w:val="B76C2ACA"/>
    <w:lvl w:ilvl="0" w:tplc="F3EA168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8E27E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E4C6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282A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1222A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469A1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7205A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06F3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F2884A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9F6271"/>
    <w:multiLevelType w:val="hybridMultilevel"/>
    <w:tmpl w:val="845C5CF8"/>
    <w:lvl w:ilvl="0" w:tplc="BBA8BB8C">
      <w:start w:val="15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7A8513B8"/>
    <w:multiLevelType w:val="hybridMultilevel"/>
    <w:tmpl w:val="66A42724"/>
    <w:lvl w:ilvl="0" w:tplc="F032663E">
      <w:start w:val="38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0D14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296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EA7C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48D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62C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41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A7F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835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E337BD"/>
    <w:multiLevelType w:val="hybridMultilevel"/>
    <w:tmpl w:val="F4BC8D84"/>
    <w:lvl w:ilvl="0" w:tplc="897AA6C8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210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663E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A6C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802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AC7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841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218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942E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B52AE0"/>
    <w:multiLevelType w:val="hybridMultilevel"/>
    <w:tmpl w:val="07B2852A"/>
    <w:lvl w:ilvl="0" w:tplc="3094E7FE">
      <w:start w:val="4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CAC1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688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D8A0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678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282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0CA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8E41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9AF6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146500"/>
    <w:multiLevelType w:val="hybridMultilevel"/>
    <w:tmpl w:val="9574F2BE"/>
    <w:lvl w:ilvl="0" w:tplc="0AC6C608">
      <w:start w:val="1"/>
      <w:numFmt w:val="decimal"/>
      <w:suff w:val="space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B4F3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2F8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C450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C21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4AA56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07A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0B8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A07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10"/>
  </w:num>
  <w:num w:numId="3">
    <w:abstractNumId w:val="21"/>
  </w:num>
  <w:num w:numId="4">
    <w:abstractNumId w:val="9"/>
  </w:num>
  <w:num w:numId="5">
    <w:abstractNumId w:val="17"/>
  </w:num>
  <w:num w:numId="6">
    <w:abstractNumId w:val="2"/>
  </w:num>
  <w:num w:numId="7">
    <w:abstractNumId w:val="27"/>
  </w:num>
  <w:num w:numId="8">
    <w:abstractNumId w:val="16"/>
  </w:num>
  <w:num w:numId="9">
    <w:abstractNumId w:val="5"/>
  </w:num>
  <w:num w:numId="10">
    <w:abstractNumId w:val="15"/>
  </w:num>
  <w:num w:numId="11">
    <w:abstractNumId w:val="20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23"/>
  </w:num>
  <w:num w:numId="17">
    <w:abstractNumId w:val="26"/>
  </w:num>
  <w:num w:numId="18">
    <w:abstractNumId w:val="1"/>
  </w:num>
  <w:num w:numId="19">
    <w:abstractNumId w:val="28"/>
  </w:num>
  <w:num w:numId="20">
    <w:abstractNumId w:val="14"/>
  </w:num>
  <w:num w:numId="21">
    <w:abstractNumId w:val="12"/>
  </w:num>
  <w:num w:numId="22">
    <w:abstractNumId w:val="11"/>
  </w:num>
  <w:num w:numId="23">
    <w:abstractNumId w:val="8"/>
  </w:num>
  <w:num w:numId="24">
    <w:abstractNumId w:val="13"/>
  </w:num>
  <w:num w:numId="25">
    <w:abstractNumId w:val="0"/>
  </w:num>
  <w:num w:numId="26">
    <w:abstractNumId w:val="22"/>
  </w:num>
  <w:num w:numId="27">
    <w:abstractNumId w:val="25"/>
  </w:num>
  <w:num w:numId="28">
    <w:abstractNumId w:val="19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40993"/>
    <w:rsid w:val="000A1C92"/>
    <w:rsid w:val="00106FA2"/>
    <w:rsid w:val="00114117"/>
    <w:rsid w:val="001207BB"/>
    <w:rsid w:val="00156BDC"/>
    <w:rsid w:val="001779EA"/>
    <w:rsid w:val="00212DA4"/>
    <w:rsid w:val="00263948"/>
    <w:rsid w:val="00263FAA"/>
    <w:rsid w:val="00295A69"/>
    <w:rsid w:val="003079C6"/>
    <w:rsid w:val="003434BB"/>
    <w:rsid w:val="0034469C"/>
    <w:rsid w:val="00412A27"/>
    <w:rsid w:val="00447440"/>
    <w:rsid w:val="00487B16"/>
    <w:rsid w:val="00594DAF"/>
    <w:rsid w:val="00665E50"/>
    <w:rsid w:val="00682ED8"/>
    <w:rsid w:val="006A7315"/>
    <w:rsid w:val="006F6C04"/>
    <w:rsid w:val="007532D7"/>
    <w:rsid w:val="00771912"/>
    <w:rsid w:val="007B64FC"/>
    <w:rsid w:val="0080329C"/>
    <w:rsid w:val="008671DF"/>
    <w:rsid w:val="008A661D"/>
    <w:rsid w:val="00937AAA"/>
    <w:rsid w:val="009D60E0"/>
    <w:rsid w:val="009F3EE9"/>
    <w:rsid w:val="00A346E5"/>
    <w:rsid w:val="00A67E3C"/>
    <w:rsid w:val="00AB05ED"/>
    <w:rsid w:val="00AB4592"/>
    <w:rsid w:val="00B317F0"/>
    <w:rsid w:val="00C31C07"/>
    <w:rsid w:val="00E40439"/>
    <w:rsid w:val="00E41FFD"/>
    <w:rsid w:val="00E57BE2"/>
    <w:rsid w:val="00EB7D87"/>
    <w:rsid w:val="00ED738C"/>
    <w:rsid w:val="00FC6891"/>
    <w:rsid w:val="00F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C0611-192A-4CA8-ADE2-1E80B7FE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3434BB"/>
    <w:pPr>
      <w:ind w:left="720"/>
      <w:contextualSpacing/>
    </w:pPr>
  </w:style>
  <w:style w:type="paragraph" w:customStyle="1" w:styleId="s1">
    <w:name w:val="s_1"/>
    <w:basedOn w:val="a"/>
    <w:rsid w:val="00594D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document/redirect/12184522/54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document/redirect/408318117/1000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document/redirect/26010116/524" TargetMode="External"/><Relationship Id="rId49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E105-06C9-4755-BB56-5E4797CE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20</Pages>
  <Words>7273</Words>
  <Characters>41460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Дмитрий Игоревич</dc:creator>
  <cp:keywords/>
  <dc:description/>
  <cp:lastModifiedBy>Глембоцкая Алла Анатольевна</cp:lastModifiedBy>
  <cp:revision>5</cp:revision>
  <dcterms:created xsi:type="dcterms:W3CDTF">2024-12-13T04:57:00Z</dcterms:created>
  <dcterms:modified xsi:type="dcterms:W3CDTF">2024-12-17T02:14:00Z</dcterms:modified>
</cp:coreProperties>
</file>