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1A" w:rsidRDefault="00783D6C">
      <w:pPr>
        <w:spacing w:after="0" w:line="276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61A" w:rsidRDefault="0045661A">
      <w:pPr>
        <w:spacing w:after="0" w:line="276" w:lineRule="auto"/>
        <w:rPr>
          <w:rFonts w:ascii="Times New Roman" w:hAnsi="Times New Roman"/>
          <w:sz w:val="32"/>
        </w:rPr>
      </w:pPr>
    </w:p>
    <w:p w:rsidR="0045661A" w:rsidRDefault="0045661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5661A" w:rsidRDefault="0045661A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45661A" w:rsidRDefault="00783D6C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5661A" w:rsidRDefault="0045661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5661A" w:rsidRDefault="00783D6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45661A" w:rsidRDefault="00783D6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45661A" w:rsidRDefault="0045661A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5661A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5661A" w:rsidRDefault="00783D6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5661A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5661A" w:rsidRDefault="00783D6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5661A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5661A" w:rsidRDefault="004566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5661A" w:rsidRDefault="004566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fe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45661A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45661A" w:rsidRDefault="00783D6C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Правительства Камчатского края от 21.12.2022 № 699-П «Об утверждении Порядка </w:t>
            </w:r>
            <w:r>
              <w:rPr>
                <w:rFonts w:ascii="Times New Roman" w:hAnsi="Times New Roman"/>
                <w:b/>
                <w:sz w:val="28"/>
              </w:rPr>
              <w:t>предоставления сельскохозяйственным товаропроизводителям субсидии на возмещение части затрат на поддержку элитного семеноводства и проведения отбора получателей субсидии»</w:t>
            </w:r>
          </w:p>
        </w:tc>
      </w:tr>
    </w:tbl>
    <w:p w:rsidR="0045661A" w:rsidRDefault="004566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661A" w:rsidRDefault="004566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661A" w:rsidRDefault="00783D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Учитывая экспертное заключение Управления Министерства юстиции Российской Фе</w:t>
      </w:r>
      <w:r>
        <w:rPr>
          <w:rFonts w:ascii="Times New Roman" w:hAnsi="Times New Roman"/>
          <w:sz w:val="28"/>
        </w:rPr>
        <w:t>дерации по Камчатскому краю от 10.06.2024 № МинЮст-371,</w:t>
      </w:r>
    </w:p>
    <w:p w:rsidR="0045661A" w:rsidRDefault="004566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661A" w:rsidRDefault="00783D6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45661A" w:rsidRDefault="004566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661A" w:rsidRDefault="00783D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 в постановление Правительства Камчатского края от 21.12.2022 № 699-П «Об утверждении Порядка предоставления сельскохозяйственным товаропроизводителям субсидии н</w:t>
      </w:r>
      <w:r>
        <w:rPr>
          <w:rFonts w:ascii="Times New Roman" w:hAnsi="Times New Roman"/>
          <w:sz w:val="28"/>
        </w:rPr>
        <w:t xml:space="preserve">а возмещение части затрат на поддержку элитного семеноводства и проведения отбора получателей субсидии» изменения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постановлению.</w:t>
      </w:r>
    </w:p>
    <w:p w:rsidR="0045661A" w:rsidRDefault="00783D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Настоящее постановление вступает в силу после дня его официального опубликования. </w:t>
      </w:r>
    </w:p>
    <w:p w:rsidR="0045661A" w:rsidRDefault="004566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661A" w:rsidRDefault="004566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5661A" w:rsidRDefault="004566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4"/>
        <w:gridCol w:w="3905"/>
        <w:gridCol w:w="1824"/>
      </w:tblGrid>
      <w:tr w:rsidR="0045661A">
        <w:trPr>
          <w:trHeight w:val="261"/>
        </w:trPr>
        <w:tc>
          <w:tcPr>
            <w:tcW w:w="3944" w:type="dxa"/>
            <w:shd w:val="clear" w:color="auto" w:fill="auto"/>
            <w:tcMar>
              <w:left w:w="0" w:type="dxa"/>
              <w:right w:w="0" w:type="dxa"/>
            </w:tcMar>
          </w:tcPr>
          <w:p w:rsidR="0045661A" w:rsidRDefault="00783D6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</w:t>
            </w:r>
            <w:r>
              <w:rPr>
                <w:rFonts w:ascii="Times New Roman" w:hAnsi="Times New Roman"/>
                <w:sz w:val="28"/>
              </w:rPr>
              <w:t>едатель Правительства Камчатского края</w:t>
            </w:r>
          </w:p>
          <w:p w:rsidR="0045661A" w:rsidRDefault="0045661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905" w:type="dxa"/>
            <w:shd w:val="clear" w:color="auto" w:fill="auto"/>
            <w:tcMar>
              <w:left w:w="0" w:type="dxa"/>
              <w:right w:w="0" w:type="dxa"/>
            </w:tcMar>
          </w:tcPr>
          <w:p w:rsidR="0045661A" w:rsidRDefault="00783D6C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45661A" w:rsidRDefault="0045661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shd w:val="clear" w:color="auto" w:fill="auto"/>
            <w:tcMar>
              <w:left w:w="0" w:type="dxa"/>
              <w:right w:w="0" w:type="dxa"/>
            </w:tcMar>
          </w:tcPr>
          <w:p w:rsidR="0045661A" w:rsidRDefault="0045661A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45661A" w:rsidRDefault="00783D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45661A" w:rsidRDefault="00783D6C">
      <w:pPr>
        <w:pStyle w:val="aff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affe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45661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5661A" w:rsidRDefault="0045661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5661A" w:rsidRDefault="0045661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5661A" w:rsidRDefault="0045661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5661A" w:rsidRDefault="0045661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661A" w:rsidRDefault="00783D6C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45661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5661A" w:rsidRDefault="0045661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5661A" w:rsidRDefault="0045661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5661A" w:rsidRDefault="0045661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5661A" w:rsidRDefault="0045661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661A" w:rsidRDefault="00783D6C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45661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5661A" w:rsidRDefault="0045661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5661A" w:rsidRDefault="0045661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5661A" w:rsidRDefault="0045661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5661A" w:rsidRDefault="0045661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5661A" w:rsidRDefault="00783D6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45661A" w:rsidRDefault="00783D6C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45661A" w:rsidRDefault="00783D6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5661A" w:rsidRDefault="00783D6C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45661A" w:rsidRDefault="0045661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5661A" w:rsidRDefault="0045661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5661A" w:rsidRDefault="00783D6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:rsidR="0045661A" w:rsidRDefault="00783D6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постановление</w:t>
      </w:r>
      <w:r>
        <w:rPr>
          <w:rFonts w:ascii="Times New Roman" w:hAnsi="Times New Roman"/>
          <w:sz w:val="28"/>
        </w:rPr>
        <w:t xml:space="preserve"> Правительства Камчатского края от 21.12.2022 № 699-П «Об утверждении Порядка предоставления сельскохозяйственным товаропроизводителям субсидии на возмещение части затрат на поддержку элитного семеноводства и проведения отбора получателей субсидии»</w:t>
      </w:r>
    </w:p>
    <w:p w:rsidR="0045661A" w:rsidRDefault="0045661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5661A" w:rsidRDefault="00783D6C">
      <w:pPr>
        <w:pStyle w:val="af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</w:t>
      </w:r>
      <w:r>
        <w:rPr>
          <w:rFonts w:ascii="Times New Roman" w:hAnsi="Times New Roman"/>
          <w:sz w:val="28"/>
        </w:rPr>
        <w:t>ование изложить в следующей редакции:</w:t>
      </w:r>
    </w:p>
    <w:p w:rsidR="0045661A" w:rsidRDefault="00783D6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/>
          <w:sz w:val="28"/>
        </w:rPr>
        <w:t>Об утверждении Порядка предоставления сельскохозяйственным товаропроизводителям субсидии на возмещение части затрат на поддержку элитного семеноводства, и проведения отбора получателей субсидии</w:t>
      </w:r>
      <w:r>
        <w:rPr>
          <w:rFonts w:ascii="Times New Roman" w:hAnsi="Times New Roman"/>
          <w:sz w:val="28"/>
        </w:rPr>
        <w:t>».</w:t>
      </w:r>
    </w:p>
    <w:p w:rsidR="0045661A" w:rsidRDefault="00783D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В приложении:</w:t>
      </w:r>
    </w:p>
    <w:p w:rsidR="0045661A" w:rsidRDefault="00783D6C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абзаце первом части 1 слово «Постановление» заменить на слово «постановление».</w:t>
      </w:r>
    </w:p>
    <w:p w:rsidR="0045661A" w:rsidRDefault="00783D6C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абзаце пер</w:t>
      </w:r>
      <w:r>
        <w:rPr>
          <w:rFonts w:ascii="Times New Roman" w:hAnsi="Times New Roman"/>
          <w:sz w:val="28"/>
        </w:rPr>
        <w:t>вом части 6 исключит слова «и заключения соглашения о предоставлении субсидии (далее - соглашение)»</w:t>
      </w:r>
    </w:p>
    <w:p w:rsidR="0045661A" w:rsidRDefault="00783D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Часть 8 дополнить абзацем вторым следующего содержания:</w:t>
      </w:r>
    </w:p>
    <w:p w:rsidR="0045661A" w:rsidRDefault="00783D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</w:t>
      </w:r>
      <w:r>
        <w:rPr>
          <w:rFonts w:ascii="Times New Roman" w:hAnsi="Times New Roman"/>
          <w:sz w:val="28"/>
        </w:rPr>
        <w:t>частник отбора вправе самостоятельно представить в ГИИС «Электронный бюджет» в сроки, указанные в части 51 настоящего Порядка, справку, подтверждающую соответствие участника отбора (получателя субсидии) требованиям, указанным в части 6 настоящего Порядка (</w:t>
      </w:r>
      <w:r>
        <w:rPr>
          <w:rFonts w:ascii="Times New Roman" w:hAnsi="Times New Roman"/>
          <w:sz w:val="28"/>
        </w:rPr>
        <w:t>оформляется в произвольной форме).».</w:t>
      </w:r>
    </w:p>
    <w:p w:rsidR="0045661A" w:rsidRDefault="00783D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части 10:</w:t>
      </w:r>
    </w:p>
    <w:p w:rsidR="0045661A" w:rsidRDefault="00783D6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1) слова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частями 38 - 40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42</w:t>
      </w:r>
      <w:r>
        <w:rPr>
          <w:rFonts w:ascii="Times New Roman" w:hAnsi="Times New Roman"/>
          <w:sz w:val="28"/>
        </w:rPr>
        <w:t xml:space="preserve"> настоящего Порядка» заменить словами «</w:t>
      </w:r>
      <w:r>
        <w:rPr>
          <w:rFonts w:ascii="Times New Roman" w:hAnsi="Times New Roman"/>
          <w:sz w:val="28"/>
        </w:rPr>
        <w:t>установленным настоящим Порядком</w:t>
      </w:r>
      <w:r>
        <w:rPr>
          <w:rFonts w:ascii="Times New Roman" w:hAnsi="Times New Roman"/>
          <w:sz w:val="28"/>
        </w:rPr>
        <w:t>»;</w:t>
      </w:r>
    </w:p>
    <w:p w:rsidR="0045661A" w:rsidRDefault="00783D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пункт 3 изложить в следующей редакции:</w:t>
      </w:r>
    </w:p>
    <w:p w:rsidR="0045661A" w:rsidRDefault="00783D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неподписание</w:t>
      </w:r>
      <w:proofErr w:type="spellEnd"/>
      <w:r>
        <w:rPr>
          <w:rFonts w:ascii="Times New Roman" w:hAnsi="Times New Roman"/>
          <w:sz w:val="28"/>
        </w:rPr>
        <w:t xml:space="preserve"> получателем </w:t>
      </w:r>
      <w:proofErr w:type="gramStart"/>
      <w:r>
        <w:rPr>
          <w:rFonts w:ascii="Times New Roman" w:hAnsi="Times New Roman"/>
          <w:sz w:val="28"/>
        </w:rPr>
        <w:t>субсидии</w:t>
      </w:r>
      <w:proofErr w:type="gramEnd"/>
      <w:r>
        <w:rPr>
          <w:rFonts w:ascii="Times New Roman" w:hAnsi="Times New Roman"/>
          <w:sz w:val="28"/>
        </w:rPr>
        <w:t xml:space="preserve"> усиленной квалифицированной электронной подписью соглашения в ГИИС «Электронный бюджет» в срок, указанный в пункте 2 части 15 настоящего Порядка.».</w:t>
      </w:r>
    </w:p>
    <w:p w:rsidR="0045661A" w:rsidRDefault="00783D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Часть 11 дополнить абзацем девятым следующего содержания:</w:t>
      </w:r>
    </w:p>
    <w:p w:rsidR="0045661A" w:rsidRDefault="00783D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«Предельный объем субсидии на возмещение части</w:t>
      </w:r>
      <w:r>
        <w:rPr>
          <w:rFonts w:ascii="Times New Roman" w:hAnsi="Times New Roman"/>
          <w:sz w:val="28"/>
        </w:rPr>
        <w:t xml:space="preserve"> затрат на поддержку элитного семеноводства не может превышать фактически произведенных получателем субсидии затрат.».</w:t>
      </w:r>
    </w:p>
    <w:p w:rsidR="0045661A" w:rsidRDefault="00783D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части 12: </w:t>
      </w:r>
    </w:p>
    <w:p w:rsidR="0045661A" w:rsidRDefault="00783D6C" w:rsidP="00783D6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2) изложить в следующей редакции:</w:t>
      </w:r>
    </w:p>
    <w:p w:rsidR="0045661A" w:rsidRDefault="00783D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«2) согласие получателя субсидии на осуществление Министерством согласования новы</w:t>
      </w:r>
      <w:r>
        <w:rPr>
          <w:rFonts w:ascii="Times New Roman" w:hAnsi="Times New Roman"/>
          <w:sz w:val="28"/>
        </w:rPr>
        <w:t xml:space="preserve">х условий соглашения в случае уменьшения Министерству ранее доведенных лимитов бюджетных обязательств на цель, указанную в части 1 настоящего Порядка, приводящего к невозможности предоставления субсидии </w:t>
      </w:r>
      <w:r>
        <w:rPr>
          <w:rFonts w:ascii="Times New Roman" w:hAnsi="Times New Roman"/>
          <w:sz w:val="28"/>
        </w:rPr>
        <w:lastRenderedPageBreak/>
        <w:t>в размере, указанном в соглашении, или расторжение со</w:t>
      </w:r>
      <w:r>
        <w:rPr>
          <w:rFonts w:ascii="Times New Roman" w:hAnsi="Times New Roman"/>
          <w:sz w:val="28"/>
        </w:rPr>
        <w:t xml:space="preserve">глашения при </w:t>
      </w:r>
      <w:proofErr w:type="spellStart"/>
      <w:r>
        <w:rPr>
          <w:rFonts w:ascii="Times New Roman" w:hAnsi="Times New Roman"/>
          <w:sz w:val="28"/>
        </w:rPr>
        <w:t>недостижении</w:t>
      </w:r>
      <w:proofErr w:type="spellEnd"/>
      <w:r>
        <w:rPr>
          <w:rFonts w:ascii="Times New Roman" w:hAnsi="Times New Roman"/>
          <w:sz w:val="28"/>
        </w:rPr>
        <w:t xml:space="preserve"> согласия по новым условиям;»;</w:t>
      </w:r>
    </w:p>
    <w:p w:rsidR="0045661A" w:rsidRDefault="00783D6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3 слова «не позднее 10 рабочих дней со дня, следующего за днем заключения соглашения» заменить словами «ежегодно в течение 10 рабочих дней, следующих за годом предоставления субсидии»;</w:t>
      </w:r>
    </w:p>
    <w:p w:rsidR="0045661A" w:rsidRDefault="00783D6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</w:t>
      </w:r>
      <w:r>
        <w:rPr>
          <w:rFonts w:ascii="Times New Roman" w:hAnsi="Times New Roman"/>
          <w:sz w:val="28"/>
        </w:rPr>
        <w:t xml:space="preserve">те 4 слово «Министерством» заменить словом «приказом Министерства». </w:t>
      </w:r>
    </w:p>
    <w:p w:rsidR="0045661A" w:rsidRDefault="00783D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Пункт 2) части 14 изложить в следующей редакции:</w:t>
      </w:r>
    </w:p>
    <w:p w:rsidR="0045661A" w:rsidRDefault="00783D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«2) получатель субсидии в течение 10 рабочих дней со дня направления проекта соглашения в ГИИС «Электронный бюджет» подписывает проект </w:t>
      </w:r>
      <w:r>
        <w:rPr>
          <w:rFonts w:ascii="Times New Roman" w:hAnsi="Times New Roman"/>
          <w:sz w:val="28"/>
        </w:rPr>
        <w:t>соглашения усиленной квалифицированной электронной подписью;».</w:t>
      </w:r>
    </w:p>
    <w:p w:rsidR="0045661A" w:rsidRDefault="00783D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Часть 15 признать утратившей силу.</w:t>
      </w:r>
    </w:p>
    <w:p w:rsidR="0045661A" w:rsidRDefault="00783D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части 16:</w:t>
      </w:r>
    </w:p>
    <w:p w:rsidR="0045661A" w:rsidRDefault="00783D6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первом слова «В случаях» заменить словами «</w:t>
      </w:r>
      <w:r>
        <w:rPr>
          <w:rFonts w:ascii="Times New Roman" w:hAnsi="Times New Roman"/>
          <w:sz w:val="28"/>
        </w:rPr>
        <w:t>В течение года в случаях</w:t>
      </w:r>
      <w:r>
        <w:rPr>
          <w:rFonts w:ascii="Times New Roman" w:hAnsi="Times New Roman"/>
          <w:sz w:val="28"/>
        </w:rPr>
        <w:t xml:space="preserve">»;  </w:t>
      </w:r>
    </w:p>
    <w:p w:rsidR="0045661A" w:rsidRDefault="00783D6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четвертом слова «получения, подписанного» заменить</w:t>
      </w:r>
      <w:r>
        <w:rPr>
          <w:rFonts w:ascii="Times New Roman" w:hAnsi="Times New Roman"/>
          <w:sz w:val="28"/>
        </w:rPr>
        <w:t xml:space="preserve"> на слово «</w:t>
      </w:r>
      <w:proofErr w:type="spellStart"/>
      <w:proofErr w:type="gramStart"/>
      <w:r>
        <w:rPr>
          <w:rFonts w:ascii="Times New Roman" w:hAnsi="Times New Roman"/>
          <w:sz w:val="28"/>
        </w:rPr>
        <w:t>подписания»ю</w:t>
      </w:r>
      <w:proofErr w:type="spellEnd"/>
      <w:proofErr w:type="gramEnd"/>
    </w:p>
    <w:p w:rsidR="0045661A" w:rsidRDefault="00783D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части 17 и 18 изложить в следующей редакции:</w:t>
      </w:r>
    </w:p>
    <w:p w:rsidR="0045661A" w:rsidRDefault="00783D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«17. Победитель отбора признается уклонившимся от заключения соглашения в случае </w:t>
      </w:r>
      <w:proofErr w:type="spellStart"/>
      <w:r>
        <w:rPr>
          <w:rFonts w:ascii="Times New Roman" w:hAnsi="Times New Roman"/>
          <w:sz w:val="28"/>
        </w:rPr>
        <w:t>неподписания</w:t>
      </w:r>
      <w:proofErr w:type="spellEnd"/>
      <w:r>
        <w:rPr>
          <w:rFonts w:ascii="Times New Roman" w:hAnsi="Times New Roman"/>
          <w:sz w:val="28"/>
        </w:rPr>
        <w:t xml:space="preserve"> усиленной квалифицированной электронной подписью проекта соглашения в ГИИС «Электронный б</w:t>
      </w:r>
      <w:r>
        <w:rPr>
          <w:rFonts w:ascii="Times New Roman" w:hAnsi="Times New Roman"/>
          <w:sz w:val="28"/>
        </w:rPr>
        <w:t>юджет» в срок, предусмотренный пунктом 2 части 14 настоящего Порядка.</w:t>
      </w:r>
    </w:p>
    <w:p w:rsidR="0045661A" w:rsidRDefault="00783D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 кредитных организациях, рекви</w:t>
      </w:r>
      <w:r>
        <w:rPr>
          <w:rFonts w:ascii="Times New Roman" w:hAnsi="Times New Roman"/>
          <w:sz w:val="28"/>
        </w:rPr>
        <w:t>зиты которого указаны в соглашении, осуществляется Министерством единовременно не позднее 10 рабочего дня, следующего за днем заключения соглашения.».</w:t>
      </w:r>
    </w:p>
    <w:p w:rsidR="0045661A" w:rsidRDefault="00783D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части 22 слова «для соглашения, ежеквартально не позднее 15 числа месяца, следующего за отчетным</w:t>
      </w:r>
      <w:r>
        <w:rPr>
          <w:rFonts w:ascii="Times New Roman" w:hAnsi="Times New Roman"/>
          <w:sz w:val="28"/>
        </w:rPr>
        <w:t xml:space="preserve"> кварталом» заменить словами «не позднее 10 рабочего дня месяца, следующего за годом получения субсидии».</w:t>
      </w:r>
    </w:p>
    <w:p w:rsidR="0045661A" w:rsidRDefault="00783D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пункте 3 части 23 слова «</w:t>
      </w:r>
      <w:r>
        <w:rPr>
          <w:rFonts w:ascii="Times New Roman" w:hAnsi="Times New Roman"/>
          <w:sz w:val="28"/>
        </w:rPr>
        <w:t>13 декабря года</w:t>
      </w:r>
      <w:r>
        <w:rPr>
          <w:rFonts w:ascii="Times New Roman" w:hAnsi="Times New Roman"/>
          <w:sz w:val="28"/>
        </w:rPr>
        <w:t>» заменить словами «15 числа месяца, следующего за годом»;</w:t>
      </w:r>
    </w:p>
    <w:p w:rsidR="0045661A" w:rsidRDefault="00783D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13)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части 24: </w:t>
      </w:r>
    </w:p>
    <w:p w:rsidR="0045661A" w:rsidRDefault="00783D6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3) после слов «получат</w:t>
      </w:r>
      <w:r>
        <w:rPr>
          <w:rFonts w:ascii="Times New Roman" w:hAnsi="Times New Roman"/>
          <w:sz w:val="28"/>
        </w:rPr>
        <w:t xml:space="preserve">елям субсидии» дополнить словами «в ГИИС «Электронный бюджет»; </w:t>
      </w:r>
    </w:p>
    <w:p w:rsidR="0045661A" w:rsidRDefault="00783D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дополнить абзацем следующего содержания: </w:t>
      </w:r>
    </w:p>
    <w:p w:rsidR="0045661A" w:rsidRDefault="00783D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 итогу проверки отчетов в ГИИС «Электронный бюджет», указанных в частях 22-23 настоящего Порядка, Министерство вносит соответствующую резолюцию.</w:t>
      </w:r>
      <w:r>
        <w:rPr>
          <w:rFonts w:ascii="Times New Roman" w:hAnsi="Times New Roman"/>
          <w:sz w:val="28"/>
        </w:rPr>
        <w:t xml:space="preserve"> В случае выявления нарушений, Министерство в резолюции описывает причины отклонения отчета. Получатель субсидии в течение 5 рабочих дней со дня отклонения принятия отчета Министерством устраняет выявленные нарушения, формирует и направляет отчет на рассмо</w:t>
      </w:r>
      <w:r>
        <w:rPr>
          <w:rFonts w:ascii="Times New Roman" w:hAnsi="Times New Roman"/>
          <w:sz w:val="28"/>
        </w:rPr>
        <w:t>трение путем создания его новой версии»</w:t>
      </w:r>
    </w:p>
    <w:p w:rsidR="0045661A" w:rsidRDefault="00783D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Часть 26 признать утратившей силу.</w:t>
      </w:r>
    </w:p>
    <w:p w:rsidR="0045661A" w:rsidRDefault="00783D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пункте 31 слова «указанных в </w:t>
      </w:r>
      <w:r>
        <w:rPr>
          <w:rFonts w:ascii="Times New Roman" w:hAnsi="Times New Roman"/>
          <w:sz w:val="28"/>
        </w:rPr>
        <w:t>части 29</w:t>
      </w:r>
      <w:r>
        <w:rPr>
          <w:rFonts w:ascii="Times New Roman" w:hAnsi="Times New Roman"/>
          <w:sz w:val="28"/>
        </w:rPr>
        <w:t xml:space="preserve"> настоящего Порядка» заменить словами «по фактам проверок, проведенных Министерством и (или) органами государственного финансового кон</w:t>
      </w:r>
      <w:r>
        <w:rPr>
          <w:rFonts w:ascii="Times New Roman" w:hAnsi="Times New Roman"/>
          <w:sz w:val="28"/>
        </w:rPr>
        <w:t>троля»</w:t>
      </w:r>
      <w:r>
        <w:rPr>
          <w:rFonts w:ascii="Times New Roman" w:hAnsi="Times New Roman"/>
          <w:sz w:val="28"/>
        </w:rPr>
        <w:t>.</w:t>
      </w:r>
    </w:p>
    <w:p w:rsidR="0045661A" w:rsidRDefault="00783D6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16) Часть 33 изложить в следующей редакции: </w:t>
      </w:r>
    </w:p>
    <w:p w:rsidR="00783D6C" w:rsidRDefault="00783D6C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«33. Информация о проведении отбора размещается на </w:t>
      </w:r>
      <w:hyperlink r:id="rId8" w:history="1">
        <w:r>
          <w:rPr>
            <w:rFonts w:ascii="Times New Roman" w:hAnsi="Times New Roman"/>
            <w:color w:val="106BBE"/>
            <w:sz w:val="28"/>
          </w:rPr>
          <w:t>едином портале</w:t>
        </w:r>
      </w:hyperlink>
      <w:r>
        <w:rPr>
          <w:rFonts w:ascii="Times New Roman" w:hAnsi="Times New Roman"/>
          <w:sz w:val="28"/>
        </w:rPr>
        <w:t xml:space="preserve">.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Министерство в течение текущего финансового года, но не по</w:t>
      </w:r>
      <w:r>
        <w:rPr>
          <w:rFonts w:ascii="Times New Roman" w:hAnsi="Times New Roman"/>
          <w:sz w:val="28"/>
        </w:rPr>
        <w:t xml:space="preserve">зднее чем за 5 календарных дней до начала подачи (приема) заявок, размещает на едином портале объявление об </w:t>
      </w:r>
      <w:proofErr w:type="gramStart"/>
      <w:r>
        <w:rPr>
          <w:rFonts w:ascii="Times New Roman" w:hAnsi="Times New Roman"/>
          <w:sz w:val="28"/>
        </w:rPr>
        <w:t>отборе  (</w:t>
      </w:r>
      <w:proofErr w:type="gramEnd"/>
      <w:r>
        <w:rPr>
          <w:rFonts w:ascii="Times New Roman" w:hAnsi="Times New Roman"/>
          <w:sz w:val="28"/>
        </w:rPr>
        <w:t xml:space="preserve">далее – объявление). </w:t>
      </w:r>
    </w:p>
    <w:p w:rsidR="0045661A" w:rsidRDefault="00783D6C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Взаимодействие Министерства осуществляется с использованием документов в электронной форме в ГИИС «Электронный бюджет</w:t>
      </w:r>
      <w:r>
        <w:rPr>
          <w:rFonts w:ascii="Times New Roman" w:hAnsi="Times New Roman"/>
          <w:sz w:val="28"/>
        </w:rPr>
        <w:t>.</w:t>
      </w:r>
    </w:p>
    <w:p w:rsidR="0045661A" w:rsidRDefault="00783D6C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доступа к ГИИС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</w:t>
      </w:r>
      <w:r>
        <w:rPr>
          <w:rFonts w:ascii="Times New Roman" w:hAnsi="Times New Roman"/>
          <w:sz w:val="28"/>
        </w:rPr>
        <w:t>взаимодействие информационных систем, используемых для предоставления государственных и муниципальных услуг в электронной форме" и (или) государственных информационных систем субъектов Российской Федерации, обеспечивающих взаимодействие с единой системой и</w:t>
      </w:r>
      <w:r>
        <w:rPr>
          <w:rFonts w:ascii="Times New Roman" w:hAnsi="Times New Roman"/>
          <w:sz w:val="28"/>
        </w:rPr>
        <w:t>дентификации и аутентификации.».</w:t>
      </w:r>
    </w:p>
    <w:p w:rsidR="0045661A" w:rsidRDefault="00783D6C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части 37: </w:t>
      </w:r>
    </w:p>
    <w:p w:rsidR="0045661A" w:rsidRDefault="00783D6C">
      <w:pPr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первом слова «в течении одного» заменить словами «в течении 1»;</w:t>
      </w:r>
    </w:p>
    <w:p w:rsidR="0045661A" w:rsidRDefault="00783D6C">
      <w:pPr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5 слова «в сети «Интернет» заменить словами «исполнительных органов Камчатского края на странице Министерства в сети «Интерн</w:t>
      </w:r>
      <w:r>
        <w:rPr>
          <w:rFonts w:ascii="Times New Roman" w:hAnsi="Times New Roman"/>
          <w:sz w:val="28"/>
        </w:rPr>
        <w:t>ет» https://www.kamgov.ru/minselhoz в разделе «Текущая деятельность» (далее – официальный сайт);</w:t>
      </w:r>
    </w:p>
    <w:p w:rsidR="0045661A" w:rsidRDefault="00783D6C">
      <w:pPr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17 слово «или» заменить словами «и (или)».</w:t>
      </w:r>
    </w:p>
    <w:p w:rsidR="0045661A" w:rsidRDefault="00783D6C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части 39:</w:t>
      </w:r>
    </w:p>
    <w:p w:rsidR="0045661A" w:rsidRDefault="00783D6C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1) исключить слова «и документы»;</w:t>
      </w:r>
    </w:p>
    <w:p w:rsidR="0045661A" w:rsidRDefault="00783D6C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3):</w:t>
      </w:r>
    </w:p>
    <w:p w:rsidR="0045661A" w:rsidRDefault="00783D6C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слова «процессе</w:t>
      </w:r>
      <w:r>
        <w:rPr>
          <w:rFonts w:ascii="Times New Roman" w:hAnsi="Times New Roman"/>
          <w:sz w:val="28"/>
        </w:rPr>
        <w:t xml:space="preserve"> документооборота» заменить словами</w:t>
      </w:r>
      <w:r>
        <w:rPr>
          <w:rFonts w:ascii="Times New Roman" w:hAnsi="Times New Roman"/>
          <w:sz w:val="28"/>
        </w:rPr>
        <w:t xml:space="preserve"> «на возмещение затрат, предусмотренных частью 5 настоящего Порядка»</w:t>
      </w:r>
    </w:p>
    <w:p w:rsidR="0045661A" w:rsidRDefault="00783D6C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подпункт б) изложить в следующей редакции:</w:t>
      </w:r>
    </w:p>
    <w:p w:rsidR="0045661A" w:rsidRDefault="00783D6C">
      <w:pPr>
        <w:ind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«б)</w:t>
      </w:r>
      <w:r>
        <w:rPr>
          <w:rFonts w:ascii="Times New Roman" w:hAnsi="Times New Roman"/>
          <w:sz w:val="28"/>
        </w:rPr>
        <w:tab/>
        <w:t>подтверждение согласия на обработку персональных данных (для физических лиц) или согласие на обработку п</w:t>
      </w:r>
      <w:r>
        <w:rPr>
          <w:rFonts w:ascii="Times New Roman" w:hAnsi="Times New Roman"/>
          <w:sz w:val="28"/>
        </w:rPr>
        <w:t>ерсональных данных в отношении руководителей участников отборов и их главных бухгалтеров (для юридических лиц), подаваемое посредством заполнения соответствующих экранных форм веб-интерфейса ГИИС "Электронный бюджет».</w:t>
      </w:r>
    </w:p>
    <w:p w:rsidR="0045661A" w:rsidRDefault="00783D6C">
      <w:pPr>
        <w:ind w:firstLine="425"/>
        <w:jc w:val="both"/>
        <w:rPr>
          <w:rFonts w:ascii="Times New Roman" w:hAnsi="Times New Roman"/>
          <w:sz w:val="28"/>
          <w:highlight w:val="green"/>
        </w:rPr>
      </w:pPr>
      <w:r>
        <w:rPr>
          <w:rFonts w:ascii="Times New Roman" w:hAnsi="Times New Roman"/>
          <w:sz w:val="28"/>
        </w:rPr>
        <w:t>19)</w:t>
      </w:r>
      <w:r>
        <w:rPr>
          <w:rFonts w:ascii="Times New Roman" w:hAnsi="Times New Roman"/>
          <w:sz w:val="28"/>
        </w:rPr>
        <w:t xml:space="preserve"> Часть 44 и 45 изложить в следующей</w:t>
      </w:r>
      <w:r>
        <w:rPr>
          <w:rFonts w:ascii="Times New Roman" w:hAnsi="Times New Roman"/>
          <w:sz w:val="28"/>
        </w:rPr>
        <w:t xml:space="preserve"> редакции:</w:t>
      </w:r>
    </w:p>
    <w:p w:rsidR="0045661A" w:rsidRDefault="00783D6C">
      <w:pPr>
        <w:ind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«44. Внесение изменений в заявку или отзыв заявки осуществляется участником отбора в порядке, аналогичном порядку формирования заявки участником отбора, указанному в части 42 настоящего Порядка.</w:t>
      </w:r>
    </w:p>
    <w:p w:rsidR="0045661A" w:rsidRDefault="00783D6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изменений в заявку осуществляется участни</w:t>
      </w:r>
      <w:r>
        <w:rPr>
          <w:rFonts w:ascii="Times New Roman" w:hAnsi="Times New Roman"/>
          <w:sz w:val="28"/>
        </w:rPr>
        <w:t>ком отбора на этапе рассмотрения заявки по решению Министерства о возврате заявки на доработку.</w:t>
      </w:r>
    </w:p>
    <w:p w:rsidR="0045661A" w:rsidRDefault="00783D6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 отбора, подавший заявку, вправе отозвать ее с соблюдением требований, установленных настоящим Порядком.</w:t>
      </w:r>
    </w:p>
    <w:p w:rsidR="0045661A" w:rsidRDefault="00783D6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Заявка может быть отозвана участником отбора</w:t>
      </w:r>
      <w:r>
        <w:rPr>
          <w:rFonts w:ascii="Times New Roman" w:hAnsi="Times New Roman"/>
          <w:sz w:val="28"/>
        </w:rPr>
        <w:t xml:space="preserve"> и повторно подана до окончания срока приема заявок, установленного в объявлении, в ГИИС «Электронный бюджет». Возврат заявки осуществляется в порядке, аналогичном порядку формирования заявки участником отбора, указанному в </w:t>
      </w:r>
      <w:r>
        <w:rPr>
          <w:rFonts w:ascii="Times New Roman" w:hAnsi="Times New Roman"/>
          <w:sz w:val="28"/>
        </w:rPr>
        <w:t>части 38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:rsidR="0045661A" w:rsidRDefault="00783D6C">
      <w:pPr>
        <w:ind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</w:t>
      </w:r>
      <w:r>
        <w:rPr>
          <w:rFonts w:ascii="Times New Roman" w:hAnsi="Times New Roman"/>
          <w:sz w:val="28"/>
        </w:rPr>
        <w:t xml:space="preserve"> Участник отбора может внести изменения в заявку до дня окончания срока приема заявок, установленного в объявлении, путем формирования участником отбора в электронной форме уведомления об отзыве заявки и последующего формирования новой заявки.</w:t>
      </w:r>
    </w:p>
    <w:p w:rsidR="0045661A" w:rsidRDefault="00783D6C" w:rsidP="00783D6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Возв</w:t>
      </w:r>
      <w:r>
        <w:rPr>
          <w:rFonts w:ascii="Times New Roman" w:hAnsi="Times New Roman"/>
          <w:sz w:val="28"/>
        </w:rPr>
        <w:t>рат заявки организатором отбора на доработку не предусмотрен.</w:t>
      </w:r>
    </w:p>
    <w:p w:rsidR="0045661A" w:rsidRDefault="00783D6C" w:rsidP="00783D6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Доработанная участником отбора заявка, поступившая позже срока, указанного в </w:t>
      </w:r>
      <w:r>
        <w:rPr>
          <w:rFonts w:ascii="Times New Roman" w:hAnsi="Times New Roman"/>
          <w:sz w:val="28"/>
        </w:rPr>
        <w:t>абзаце втором</w:t>
      </w:r>
      <w:r>
        <w:rPr>
          <w:rFonts w:ascii="Times New Roman" w:hAnsi="Times New Roman"/>
          <w:sz w:val="28"/>
        </w:rPr>
        <w:t xml:space="preserve"> настоящей части, Министерством не рассматривается.».</w:t>
      </w:r>
    </w:p>
    <w:p w:rsidR="0045661A" w:rsidRDefault="00783D6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20)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частях 47, 49, 50 слово «одного» заменить ци</w:t>
      </w:r>
      <w:r>
        <w:rPr>
          <w:rFonts w:ascii="Times New Roman" w:hAnsi="Times New Roman"/>
          <w:sz w:val="28"/>
        </w:rPr>
        <w:t>фрой «1».</w:t>
      </w:r>
    </w:p>
    <w:p w:rsidR="0045661A" w:rsidRDefault="00783D6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21)</w:t>
      </w:r>
      <w:r>
        <w:rPr>
          <w:rFonts w:ascii="Times New Roman" w:hAnsi="Times New Roman"/>
          <w:sz w:val="28"/>
        </w:rPr>
        <w:t xml:space="preserve"> Часть 53 признать утратившей силу.</w:t>
      </w:r>
    </w:p>
    <w:p w:rsidR="0045661A" w:rsidRDefault="00783D6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22)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части 54 слова «На стадии рассмотрения заявки основаниями для отклонения заявки являются» заменить словами «Заявка отклоняется на стадии ее рассмотрения при наличии следующих оснований».</w:t>
      </w:r>
    </w:p>
    <w:p w:rsidR="0045661A" w:rsidRDefault="00783D6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23)</w:t>
      </w:r>
      <w:r>
        <w:rPr>
          <w:rFonts w:ascii="Times New Roman" w:hAnsi="Times New Roman"/>
          <w:sz w:val="28"/>
        </w:rPr>
        <w:t xml:space="preserve"> Часть 5</w:t>
      </w:r>
      <w:r>
        <w:rPr>
          <w:rFonts w:ascii="Times New Roman" w:hAnsi="Times New Roman"/>
          <w:sz w:val="28"/>
        </w:rPr>
        <w:t xml:space="preserve">5 изложить в следующей редакции: </w:t>
      </w:r>
    </w:p>
    <w:p w:rsidR="0045661A" w:rsidRDefault="00783D6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«55. </w:t>
      </w:r>
      <w:r>
        <w:rPr>
          <w:rFonts w:ascii="Times New Roman" w:hAnsi="Times New Roman"/>
          <w:sz w:val="28"/>
        </w:rPr>
        <w:t>При необходимости получения информации и документов от участника отбора для разъяснений по представленным им документам и информации в целях полного, всестороннего и объективного рассмотрения или рассмотрения и оценк</w:t>
      </w:r>
      <w:r>
        <w:rPr>
          <w:rFonts w:ascii="Times New Roman" w:hAnsi="Times New Roman"/>
          <w:sz w:val="28"/>
        </w:rPr>
        <w:t>и заявки, Министерством осуществляется запрос у участника отбора разъяснений в отношении документов и информации с использованием ГИИС «Электронный бюджет», направляемый при необходимости в равной мере всем участникам отбора.».</w:t>
      </w:r>
      <w:bookmarkStart w:id="2" w:name="_GoBack"/>
      <w:bookmarkEnd w:id="2"/>
    </w:p>
    <w:p w:rsidR="0045661A" w:rsidRDefault="00783D6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24)</w:t>
      </w:r>
      <w:r>
        <w:rPr>
          <w:rFonts w:ascii="Times New Roman" w:hAnsi="Times New Roman"/>
          <w:sz w:val="28"/>
        </w:rPr>
        <w:t xml:space="preserve"> Часть 58 считать частью </w:t>
      </w:r>
      <w:r>
        <w:rPr>
          <w:rFonts w:ascii="Times New Roman" w:hAnsi="Times New Roman"/>
          <w:sz w:val="28"/>
        </w:rPr>
        <w:t>59.</w:t>
      </w:r>
    </w:p>
    <w:p w:rsidR="0045661A" w:rsidRDefault="00783D6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25)</w:t>
      </w:r>
      <w:r>
        <w:rPr>
          <w:rFonts w:ascii="Times New Roman" w:hAnsi="Times New Roman"/>
          <w:sz w:val="28"/>
        </w:rPr>
        <w:t xml:space="preserve"> Часть 59, 60, 64, 65 и 67 признать утратившими силу.</w:t>
      </w:r>
    </w:p>
    <w:p w:rsidR="0045661A" w:rsidRDefault="00783D6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26)</w:t>
      </w:r>
      <w:r>
        <w:rPr>
          <w:rFonts w:ascii="Times New Roman" w:hAnsi="Times New Roman"/>
          <w:sz w:val="28"/>
        </w:rPr>
        <w:t xml:space="preserve"> Часть 70 дополнить абзацем следующего содержания:</w:t>
      </w:r>
    </w:p>
    <w:p w:rsidR="0045661A" w:rsidRDefault="00783D6C">
      <w:pPr>
        <w:ind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При указании в протоколе подведения итогов отбора размера субсидии, предусмотренной для предоставления участнику отбора, в случае несоотве</w:t>
      </w:r>
      <w:r>
        <w:rPr>
          <w:rFonts w:ascii="Times New Roman" w:hAnsi="Times New Roman"/>
          <w:sz w:val="28"/>
        </w:rPr>
        <w:t>тствия запрашиваемого им размера субсидии порядку расчета размера субсидии, определенному частью 11 настоящего Порядка, Министерство корректирует размер субсидии, предусмотренной для предоставления такому участнику отбора, но не выше размера, указанного им</w:t>
      </w:r>
      <w:r>
        <w:rPr>
          <w:rFonts w:ascii="Times New Roman" w:hAnsi="Times New Roman"/>
          <w:sz w:val="28"/>
        </w:rPr>
        <w:t xml:space="preserve"> в заявке.</w:t>
      </w:r>
      <w:r>
        <w:rPr>
          <w:rFonts w:ascii="Times New Roman" w:hAnsi="Times New Roman"/>
          <w:sz w:val="28"/>
        </w:rPr>
        <w:t>».</w:t>
      </w:r>
    </w:p>
    <w:p w:rsidR="0045661A" w:rsidRDefault="00783D6C" w:rsidP="00783D6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27)</w:t>
      </w:r>
      <w:r>
        <w:rPr>
          <w:rFonts w:ascii="Times New Roman" w:hAnsi="Times New Roman"/>
          <w:sz w:val="28"/>
        </w:rPr>
        <w:t xml:space="preserve"> Часть 72 изложить в следующей редакции:</w:t>
      </w:r>
    </w:p>
    <w:p w:rsidR="0045661A" w:rsidRDefault="00783D6C">
      <w:pPr>
        <w:ind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«72. </w:t>
      </w:r>
      <w:r>
        <w:rPr>
          <w:rFonts w:ascii="Times New Roman" w:hAnsi="Times New Roman"/>
          <w:sz w:val="28"/>
        </w:rPr>
        <w:t>При указании в протоколе подведения итогов отбора размера субсидии, предусмотренной для предоставления участнику отбора, в случае несоответствия запрашиваемого им размера субсидии порядку расчет</w:t>
      </w:r>
      <w:r>
        <w:rPr>
          <w:rFonts w:ascii="Times New Roman" w:hAnsi="Times New Roman"/>
          <w:sz w:val="28"/>
        </w:rPr>
        <w:t>а размера субсидии, определенному частью 11 настоящего Порядка, Министерство корректирует размер субсидии, предусмотренной для предоставления такому участнику отбора, но не выше размера, указанного им в заявке.».</w:t>
      </w:r>
    </w:p>
    <w:p w:rsidR="0045661A" w:rsidRDefault="00783D6C">
      <w:pPr>
        <w:ind w:left="709" w:firstLine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45661A" w:rsidRDefault="0045661A">
      <w:pPr>
        <w:ind w:firstLine="425"/>
        <w:jc w:val="both"/>
        <w:rPr>
          <w:rFonts w:ascii="Times New Roman" w:hAnsi="Times New Roman"/>
          <w:sz w:val="28"/>
        </w:rPr>
      </w:pPr>
    </w:p>
    <w:sectPr w:rsidR="0045661A">
      <w:headerReference w:type="default" r:id="rId9"/>
      <w:pgSz w:w="11906" w:h="16838"/>
      <w:pgMar w:top="1134" w:right="849" w:bottom="1276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83D6C">
      <w:pPr>
        <w:spacing w:after="0" w:line="240" w:lineRule="auto"/>
      </w:pPr>
      <w:r>
        <w:separator/>
      </w:r>
    </w:p>
  </w:endnote>
  <w:endnote w:type="continuationSeparator" w:id="0">
    <w:p w:rsidR="00000000" w:rsidRDefault="007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83D6C">
      <w:pPr>
        <w:spacing w:after="0" w:line="240" w:lineRule="auto"/>
      </w:pPr>
      <w:r>
        <w:separator/>
      </w:r>
    </w:p>
  </w:footnote>
  <w:footnote w:type="continuationSeparator" w:id="0">
    <w:p w:rsidR="00000000" w:rsidRDefault="0078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61A" w:rsidRDefault="00783D6C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C9C"/>
    <w:multiLevelType w:val="multilevel"/>
    <w:tmpl w:val="149ACEE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" w15:restartNumberingAfterBreak="0">
    <w:nsid w:val="04933A53"/>
    <w:multiLevelType w:val="multilevel"/>
    <w:tmpl w:val="8F1E1C6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" w15:restartNumberingAfterBreak="0">
    <w:nsid w:val="0B7835B7"/>
    <w:multiLevelType w:val="multilevel"/>
    <w:tmpl w:val="F06625C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" w15:restartNumberingAfterBreak="0">
    <w:nsid w:val="161C5BC7"/>
    <w:multiLevelType w:val="multilevel"/>
    <w:tmpl w:val="6EE818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B85512"/>
    <w:multiLevelType w:val="multilevel"/>
    <w:tmpl w:val="9E98B68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5" w15:restartNumberingAfterBreak="0">
    <w:nsid w:val="4D08646B"/>
    <w:multiLevelType w:val="multilevel"/>
    <w:tmpl w:val="50E4C5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548D7FE9"/>
    <w:multiLevelType w:val="multilevel"/>
    <w:tmpl w:val="B7640402"/>
    <w:lvl w:ilvl="0">
      <w:start w:val="1"/>
      <w:numFmt w:val="decimal"/>
      <w:lvlText w:val="%1."/>
      <w:lvlJc w:val="left"/>
      <w:pPr>
        <w:ind w:left="1099" w:hanging="39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A86CE5"/>
    <w:multiLevelType w:val="multilevel"/>
    <w:tmpl w:val="A75269B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8" w15:restartNumberingAfterBreak="0">
    <w:nsid w:val="6B6003B9"/>
    <w:multiLevelType w:val="multilevel"/>
    <w:tmpl w:val="F094F8D2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1A"/>
    <w:rsid w:val="0045661A"/>
    <w:rsid w:val="0078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4B6C"/>
  <w15:docId w15:val="{B9CA5CFA-3169-4C6A-AA34-E5CEED89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Гипертекстовая ссылка"/>
    <w:basedOn w:val="12"/>
    <w:link w:val="a4"/>
    <w:rPr>
      <w:color w:val="106BBE"/>
    </w:rPr>
  </w:style>
  <w:style w:type="character" w:customStyle="1" w:styleId="a4">
    <w:name w:val="Гипертекстовая ссылка"/>
    <w:basedOn w:val="13"/>
    <w:link w:val="a3"/>
    <w:rPr>
      <w:color w:val="106BBE"/>
    </w:rPr>
  </w:style>
  <w:style w:type="paragraph" w:styleId="a5">
    <w:name w:val="caption"/>
    <w:basedOn w:val="a"/>
    <w:next w:val="a"/>
    <w:link w:val="a6"/>
    <w:pPr>
      <w:spacing w:line="276" w:lineRule="auto"/>
    </w:pPr>
    <w:rPr>
      <w:b/>
      <w:color w:val="5B9BD5" w:themeColor="accent1"/>
      <w:sz w:val="18"/>
    </w:rPr>
  </w:style>
  <w:style w:type="character" w:customStyle="1" w:styleId="a6">
    <w:name w:val="Название объекта Знак"/>
    <w:basedOn w:val="1"/>
    <w:link w:val="a5"/>
    <w:rPr>
      <w:b/>
      <w:color w:val="5B9BD5" w:themeColor="accent1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7">
    <w:name w:val="annotation text"/>
    <w:basedOn w:val="a"/>
    <w:link w:val="a8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1"/>
    <w:link w:val="a7"/>
    <w:rPr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Heading4Char">
    <w:name w:val="Heading 4 Char"/>
    <w:basedOn w:val="14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15"/>
    <w:link w:val="Heading4Char"/>
    <w:rPr>
      <w:rFonts w:ascii="Arial" w:hAnsi="Arial"/>
      <w:b/>
      <w:sz w:val="26"/>
    </w:rPr>
  </w:style>
  <w:style w:type="paragraph" w:styleId="a9">
    <w:name w:val="table of figures"/>
    <w:basedOn w:val="a"/>
    <w:next w:val="a"/>
    <w:link w:val="aa"/>
    <w:pPr>
      <w:spacing w:after="0"/>
    </w:pPr>
  </w:style>
  <w:style w:type="character" w:customStyle="1" w:styleId="aa">
    <w:name w:val="Перечень рисунков Знак"/>
    <w:basedOn w:val="1"/>
    <w:link w:val="a9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Heading8Char">
    <w:name w:val="Heading 8 Char"/>
    <w:basedOn w:val="23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customStyle="1" w:styleId="HeaderChar">
    <w:name w:val="Header Char"/>
    <w:basedOn w:val="14"/>
    <w:link w:val="HeaderChar0"/>
  </w:style>
  <w:style w:type="character" w:customStyle="1" w:styleId="HeaderChar0">
    <w:name w:val="Header Char"/>
    <w:basedOn w:val="15"/>
    <w:link w:val="HeaderChar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8"/>
    </w:rPr>
  </w:style>
  <w:style w:type="paragraph" w:styleId="24">
    <w:name w:val="Quote"/>
    <w:basedOn w:val="a"/>
    <w:next w:val="a"/>
    <w:link w:val="25"/>
    <w:pPr>
      <w:ind w:left="720" w:right="720"/>
    </w:pPr>
    <w:rPr>
      <w:i/>
    </w:rPr>
  </w:style>
  <w:style w:type="character" w:customStyle="1" w:styleId="25">
    <w:name w:val="Цитата 2 Знак"/>
    <w:basedOn w:val="1"/>
    <w:link w:val="24"/>
    <w:rPr>
      <w:i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Heading5Char">
    <w:name w:val="Heading 5 Char"/>
    <w:basedOn w:val="14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15"/>
    <w:link w:val="Heading5Char"/>
    <w:rPr>
      <w:rFonts w:ascii="Arial" w:hAnsi="Arial"/>
      <w:b/>
      <w:sz w:val="24"/>
    </w:rPr>
  </w:style>
  <w:style w:type="paragraph" w:customStyle="1" w:styleId="ad">
    <w:name w:val="Информация об изменениях документа"/>
    <w:basedOn w:val="ae"/>
    <w:next w:val="a"/>
    <w:link w:val="af"/>
    <w:rPr>
      <w:i/>
    </w:rPr>
  </w:style>
  <w:style w:type="character" w:customStyle="1" w:styleId="af">
    <w:name w:val="Информация об изменениях документа"/>
    <w:basedOn w:val="af0"/>
    <w:link w:val="ad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Знак концевой сноски1"/>
    <w:basedOn w:val="14"/>
    <w:link w:val="17"/>
    <w:rPr>
      <w:vertAlign w:val="superscript"/>
    </w:rPr>
  </w:style>
  <w:style w:type="character" w:customStyle="1" w:styleId="17">
    <w:name w:val="Знак концевой сноски1"/>
    <w:basedOn w:val="15"/>
    <w:link w:val="16"/>
    <w:rPr>
      <w:vertAlign w:val="superscript"/>
    </w:rPr>
  </w:style>
  <w:style w:type="paragraph" w:customStyle="1" w:styleId="TitleChar">
    <w:name w:val="Title Char"/>
    <w:basedOn w:val="14"/>
    <w:link w:val="TitleChar0"/>
    <w:rPr>
      <w:sz w:val="48"/>
    </w:rPr>
  </w:style>
  <w:style w:type="character" w:customStyle="1" w:styleId="TitleChar0">
    <w:name w:val="Title Char"/>
    <w:basedOn w:val="15"/>
    <w:link w:val="TitleChar"/>
    <w:rPr>
      <w:sz w:val="48"/>
    </w:rPr>
  </w:style>
  <w:style w:type="paragraph" w:customStyle="1" w:styleId="docy">
    <w:name w:val="docy"/>
    <w:basedOn w:val="14"/>
    <w:link w:val="docy0"/>
  </w:style>
  <w:style w:type="character" w:customStyle="1" w:styleId="docy0">
    <w:name w:val="docy"/>
    <w:basedOn w:val="15"/>
    <w:link w:val="docy"/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styleId="af1">
    <w:name w:val="No Spacing"/>
    <w:link w:val="af2"/>
    <w:pPr>
      <w:spacing w:after="0" w:line="240" w:lineRule="auto"/>
    </w:pPr>
  </w:style>
  <w:style w:type="character" w:customStyle="1" w:styleId="af2">
    <w:name w:val="Без интервала Знак"/>
    <w:link w:val="af1"/>
  </w:style>
  <w:style w:type="paragraph" w:styleId="af3">
    <w:name w:val="Intense Quote"/>
    <w:basedOn w:val="a"/>
    <w:next w:val="a"/>
    <w:link w:val="af4"/>
    <w:pPr>
      <w:ind w:left="720" w:right="720"/>
    </w:pPr>
    <w:rPr>
      <w:i/>
    </w:rPr>
  </w:style>
  <w:style w:type="character" w:customStyle="1" w:styleId="af4">
    <w:name w:val="Выделенная цитата Знак"/>
    <w:basedOn w:val="1"/>
    <w:link w:val="af3"/>
    <w:rPr>
      <w:i/>
    </w:rPr>
  </w:style>
  <w:style w:type="paragraph" w:styleId="af5">
    <w:name w:val="annotation subject"/>
    <w:basedOn w:val="a7"/>
    <w:next w:val="a7"/>
    <w:link w:val="af6"/>
    <w:rPr>
      <w:b/>
    </w:rPr>
  </w:style>
  <w:style w:type="character" w:customStyle="1" w:styleId="af6">
    <w:name w:val="Тема примечания Знак"/>
    <w:basedOn w:val="a8"/>
    <w:link w:val="af5"/>
    <w:rPr>
      <w:b/>
      <w:sz w:val="20"/>
    </w:rPr>
  </w:style>
  <w:style w:type="paragraph" w:customStyle="1" w:styleId="docdata">
    <w:name w:val="docdata"/>
    <w:basedOn w:val="a"/>
    <w:link w:val="docdat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ocdata0">
    <w:name w:val="docdata"/>
    <w:basedOn w:val="1"/>
    <w:link w:val="docdata"/>
    <w:rPr>
      <w:rFonts w:ascii="Times New Roman" w:hAnsi="Times New Roman"/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ae">
    <w:name w:val="Комментарий"/>
    <w:basedOn w:val="a"/>
    <w:next w:val="a"/>
    <w:link w:val="af0"/>
    <w:pPr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af0">
    <w:name w:val="Комментарий"/>
    <w:basedOn w:val="1"/>
    <w:link w:val="ae"/>
    <w:rPr>
      <w:rFonts w:ascii="Arial" w:hAnsi="Arial"/>
      <w:color w:val="353842"/>
      <w:sz w:val="24"/>
      <w:shd w:val="clear" w:color="auto" w:fill="F0F0F0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Heading1Char">
    <w:name w:val="Heading 1 Char"/>
    <w:basedOn w:val="14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15"/>
    <w:link w:val="Heading1Char"/>
    <w:rPr>
      <w:rFonts w:ascii="Arial" w:hAnsi="Arial"/>
      <w:sz w:val="40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1"/>
    <w:link w:val="af7"/>
  </w:style>
  <w:style w:type="paragraph" w:customStyle="1" w:styleId="Heading7Char">
    <w:name w:val="Heading 7 Char"/>
    <w:basedOn w:val="2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StGen0">
    <w:name w:val="StGen0"/>
    <w:link w:val="StGen00"/>
    <w:pPr>
      <w:spacing w:after="0" w:line="240" w:lineRule="auto"/>
    </w:pPr>
  </w:style>
  <w:style w:type="character" w:customStyle="1" w:styleId="StGen00">
    <w:name w:val="StGen0"/>
    <w:link w:val="StGen0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ubtitleChar">
    <w:name w:val="Subtitle Char"/>
    <w:basedOn w:val="14"/>
    <w:link w:val="SubtitleChar0"/>
    <w:rPr>
      <w:sz w:val="24"/>
    </w:rPr>
  </w:style>
  <w:style w:type="character" w:customStyle="1" w:styleId="SubtitleChar0">
    <w:name w:val="Subtitle Char"/>
    <w:basedOn w:val="15"/>
    <w:link w:val="SubtitleChar"/>
    <w:rPr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1a">
    <w:name w:val="Знак сноски1"/>
    <w:basedOn w:val="14"/>
    <w:link w:val="1b"/>
    <w:rPr>
      <w:vertAlign w:val="superscript"/>
    </w:rPr>
  </w:style>
  <w:style w:type="character" w:customStyle="1" w:styleId="1b">
    <w:name w:val="Знак сноски1"/>
    <w:basedOn w:val="15"/>
    <w:link w:val="1a"/>
    <w:rPr>
      <w:vertAlign w:val="superscript"/>
    </w:rPr>
  </w:style>
  <w:style w:type="paragraph" w:styleId="af9">
    <w:name w:val="Plain Text"/>
    <w:basedOn w:val="a"/>
    <w:link w:val="afa"/>
    <w:pPr>
      <w:spacing w:after="0" w:line="240" w:lineRule="auto"/>
    </w:pPr>
    <w:rPr>
      <w:rFonts w:ascii="Calibri" w:hAnsi="Calibri"/>
    </w:rPr>
  </w:style>
  <w:style w:type="character" w:customStyle="1" w:styleId="afa">
    <w:name w:val="Текст Знак"/>
    <w:basedOn w:val="1"/>
    <w:link w:val="af9"/>
    <w:rPr>
      <w:rFonts w:ascii="Calibri" w:hAnsi="Calibri"/>
    </w:rPr>
  </w:style>
  <w:style w:type="paragraph" w:customStyle="1" w:styleId="FooterChar">
    <w:name w:val="Footer Char"/>
    <w:basedOn w:val="14"/>
    <w:link w:val="FooterChar0"/>
  </w:style>
  <w:style w:type="character" w:customStyle="1" w:styleId="FooterChar0">
    <w:name w:val="Footer Char"/>
    <w:basedOn w:val="15"/>
    <w:link w:val="FooterChar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fb">
    <w:name w:val="TOC Heading"/>
    <w:link w:val="afc"/>
  </w:style>
  <w:style w:type="character" w:customStyle="1" w:styleId="afc">
    <w:name w:val="Заголовок оглавления Знак"/>
    <w:link w:val="afb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fd">
    <w:name w:val="Цветовое выделение"/>
    <w:link w:val="afe"/>
    <w:rPr>
      <w:b/>
      <w:color w:val="26282F"/>
    </w:rPr>
  </w:style>
  <w:style w:type="character" w:customStyle="1" w:styleId="afe">
    <w:name w:val="Цветовое выделение"/>
    <w:link w:val="afd"/>
    <w:rPr>
      <w:b/>
      <w:color w:val="26282F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c">
    <w:name w:val="Гиперссылка1"/>
    <w:link w:val="aff"/>
    <w:rPr>
      <w:color w:val="0000FF"/>
      <w:u w:val="single"/>
    </w:rPr>
  </w:style>
  <w:style w:type="character" w:styleId="aff">
    <w:name w:val="Hyperlink"/>
    <w:link w:val="1c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aff0">
    <w:name w:val="Normal (Web)"/>
    <w:basedOn w:val="a"/>
    <w:link w:val="aff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1">
    <w:name w:val="Обычный (веб) Знак"/>
    <w:basedOn w:val="1"/>
    <w:link w:val="aff0"/>
    <w:rPr>
      <w:rFonts w:ascii="Times New Roman" w:hAnsi="Times New Roman"/>
      <w:sz w:val="24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Heading3Char">
    <w:name w:val="Heading 3 Char"/>
    <w:basedOn w:val="14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15"/>
    <w:link w:val="Heading3Char"/>
    <w:rPr>
      <w:rFonts w:ascii="Arial" w:hAnsi="Arial"/>
      <w:sz w:val="30"/>
    </w:rPr>
  </w:style>
  <w:style w:type="paragraph" w:customStyle="1" w:styleId="highlightsearch">
    <w:name w:val="highlightsearch"/>
    <w:basedOn w:val="12"/>
    <w:link w:val="highlightsearch0"/>
  </w:style>
  <w:style w:type="character" w:customStyle="1" w:styleId="highlightsearch0">
    <w:name w:val="highlightsearch"/>
    <w:basedOn w:val="13"/>
    <w:link w:val="highlightsearch"/>
  </w:style>
  <w:style w:type="paragraph" w:styleId="aff2">
    <w:name w:val="List Paragraph"/>
    <w:basedOn w:val="a"/>
    <w:link w:val="aff3"/>
    <w:pPr>
      <w:ind w:left="720"/>
      <w:contextualSpacing/>
    </w:pPr>
  </w:style>
  <w:style w:type="character" w:customStyle="1" w:styleId="aff3">
    <w:name w:val="Абзац списка Знак"/>
    <w:basedOn w:val="1"/>
    <w:link w:val="aff2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3">
    <w:name w:val="Основной шрифт абзаца2"/>
    <w:link w:val="12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f4">
    <w:name w:val="Balloon Text"/>
    <w:basedOn w:val="a"/>
    <w:link w:val="aff5"/>
    <w:pPr>
      <w:spacing w:after="0" w:line="240" w:lineRule="auto"/>
    </w:pPr>
    <w:rPr>
      <w:rFonts w:ascii="Segoe UI" w:hAnsi="Segoe UI"/>
      <w:sz w:val="18"/>
    </w:rPr>
  </w:style>
  <w:style w:type="character" w:customStyle="1" w:styleId="aff5">
    <w:name w:val="Текст выноски Знак"/>
    <w:basedOn w:val="1"/>
    <w:link w:val="aff4"/>
    <w:rPr>
      <w:rFonts w:ascii="Segoe UI" w:hAnsi="Segoe UI"/>
      <w:sz w:val="18"/>
    </w:rPr>
  </w:style>
  <w:style w:type="paragraph" w:customStyle="1" w:styleId="Footnote3">
    <w:name w:val="Footnote"/>
    <w:basedOn w:val="a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f">
    <w:name w:val="Гиперссылка1"/>
    <w:basedOn w:val="12"/>
    <w:link w:val="1f0"/>
    <w:rPr>
      <w:color w:val="0563C1" w:themeColor="hyperlink"/>
      <w:u w:val="single"/>
    </w:rPr>
  </w:style>
  <w:style w:type="character" w:customStyle="1" w:styleId="1f0">
    <w:name w:val="Гиперссылка1"/>
    <w:basedOn w:val="13"/>
    <w:link w:val="1f"/>
    <w:rPr>
      <w:color w:val="0563C1" w:themeColor="hyperlink"/>
      <w:u w:val="single"/>
    </w:rPr>
  </w:style>
  <w:style w:type="paragraph" w:customStyle="1" w:styleId="Heading6Char">
    <w:name w:val="Heading 6 Char"/>
    <w:basedOn w:val="23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customStyle="1" w:styleId="aff6">
    <w:name w:val="Нормальный (таблица)"/>
    <w:basedOn w:val="a"/>
    <w:next w:val="a"/>
    <w:link w:val="aff7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aff7">
    <w:name w:val="Нормальный (таблица)"/>
    <w:basedOn w:val="1"/>
    <w:link w:val="aff6"/>
    <w:rPr>
      <w:rFonts w:ascii="Arial" w:hAnsi="Arial"/>
      <w:sz w:val="24"/>
    </w:rPr>
  </w:style>
  <w:style w:type="paragraph" w:customStyle="1" w:styleId="Heading2Char">
    <w:name w:val="Heading 2 Char"/>
    <w:basedOn w:val="14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15"/>
    <w:link w:val="Heading2Char"/>
    <w:rPr>
      <w:rFonts w:ascii="Arial" w:hAnsi="Arial"/>
      <w:sz w:val="3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9">
    <w:name w:val="s_9"/>
    <w:basedOn w:val="a"/>
    <w:link w:val="s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90">
    <w:name w:val="s_9"/>
    <w:basedOn w:val="1"/>
    <w:link w:val="s9"/>
    <w:rPr>
      <w:rFonts w:ascii="Times New Roman" w:hAnsi="Times New Roman"/>
      <w:sz w:val="24"/>
    </w:rPr>
  </w:style>
  <w:style w:type="paragraph" w:customStyle="1" w:styleId="1f3">
    <w:name w:val="Знак примечания1"/>
    <w:basedOn w:val="12"/>
    <w:link w:val="1f4"/>
    <w:rPr>
      <w:sz w:val="16"/>
    </w:rPr>
  </w:style>
  <w:style w:type="character" w:customStyle="1" w:styleId="1f4">
    <w:name w:val="Знак примечания1"/>
    <w:basedOn w:val="13"/>
    <w:link w:val="1f3"/>
    <w:rPr>
      <w:sz w:val="1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ff8">
    <w:name w:val="Subtitle"/>
    <w:next w:val="a"/>
    <w:link w:val="af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9">
    <w:name w:val="Подзаголовок Знак"/>
    <w:link w:val="aff8"/>
    <w:rPr>
      <w:rFonts w:ascii="XO Thames" w:hAnsi="XO Thames"/>
      <w:i/>
      <w:sz w:val="24"/>
    </w:rPr>
  </w:style>
  <w:style w:type="paragraph" w:customStyle="1" w:styleId="1f5">
    <w:name w:val="Знак примечания1"/>
    <w:basedOn w:val="14"/>
    <w:link w:val="1f6"/>
    <w:rPr>
      <w:sz w:val="16"/>
    </w:rPr>
  </w:style>
  <w:style w:type="character" w:customStyle="1" w:styleId="1f6">
    <w:name w:val="Знак примечания1"/>
    <w:basedOn w:val="15"/>
    <w:link w:val="1f5"/>
    <w:rPr>
      <w:sz w:val="16"/>
    </w:rPr>
  </w:style>
  <w:style w:type="paragraph" w:styleId="affa">
    <w:name w:val="Document Map"/>
    <w:basedOn w:val="a"/>
    <w:link w:val="affb"/>
    <w:pPr>
      <w:spacing w:after="0" w:line="240" w:lineRule="auto"/>
    </w:pPr>
    <w:rPr>
      <w:rFonts w:ascii="Tahoma" w:hAnsi="Tahoma"/>
      <w:sz w:val="16"/>
    </w:rPr>
  </w:style>
  <w:style w:type="character" w:customStyle="1" w:styleId="affb">
    <w:name w:val="Схема документа Знак"/>
    <w:basedOn w:val="1"/>
    <w:link w:val="affa"/>
    <w:rPr>
      <w:rFonts w:ascii="Tahoma" w:hAnsi="Tahoma"/>
      <w:sz w:val="16"/>
    </w:rPr>
  </w:style>
  <w:style w:type="paragraph" w:customStyle="1" w:styleId="Heading9Char">
    <w:name w:val="Heading 9 Char"/>
    <w:basedOn w:val="2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customStyle="1" w:styleId="Endnote1">
    <w:name w:val="Endnote"/>
    <w:basedOn w:val="a"/>
    <w:link w:val="Endnote2"/>
    <w:pPr>
      <w:spacing w:after="0" w:line="240" w:lineRule="auto"/>
    </w:pPr>
    <w:rPr>
      <w:sz w:val="20"/>
    </w:rPr>
  </w:style>
  <w:style w:type="character" w:customStyle="1" w:styleId="Endnote2">
    <w:name w:val="Endnote"/>
    <w:basedOn w:val="1"/>
    <w:link w:val="Endnote1"/>
    <w:rPr>
      <w:sz w:val="20"/>
    </w:rPr>
  </w:style>
  <w:style w:type="paragraph" w:styleId="affc">
    <w:name w:val="Title"/>
    <w:next w:val="a"/>
    <w:link w:val="af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d">
    <w:name w:val="Заголовок Знак"/>
    <w:link w:val="af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10">
    <w:name w:val="Заголовок 2 Знак1"/>
    <w:link w:val="211"/>
    <w:rPr>
      <w:rFonts w:ascii="XO Thames" w:hAnsi="XO Thames"/>
      <w:b/>
      <w:sz w:val="28"/>
    </w:rPr>
  </w:style>
  <w:style w:type="character" w:customStyle="1" w:styleId="211">
    <w:name w:val="Заголовок 2 Знак1"/>
    <w:link w:val="210"/>
    <w:rPr>
      <w:rFonts w:ascii="XO Thames" w:hAnsi="XO Thames"/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1f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28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29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af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34">
    <w:name w:val="Сетка таблицы3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110">
    <w:name w:val="Сетка таблицы1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1f8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212">
    <w:name w:val="Сетка таблицы2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6010116/5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1621</Words>
  <Characters>9244</Characters>
  <Application>Microsoft Office Word</Application>
  <DocSecurity>0</DocSecurity>
  <Lines>77</Lines>
  <Paragraphs>21</Paragraphs>
  <ScaleCrop>false</ScaleCrop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Золотухина Наталья Анатольевна</cp:lastModifiedBy>
  <cp:revision>2</cp:revision>
  <dcterms:created xsi:type="dcterms:W3CDTF">2024-08-19T06:47:00Z</dcterms:created>
  <dcterms:modified xsi:type="dcterms:W3CDTF">2024-08-19T06:51:00Z</dcterms:modified>
</cp:coreProperties>
</file>