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ОБЪЯВЛЕНИЕ ОБ ОТБОРЕ</w:t>
      </w:r>
    </w:p>
    <w:p w14:paraId="02000000">
      <w:pPr>
        <w:spacing w:line="240" w:lineRule="auto"/>
        <w:ind/>
        <w:rPr>
          <w:rFonts w:ascii="Times New Roman" w:hAnsi="Times New Roman"/>
        </w:rPr>
      </w:pP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Отбор в целях предоставления субсидии предприятиям, осуществляющим</w:t>
      </w:r>
      <w:r>
        <w:rPr>
          <w:rFonts w:ascii="Times New Roman" w:hAnsi="Times New Roman"/>
          <w:b w:val="1"/>
        </w:rPr>
        <w:t xml:space="preserve">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продукции. </w:t>
      </w:r>
    </w:p>
    <w:p w14:paraId="04000000">
      <w:pPr>
        <w:spacing w:line="240" w:lineRule="auto"/>
        <w:ind/>
        <w:jc w:val="center"/>
        <w:rPr>
          <w:rFonts w:ascii="Times New Roman" w:hAnsi="Times New Roman"/>
        </w:rPr>
      </w:pPr>
    </w:p>
    <w:p w14:paraId="05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Министерство сельского хозяйства, пищевой и перерабатывающей </w:t>
      </w:r>
      <w:r>
        <w:rPr>
          <w:rStyle w:val="Style_1_ch"/>
          <w:rFonts w:ascii="Times New Roman" w:hAnsi="Times New Roman"/>
        </w:rPr>
        <w:t>промышленности Камчатского края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(далее – Министерство)</w:t>
      </w:r>
      <w:r>
        <w:rPr>
          <w:rStyle w:val="Style_1_ch"/>
          <w:rFonts w:ascii="Times New Roman" w:hAnsi="Times New Roman"/>
        </w:rPr>
        <w:t xml:space="preserve"> объявляет о начале приема заявок на отбор в </w:t>
      </w:r>
      <w:r>
        <w:rPr>
          <w:rStyle w:val="Style_1_ch"/>
          <w:rFonts w:ascii="Times New Roman" w:hAnsi="Times New Roman"/>
        </w:rPr>
        <w:t xml:space="preserve">соответствии с Порядком </w:t>
      </w:r>
      <w:r>
        <w:rPr>
          <w:rStyle w:val="Style_1_ch"/>
          <w:rFonts w:ascii="Times New Roman" w:hAnsi="Times New Roman"/>
        </w:rPr>
        <w:t>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</w:t>
      </w:r>
      <w:r>
        <w:rPr>
          <w:rStyle w:val="Style_1_ch"/>
          <w:rFonts w:ascii="Times New Roman" w:hAnsi="Times New Roman"/>
        </w:rPr>
        <w:t>, и проведения отбора получателей субсидии</w:t>
      </w:r>
      <w:r>
        <w:rPr>
          <w:rStyle w:val="Style_1_ch"/>
          <w:rFonts w:ascii="Times New Roman" w:hAnsi="Times New Roman"/>
        </w:rPr>
        <w:t>, ут</w:t>
      </w:r>
      <w:r>
        <w:rPr>
          <w:rStyle w:val="Style_1_ch"/>
          <w:rFonts w:ascii="Times New Roman" w:hAnsi="Times New Roman"/>
        </w:rPr>
        <w:t>вержденным постановлением Правительства Камчатского края от 30.12.2022</w:t>
      </w:r>
      <w:r>
        <w:rPr>
          <w:rStyle w:val="Style_1_ch"/>
          <w:rFonts w:ascii="Times New Roman" w:hAnsi="Times New Roman"/>
        </w:rPr>
        <w:t xml:space="preserve"> № 774-П (далее – Порядок).</w:t>
      </w:r>
    </w:p>
    <w:p w14:paraId="06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Порядок размещен на официальном </w:t>
      </w:r>
      <w:r>
        <w:rPr>
          <w:rStyle w:val="Style_1_ch"/>
          <w:rFonts w:ascii="Times New Roman" w:hAnsi="Times New Roman"/>
        </w:rPr>
        <w:t xml:space="preserve">сайте исполнительных органов Камчатского края, странице Министерства в </w:t>
      </w:r>
      <w:r>
        <w:rPr>
          <w:rStyle w:val="Style_1_ch"/>
          <w:rFonts w:ascii="Times New Roman" w:hAnsi="Times New Roman"/>
        </w:rPr>
        <w:t>информационно-телекоммуникационной</w:t>
      </w:r>
      <w:r>
        <w:rPr>
          <w:rStyle w:val="Style_1_ch"/>
          <w:rFonts w:ascii="Times New Roman" w:hAnsi="Times New Roman"/>
        </w:rPr>
        <w:t xml:space="preserve"> сети «Интернет»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"https://www.kamgov.ru/minselhoz"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https://www.kamgov.ru/minselhoz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, </w:t>
      </w:r>
      <w:r>
        <w:rPr>
          <w:rStyle w:val="Style_1_ch"/>
          <w:rFonts w:ascii="Times New Roman" w:hAnsi="Times New Roman"/>
        </w:rPr>
        <w:t xml:space="preserve">«Государственная </w:t>
      </w:r>
      <w:r>
        <w:rPr>
          <w:rStyle w:val="Style_1_ch"/>
          <w:rFonts w:ascii="Times New Roman" w:hAnsi="Times New Roman"/>
        </w:rPr>
        <w:t>поддержка» – «Меры поддержки</w:t>
      </w:r>
      <w:r>
        <w:rPr>
          <w:rStyle w:val="Style_1_ch"/>
          <w:rFonts w:ascii="Times New Roman" w:hAnsi="Times New Roman"/>
        </w:rPr>
        <w:t>»</w:t>
      </w:r>
    </w:p>
    <w:p w14:paraId="07000000">
      <w:pPr>
        <w:spacing w:after="0" w:before="0"/>
        <w:ind w:firstLine="0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https://www.kamgov.ru/minselhoz/current_activities/StateSupport/SupportMeasures</w:t>
      </w:r>
      <w:r>
        <w:rPr>
          <w:rStyle w:val="Style_1_ch"/>
          <w:rFonts w:ascii="Times New Roman" w:hAnsi="Times New Roman"/>
        </w:rPr>
        <w:t>.</w:t>
      </w:r>
    </w:p>
    <w:p w14:paraId="08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9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 Срок проведения отбора</w:t>
      </w:r>
    </w:p>
    <w:p w14:paraId="0A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B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 к</w:t>
      </w:r>
      <w:r>
        <w:rPr>
          <w:rFonts w:ascii="Times New Roman" w:hAnsi="Times New Roman"/>
        </w:rPr>
        <w:t>алендарных дней.</w:t>
      </w:r>
    </w:p>
    <w:p w14:paraId="0C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D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</w:t>
      </w:r>
      <w:r>
        <w:rPr>
          <w:rFonts w:ascii="Times New Roman" w:hAnsi="Times New Roman"/>
          <w:b w:val="1"/>
        </w:rPr>
        <w:t xml:space="preserve"> Способ отбора</w:t>
      </w:r>
    </w:p>
    <w:p w14:paraId="0E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F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Для проведения отбора применяется способ отбора в виде запроса предложений.</w:t>
      </w:r>
    </w:p>
    <w:p w14:paraId="10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11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 Дата и время начала подачи и окончания приема заявок</w:t>
      </w:r>
    </w:p>
    <w:p w14:paraId="12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13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09.</w:t>
      </w:r>
      <w:r>
        <w:rPr>
          <w:rFonts w:ascii="Times New Roman" w:hAnsi="Times New Roman"/>
        </w:rPr>
        <w:t xml:space="preserve">07.2024 </w:t>
      </w:r>
      <w:r>
        <w:rPr>
          <w:rFonts w:ascii="Times New Roman" w:hAnsi="Times New Roman"/>
        </w:rPr>
        <w:t xml:space="preserve">9:00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>23.07</w:t>
      </w:r>
      <w:r>
        <w:rPr>
          <w:rFonts w:ascii="Times New Roman" w:hAnsi="Times New Roman"/>
          <w:color w:val="000000"/>
          <w:spacing w:val="0"/>
          <w:sz w:val="28"/>
        </w:rPr>
        <w:t>.</w:t>
      </w:r>
      <w:r>
        <w:rPr>
          <w:rFonts w:ascii="Times New Roman" w:hAnsi="Times New Roman"/>
        </w:rPr>
        <w:t xml:space="preserve">2024 17:15. </w:t>
      </w:r>
    </w:p>
    <w:p w14:paraId="14000000">
      <w:pPr>
        <w:spacing w:line="240" w:lineRule="auto"/>
        <w:ind/>
        <w:rPr>
          <w:rFonts w:ascii="Times New Roman" w:hAnsi="Times New Roman"/>
        </w:rPr>
      </w:pPr>
    </w:p>
    <w:p w14:paraId="15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4.</w:t>
      </w:r>
      <w:r>
        <w:rPr>
          <w:rStyle w:val="Style_1_ch"/>
          <w:rFonts w:ascii="Times New Roman" w:hAnsi="Times New Roman"/>
          <w:b w:val="1"/>
        </w:rPr>
        <w:t xml:space="preserve"> Н</w:t>
      </w:r>
      <w:r>
        <w:rPr>
          <w:rStyle w:val="Style_1_ch"/>
          <w:rFonts w:ascii="Times New Roman" w:hAnsi="Times New Roman"/>
          <w:b w:val="1"/>
        </w:rPr>
        <w:t>аименование, место нахождения, почтовый адрес, адрес электронной почты Министерства</w:t>
      </w:r>
    </w:p>
    <w:p w14:paraId="16000000">
      <w:pPr>
        <w:spacing w:line="240" w:lineRule="auto"/>
        <w:ind/>
        <w:jc w:val="both"/>
        <w:rPr>
          <w:rFonts w:ascii="Times New Roman" w:hAnsi="Times New Roman"/>
          <w:b w:val="1"/>
        </w:rPr>
      </w:pPr>
    </w:p>
    <w:p w14:paraId="17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sz w:val="28"/>
        </w:rPr>
        <w:t>Министерство сельского хозяйства, пищевой и перерабатывающей промышленности Камчатского края.</w:t>
      </w:r>
      <w:r>
        <w:t xml:space="preserve"> </w:t>
      </w:r>
    </w:p>
    <w:p w14:paraId="18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нахождения (почтовый адрес): 683024, Камчатский край, </w:t>
      </w:r>
      <w:r>
        <w:br/>
      </w:r>
      <w:r>
        <w:rPr>
          <w:rStyle w:val="Style_1_ch"/>
          <w:rFonts w:ascii="Times New Roman" w:hAnsi="Times New Roman"/>
        </w:rPr>
        <w:t xml:space="preserve">г. Петропавловск-Камчатский, </w:t>
      </w:r>
      <w:r>
        <w:rPr>
          <w:rStyle w:val="Style_1_ch"/>
          <w:rFonts w:ascii="Times New Roman" w:hAnsi="Times New Roman"/>
        </w:rPr>
        <w:t xml:space="preserve">ул. Владивостокская, д. </w:t>
      </w:r>
      <w:r>
        <w:rPr>
          <w:rStyle w:val="Style_1_ch"/>
          <w:rFonts w:ascii="Times New Roman" w:hAnsi="Times New Roman"/>
        </w:rPr>
        <w:t>2/1.</w:t>
      </w:r>
    </w:p>
    <w:p w14:paraId="19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почты: minselhoz@kamgov.ru.</w:t>
      </w:r>
    </w:p>
    <w:p w14:paraId="1A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ответственного сотрудника: Руденко Валерия Александровна 8 (4152) 46-15-07.</w:t>
      </w:r>
    </w:p>
    <w:p w14:paraId="1B000000">
      <w:pPr>
        <w:spacing w:line="240" w:lineRule="auto"/>
        <w:ind/>
        <w:rPr>
          <w:rFonts w:ascii="Times New Roman" w:hAnsi="Times New Roman"/>
        </w:rPr>
      </w:pPr>
    </w:p>
    <w:p w14:paraId="1C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5. </w:t>
      </w:r>
      <w:r>
        <w:rPr>
          <w:rStyle w:val="Style_1_ch"/>
          <w:rFonts w:ascii="Times New Roman" w:hAnsi="Times New Roman"/>
          <w:b w:val="1"/>
        </w:rPr>
        <w:t> Р</w:t>
      </w:r>
      <w:r>
        <w:rPr>
          <w:rStyle w:val="Style_1_ch"/>
          <w:rFonts w:ascii="Times New Roman" w:hAnsi="Times New Roman"/>
          <w:b w:val="1"/>
        </w:rPr>
        <w:t>езультат предоставления субсидии</w:t>
      </w:r>
    </w:p>
    <w:p w14:paraId="1D000000">
      <w:pPr>
        <w:spacing w:line="240" w:lineRule="auto"/>
        <w:ind/>
        <w:rPr>
          <w:rFonts w:ascii="Times New Roman" w:hAnsi="Times New Roman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7"/>
        <w:gridCol w:w="4418"/>
        <w:gridCol w:w="2190"/>
        <w:gridCol w:w="1159"/>
        <w:gridCol w:w="1612"/>
      </w:tblGrid>
      <w:tr>
        <w:trPr>
          <w:trHeight w:hRule="atLeast" w:val="360"/>
        </w:trPr>
        <w:tc>
          <w:tcPr>
            <w:tcW w:type="dxa" w:w="4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4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 результата</w:t>
            </w:r>
          </w:p>
          <w:p w14:paraId="2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по ОКЕИ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достижения</w:t>
            </w:r>
          </w:p>
        </w:tc>
      </w:tr>
      <w:tr>
        <w:trPr>
          <w:trHeight w:hRule="atLeast" w:val="360"/>
        </w:trPr>
        <w:tc>
          <w:tcPr>
            <w:tcW w:type="dxa" w:w="4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95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произведенной и реализованной мясной продукции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периоде, заявленном для предоставления субсидии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Тонна; метрическая тонна 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(1000 кг)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</w:tr>
    </w:tbl>
    <w:p w14:paraId="2B000000">
      <w:pPr>
        <w:spacing w:line="240" w:lineRule="auto"/>
        <w:ind/>
        <w:rPr>
          <w:rFonts w:ascii="Times New Roman" w:hAnsi="Times New Roman"/>
        </w:rPr>
      </w:pPr>
    </w:p>
    <w:p w14:paraId="2C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6. Доменное имя</w:t>
      </w:r>
    </w:p>
    <w:p w14:paraId="2D000000">
      <w:pPr>
        <w:rPr>
          <w:rFonts w:ascii="Times New Roman" w:hAnsi="Times New Roman"/>
        </w:rPr>
      </w:pPr>
    </w:p>
    <w:p w14:paraId="2E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https://www.kamgov.ru/minselhoz/current_activities/StateSupport</w:t>
      </w:r>
    </w:p>
    <w:p w14:paraId="2F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30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7. </w:t>
      </w:r>
      <w:r>
        <w:rPr>
          <w:rFonts w:ascii="Times New Roman" w:hAnsi="Times New Roman"/>
          <w:b w:val="1"/>
        </w:rPr>
        <w:t xml:space="preserve">Требования к участникам отбора </w:t>
      </w:r>
    </w:p>
    <w:p w14:paraId="31000000">
      <w:pPr>
        <w:ind/>
        <w:jc w:val="center"/>
        <w:rPr>
          <w:rFonts w:ascii="Times New Roman" w:hAnsi="Times New Roman"/>
          <w:b w:val="1"/>
        </w:rPr>
      </w:pPr>
    </w:p>
    <w:p w14:paraId="32000000">
      <w:pPr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"https://internet.garant.ru/#/document/404896369/entry/1000"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перечень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3) участник отбора не находится в составляемых в рамках реализации полномочий, предусмотренных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"https://internet.garant.ru/#/document/2540400/entry/7000"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главой VII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4) участник отбора не получает средства из краевого бюджета на основании иных нормативных правовых актов Камчатского края на цели, установленные</w:t>
      </w:r>
      <w:r>
        <w:rPr>
          <w:rStyle w:val="Style_1_ch"/>
          <w:rFonts w:ascii="Times New Roman" w:hAnsi="Times New Roman"/>
        </w:rPr>
        <w:t xml:space="preserve"> Порядком;</w:t>
      </w:r>
    </w:p>
    <w:p w14:paraId="3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5) участник отбора не является иностранным агентом в соответствии с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"https://internet.garant.ru/#/document/404991865/entry/0"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Федеральным законом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от 14.07.2022 N 255-ФЗ «О контроле за деятельностью лиц, находящихся под иностранным влиянием»;</w:t>
      </w:r>
    </w:p>
    <w:p w14:paraId="3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6)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 xml:space="preserve">у </w:t>
      </w:r>
      <w:r>
        <w:rPr>
          <w:rStyle w:val="Style_1_ch"/>
          <w:rFonts w:ascii="Times New Roman" w:hAnsi="Times New Roman"/>
        </w:rPr>
        <w:t>участника отбора отсутствует просроченная задолженность по возврату в краевой бюджет иных субсидий, бюджетных инвестиций, а также иная просрочен</w:t>
      </w:r>
      <w:r>
        <w:rPr>
          <w:rStyle w:val="Style_1_ch"/>
          <w:rFonts w:ascii="Times New Roman" w:hAnsi="Times New Roman"/>
        </w:rPr>
        <w:t>ная (неурегулированная) задолженность по денежным обязательствам перед Камчатским краем.</w:t>
      </w:r>
    </w:p>
    <w:p w14:paraId="38000000">
      <w:pPr>
        <w:ind/>
        <w:jc w:val="center"/>
        <w:rPr>
          <w:rFonts w:ascii="Times New Roman" w:hAnsi="Times New Roman"/>
          <w:b w:val="1"/>
        </w:rPr>
      </w:pPr>
    </w:p>
    <w:p w14:paraId="39000000">
      <w:pPr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8. Перечень документов, предоставляемых для подтверждения соответствия требованиям</w:t>
      </w:r>
    </w:p>
    <w:p w14:paraId="3A000000">
      <w:pPr>
        <w:ind/>
        <w:jc w:val="center"/>
        <w:rPr>
          <w:rFonts w:ascii="Times New Roman" w:hAnsi="Times New Roman"/>
          <w:b w:val="1"/>
        </w:rPr>
      </w:pPr>
    </w:p>
    <w:p w14:paraId="3B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Справка, оформленная в произвольной форме, подтверждающая соответствие участника отбора требованиям, </w:t>
      </w:r>
      <w:r>
        <w:rPr>
          <w:rStyle w:val="Style_1_ch"/>
          <w:rFonts w:ascii="Times New Roman" w:hAnsi="Times New Roman"/>
        </w:rPr>
        <w:t>установленным частью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6</w:t>
      </w:r>
      <w:r>
        <w:rPr>
          <w:rStyle w:val="Style_1_ch"/>
          <w:rFonts w:ascii="Times New Roman" w:hAnsi="Times New Roman"/>
        </w:rPr>
        <w:t xml:space="preserve"> П</w:t>
      </w:r>
      <w:r>
        <w:rPr>
          <w:rStyle w:val="Style_1_ch"/>
          <w:rFonts w:ascii="Times New Roman" w:hAnsi="Times New Roman"/>
        </w:rPr>
        <w:t>орядка.</w:t>
      </w:r>
    </w:p>
    <w:p w14:paraId="3C000000">
      <w:pPr>
        <w:rPr>
          <w:rFonts w:ascii="Times New Roman" w:hAnsi="Times New Roman"/>
        </w:rPr>
      </w:pPr>
    </w:p>
    <w:p w14:paraId="3D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9.</w:t>
      </w:r>
      <w:r>
        <w:rPr>
          <w:rStyle w:val="Style_1_ch"/>
          <w:rFonts w:ascii="Times New Roman" w:hAnsi="Times New Roman"/>
          <w:b w:val="1"/>
        </w:rPr>
        <w:t xml:space="preserve"> </w:t>
      </w:r>
      <w:r>
        <w:rPr>
          <w:rStyle w:val="Style_1_ch"/>
          <w:rFonts w:ascii="Times New Roman" w:hAnsi="Times New Roman"/>
          <w:b w:val="1"/>
        </w:rPr>
        <w:t>К</w:t>
      </w:r>
      <w:r>
        <w:rPr>
          <w:rStyle w:val="Style_1_ch"/>
          <w:rFonts w:ascii="Times New Roman" w:hAnsi="Times New Roman"/>
          <w:b w:val="1"/>
        </w:rPr>
        <w:t>атегории и (или) критерии отбора</w:t>
      </w:r>
    </w:p>
    <w:p w14:paraId="3E000000">
      <w:pPr>
        <w:rPr>
          <w:rFonts w:ascii="Times New Roman" w:hAnsi="Times New Roman"/>
        </w:rPr>
      </w:pPr>
    </w:p>
    <w:p w14:paraId="3F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К категории получателей субсидии (участников отбора) относятся ю</w:t>
      </w:r>
      <w:r>
        <w:rPr>
          <w:rFonts w:ascii="Times New Roman" w:hAnsi="Times New Roman"/>
        </w:rPr>
        <w:t>ридические лица (за исключением государственных (муниципальных) учреждений) и индивидуальные предприниматели, осуществляющие деятельность на территории Камчатского края по переработке мяса, производству и реализации мясной продукции.</w:t>
      </w:r>
    </w:p>
    <w:p w14:paraId="40000000">
      <w:pPr>
        <w:ind/>
        <w:jc w:val="center"/>
        <w:rPr>
          <w:rFonts w:ascii="Times New Roman" w:hAnsi="Times New Roman"/>
          <w:b w:val="1"/>
        </w:rPr>
      </w:pPr>
    </w:p>
    <w:p w14:paraId="41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10. 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17"/>
          <w:highlight w:val="white"/>
        </w:rPr>
        <w:t> </w:t>
      </w:r>
      <w:r>
        <w:rPr>
          <w:rStyle w:val="Style_1_ch"/>
          <w:rFonts w:ascii="Times New Roman" w:hAnsi="Times New Roman"/>
          <w:b w:val="1"/>
        </w:rPr>
        <w:t>П</w:t>
      </w:r>
      <w:r>
        <w:rPr>
          <w:rStyle w:val="Style_1_ch"/>
          <w:rFonts w:ascii="Times New Roman" w:hAnsi="Times New Roman"/>
          <w:b w:val="1"/>
        </w:rPr>
        <w:t>орядок подачи заявок и требования, предъявляемые к форме и содержанию заявок</w:t>
      </w:r>
    </w:p>
    <w:p w14:paraId="42000000">
      <w:pPr>
        <w:ind/>
        <w:jc w:val="center"/>
        <w:rPr>
          <w:rFonts w:ascii="Times New Roman" w:hAnsi="Times New Roman"/>
          <w:b w:val="1"/>
        </w:rPr>
      </w:pPr>
    </w:p>
    <w:p w14:paraId="4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Заявка для участия в отборе подается по форме согласно приложению к Порядку (в случае если заявку подписывает лицо, не имеющее право действовать без доверенности от имени участника отбора, к заявке прилагается копия документа, подтверждающего полномочия лица, подписавшего заявку).</w:t>
      </w:r>
    </w:p>
    <w:p w14:paraId="44000000">
      <w:pPr>
        <w:ind w:firstLine="709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Заявка содержит следующие сведения и документы:</w:t>
      </w:r>
    </w:p>
    <w:p w14:paraId="4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участников отбора, использующих такое право), при этом дата указанного документа не должна быть ранее 30 календарных дней до дня подачи заявления о предоставлении субсидии;</w:t>
      </w:r>
    </w:p>
    <w:p w14:paraId="4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справку, подтверждающую применение участником отбора упрощенной системы налогообложения, либо копию налоговой декларации за год, предшествующий году предоставления субсидии, с отметкой налогового органа (для категории участников отбора, применяющих упрощенную систему налогообложения);</w:t>
      </w:r>
    </w:p>
    <w:p w14:paraId="4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справку, оформленную в произвольной форме, подтверждающую соответствие участника отбора требованиям, установленным в части 6 Порядка;</w:t>
      </w:r>
    </w:p>
    <w:p w14:paraId="4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 согласие на обработку персональных данных (в отношении руководителя участника отбора и его главного бухгалтера (при наличии такой должности в штате) по форме, установленной Министерством;</w:t>
      </w:r>
    </w:p>
    <w:p w14:paraId="4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 согласие на публикацию (размещение) на едином портале и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Министерством;</w:t>
      </w:r>
    </w:p>
    <w:p w14:paraId="4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 сведения о производстве и реализации мясной продукции за период, заявленный для предоставления субсидии по форме, установленной Министерством;</w:t>
      </w:r>
    </w:p>
    <w:p w14:paraId="4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>
        <w:rPr>
          <w:rFonts w:ascii="Times New Roman" w:hAnsi="Times New Roman"/>
        </w:rPr>
        <w:t xml:space="preserve">копии документов первичного бухгалтерского учета (договоры, </w:t>
      </w:r>
      <w:r>
        <w:rPr>
          <w:rFonts w:ascii="Times New Roman" w:hAnsi="Times New Roman"/>
        </w:rPr>
        <w:t xml:space="preserve">накладные, счета-фактуры, и (или) иные документы), подтверждающих </w:t>
      </w:r>
      <w:r>
        <w:rPr>
          <w:rFonts w:ascii="Times New Roman" w:hAnsi="Times New Roman"/>
        </w:rPr>
        <w:t xml:space="preserve">реализацию произведенной мясной продукции в периоде, заявленном для </w:t>
      </w:r>
      <w:r>
        <w:rPr>
          <w:rFonts w:ascii="Times New Roman" w:hAnsi="Times New Roman"/>
        </w:rPr>
        <w:t xml:space="preserve">предоставления субсидии, либо реестры документов, указанных в настоящем </w:t>
      </w:r>
      <w:r>
        <w:rPr>
          <w:rFonts w:ascii="Times New Roman" w:hAnsi="Times New Roman"/>
        </w:rPr>
        <w:t>пункте;</w:t>
      </w:r>
    </w:p>
    <w:p w14:paraId="4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8) копии документов первичного бухгалтерского учета (договоры, накладные и (или) приемные квитанции, счета и (или) счета-фактуры, акты приема-передачи, платежные поручения и (или) другие кассовые докумен</w:t>
      </w:r>
      <w:r>
        <w:rPr>
          <w:rStyle w:val="Style_1_ch"/>
          <w:rFonts w:ascii="Times New Roman" w:hAnsi="Times New Roman"/>
        </w:rPr>
        <w:t>ты), подтверждающих фактически произведенные получателем субсидии затраты на сумму предоставленной субсидии (без учета налога на добавленную стоимость</w:t>
      </w:r>
      <w:r>
        <w:rPr>
          <w:rStyle w:val="Style_1_ch"/>
          <w:rFonts w:ascii="Times New Roman" w:hAnsi="Times New Roman"/>
        </w:rPr>
        <w:t xml:space="preserve">) </w:t>
      </w:r>
      <w:r>
        <w:rPr>
          <w:rStyle w:val="Style_1_ch"/>
          <w:rFonts w:ascii="Times New Roman" w:hAnsi="Times New Roman"/>
        </w:rPr>
        <w:t>в зависимости от направления затрат,</w:t>
      </w:r>
      <w:r>
        <w:rPr>
          <w:rStyle w:val="Style_1_ch"/>
          <w:rFonts w:ascii="Times New Roman" w:hAnsi="Times New Roman"/>
        </w:rPr>
        <w:t xml:space="preserve"> указанных </w:t>
      </w:r>
      <w:r>
        <w:rPr>
          <w:rStyle w:val="Style_1_ch"/>
          <w:rFonts w:ascii="Times New Roman" w:hAnsi="Times New Roman"/>
        </w:rPr>
        <w:t>в части 5 Порядка, в том числе</w:t>
      </w:r>
      <w:r>
        <w:rPr>
          <w:rStyle w:val="Style_1_ch"/>
          <w:rFonts w:ascii="Times New Roman" w:hAnsi="Times New Roman"/>
        </w:rPr>
        <w:t>:</w:t>
      </w:r>
    </w:p>
    <w:p w14:paraId="4D000000">
      <w:pPr>
        <w:pStyle w:val="Style_1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а) расчетных ведомостей и (или) платежных ведомостей, подтверждающих</w:t>
      </w:r>
      <w:r>
        <w:rPr>
          <w:rFonts w:ascii="Times New Roman" w:hAnsi="Times New Roman"/>
        </w:rPr>
        <w:t xml:space="preserve"> оплату труда работников, с подтверждением оформления трудовых отношений между работниками и получателем субсидии</w:t>
      </w:r>
      <w:r>
        <w:rPr>
          <w:rFonts w:ascii="Times New Roman" w:hAnsi="Times New Roman"/>
        </w:rPr>
        <w:t>;</w:t>
      </w:r>
    </w:p>
    <w:p w14:paraId="4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б) сведений о расходовании (потреблении) электрической энергии, актов взаимных расчетов;</w:t>
      </w:r>
    </w:p>
    <w:p w14:paraId="4F000000">
      <w:pPr>
        <w:ind w:firstLine="709" w:lef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 xml:space="preserve">путевых листов, авансовых отчетов (с приложением кассовых чеков, </w:t>
      </w:r>
      <w:r>
        <w:rPr>
          <w:rFonts w:ascii="Times New Roman" w:hAnsi="Times New Roman"/>
        </w:rPr>
        <w:t xml:space="preserve">квитанций, накладных и (или) отчета (реестра) операций по топливным картам </w:t>
      </w:r>
      <w:r>
        <w:rPr>
          <w:rFonts w:ascii="Times New Roman" w:hAnsi="Times New Roman"/>
        </w:rPr>
        <w:t xml:space="preserve">поставщика автомобильного топлива) или иных документов, подтверждающих </w:t>
      </w:r>
      <w:r>
        <w:rPr>
          <w:rFonts w:ascii="Times New Roman" w:hAnsi="Times New Roman"/>
        </w:rPr>
        <w:t xml:space="preserve">расход автомобильного топлива, затраченного на перевозку произведенной </w:t>
      </w:r>
      <w:r>
        <w:rPr>
          <w:rFonts w:ascii="Times New Roman" w:hAnsi="Times New Roman"/>
        </w:rPr>
        <w:t>мясной продукции в периоде, заявленном для предоставления субсидии;</w:t>
      </w:r>
    </w:p>
    <w:p w14:paraId="5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паспорта (выписки из электронного паспорта) или карточки учета, или </w:t>
      </w:r>
      <w:r>
        <w:rPr>
          <w:rFonts w:ascii="Times New Roman" w:hAnsi="Times New Roman"/>
        </w:rPr>
        <w:t xml:space="preserve">свидетельства о регистрации транспортного средства, или иного документа, </w:t>
      </w:r>
      <w:r>
        <w:rPr>
          <w:rFonts w:ascii="Times New Roman" w:hAnsi="Times New Roman"/>
        </w:rPr>
        <w:t xml:space="preserve">подтверждающего принадлежность транспортного средства, участвующего в </w:t>
      </w:r>
      <w:r>
        <w:rPr>
          <w:rFonts w:ascii="Times New Roman" w:hAnsi="Times New Roman"/>
        </w:rPr>
        <w:t>доставке мясной продукции до места реализации, получателю субсидии</w:t>
      </w:r>
      <w:r>
        <w:rPr>
          <w:rFonts w:ascii="Times New Roman" w:hAnsi="Times New Roman"/>
        </w:rPr>
        <w:t>.</w:t>
      </w:r>
    </w:p>
    <w:p w14:paraId="51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Все копии документов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представляемых в Министерство документов, а также за достоверность указанных в них сведений. 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Указывается официальное наименование участника отбора с указанием места нахождения юридического лица. Допускается употребление общепринятых аббревиатур при обозначении организационно-правовых форм в наименовании юридического лица или индивидуального предпринимателя. 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14:paraId="52000000"/>
    <w:p w14:paraId="53000000">
      <w:pPr>
        <w:ind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  <w:b w:val="1"/>
          <w:u w:val="single"/>
        </w:rPr>
        <w:t>Формы документов</w:t>
      </w:r>
      <w:r>
        <w:rPr>
          <w:rStyle w:val="Style_1_ch"/>
          <w:rFonts w:ascii="Times New Roman" w:hAnsi="Times New Roman"/>
        </w:rPr>
        <w:t xml:space="preserve"> утверждены Приказом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Министерства</w:t>
      </w:r>
      <w:r>
        <w:rPr>
          <w:rStyle w:val="Style_1_ch"/>
          <w:rFonts w:ascii="Times New Roman" w:hAnsi="Times New Roman"/>
        </w:rPr>
        <w:t xml:space="preserve"> от 13.01.2023 № 29/5 </w:t>
      </w:r>
      <w:r>
        <w:rPr>
          <w:rStyle w:val="Style_1_ch"/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Об утверждении форм документов для предоставления субсидии </w:t>
      </w:r>
      <w:r>
        <w:rPr>
          <w:rFonts w:ascii="Times New Roman" w:hAnsi="Times New Roman"/>
        </w:rPr>
        <w:t xml:space="preserve">предприятиям, осуществляющим деятельность в сфере пищевой и </w:t>
      </w:r>
      <w:r>
        <w:rPr>
          <w:rFonts w:ascii="Times New Roman" w:hAnsi="Times New Roman"/>
        </w:rPr>
        <w:t xml:space="preserve">перерабатывающей промышленности, на возмещение части затрат, </w:t>
      </w:r>
      <w:r>
        <w:rPr>
          <w:rFonts w:ascii="Times New Roman" w:hAnsi="Times New Roman"/>
        </w:rPr>
        <w:t xml:space="preserve">связанных с переработкой мяса, производством и реализацией мясной </w:t>
      </w:r>
      <w:r>
        <w:rPr>
          <w:rFonts w:ascii="Times New Roman" w:hAnsi="Times New Roman"/>
        </w:rPr>
        <w:t>продукции, и проведения отбора получателей субсидии»</w:t>
      </w:r>
      <w:r>
        <w:rPr>
          <w:rStyle w:val="Style_1_ch"/>
          <w:rFonts w:ascii="Times New Roman" w:hAnsi="Times New Roman"/>
        </w:rPr>
        <w:t xml:space="preserve">. </w:t>
      </w:r>
      <w:r>
        <w:rPr>
          <w:rStyle w:val="Style_1_ch"/>
          <w:rFonts w:ascii="Times New Roman" w:hAnsi="Times New Roman"/>
        </w:rPr>
        <w:t xml:space="preserve">Формы документов в редактируемом формате размещены на официальном </w:t>
      </w:r>
      <w:r>
        <w:rPr>
          <w:rStyle w:val="Style_1_ch"/>
          <w:rFonts w:ascii="Times New Roman" w:hAnsi="Times New Roman"/>
        </w:rPr>
        <w:t xml:space="preserve">сайте исполнительных органов Камчатского края, странице Министерства в </w:t>
      </w:r>
      <w:r>
        <w:rPr>
          <w:rStyle w:val="Style_1_ch"/>
          <w:rFonts w:ascii="Times New Roman" w:hAnsi="Times New Roman"/>
        </w:rPr>
        <w:t xml:space="preserve">информационно-телекоммуникационной </w:t>
      </w:r>
      <w:r>
        <w:rPr>
          <w:rStyle w:val="Style_1_ch"/>
          <w:rFonts w:ascii="Times New Roman" w:hAnsi="Times New Roman"/>
        </w:rPr>
        <w:t>сети «Интернет»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"https://www.kamgov.ru/minselhoz"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https://www.kamgov.ru/minselhoz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, </w:t>
      </w:r>
      <w:r>
        <w:rPr>
          <w:rStyle w:val="Style_1_ch"/>
          <w:rFonts w:ascii="Times New Roman" w:hAnsi="Times New Roman"/>
        </w:rPr>
        <w:t xml:space="preserve">«Государственная поддержка» – «Формы </w:t>
      </w:r>
      <w:r>
        <w:rPr>
          <w:rStyle w:val="Style_1_ch"/>
          <w:rFonts w:ascii="Times New Roman" w:hAnsi="Times New Roman"/>
        </w:rPr>
        <w:t xml:space="preserve">документов для участия в отборе и </w:t>
      </w:r>
      <w:r>
        <w:rPr>
          <w:rStyle w:val="Style_1_ch"/>
          <w:rFonts w:ascii="Times New Roman" w:hAnsi="Times New Roman"/>
        </w:rPr>
        <w:t>по</w:t>
      </w:r>
      <w:r>
        <w:rPr>
          <w:rStyle w:val="Style_1_ch"/>
          <w:rFonts w:ascii="Times New Roman" w:hAnsi="Times New Roman"/>
        </w:rPr>
        <w:t>лучения субсидии».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"https://www.kamgov.ru/minselhoz/current_activities/StateSupport/FormsDocumentsSubsidies"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https://www.kamgov.ru/minselhoz/current_activities/StateSupport/FormsDocumentsSubsidies.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</w:t>
      </w:r>
    </w:p>
    <w:p w14:paraId="54000000">
      <w:pPr>
        <w:rPr>
          <w:rFonts w:ascii="Times New Roman" w:hAnsi="Times New Roman"/>
        </w:rPr>
      </w:pPr>
    </w:p>
    <w:p w14:paraId="55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11.</w:t>
      </w:r>
      <w:r>
        <w:rPr>
          <w:rStyle w:val="Style_1_ch"/>
          <w:rFonts w:ascii="Times New Roman" w:hAnsi="Times New Roman"/>
          <w:b w:val="1"/>
        </w:rPr>
        <w:t xml:space="preserve"> П</w:t>
      </w:r>
      <w:r>
        <w:rPr>
          <w:rStyle w:val="Style_1_ch"/>
          <w:rFonts w:ascii="Times New Roman" w:hAnsi="Times New Roman"/>
          <w:b w:val="1"/>
        </w:rPr>
        <w:t>орядок отзыва заявок, порядок их возврата, определяющий в том числе основания для возврата заявок, порядок внесения изменений в заявки</w:t>
      </w:r>
    </w:p>
    <w:p w14:paraId="56000000">
      <w:pPr>
        <w:ind/>
        <w:jc w:val="center"/>
        <w:rPr>
          <w:rFonts w:ascii="Times New Roman" w:hAnsi="Times New Roman"/>
          <w:b w:val="1"/>
        </w:rPr>
      </w:pPr>
    </w:p>
    <w:p w14:paraId="57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Участник отбора, подавший заявку, вправе отозвать заявку </w:t>
      </w:r>
      <w:r>
        <w:rPr>
          <w:rStyle w:val="Style_1_ch"/>
          <w:rFonts w:ascii="Times New Roman" w:hAnsi="Times New Roman"/>
        </w:rPr>
        <w:t>в срок не позднее 2 рабочих дней до окончания срока приема заявок. Отзыв заявки осуществляется путем направления в Министерство уведомления об отзыве заявки участником отбора.</w:t>
      </w:r>
    </w:p>
    <w:p w14:paraId="58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14:paraId="59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"https://internet.garant.ru/#/document/406064911/entry/1035"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части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  <w:strike w:val="0"/>
        </w:rPr>
        <w:t xml:space="preserve">34 </w:t>
      </w:r>
      <w:r>
        <w:rPr>
          <w:rStyle w:val="Style_1_ch"/>
          <w:rFonts w:ascii="Times New Roman" w:hAnsi="Times New Roman"/>
        </w:rPr>
        <w:t>По</w:t>
      </w:r>
      <w:r>
        <w:rPr>
          <w:rStyle w:val="Style_1_ch"/>
          <w:rFonts w:ascii="Times New Roman" w:hAnsi="Times New Roman"/>
        </w:rPr>
        <w:t>рядка.</w:t>
      </w:r>
    </w:p>
    <w:p w14:paraId="5A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Внесение изменений в заявку осуществляется путем направления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посредством почтового отправления или нарочно</w:t>
      </w:r>
      <w:r>
        <w:rPr>
          <w:rStyle w:val="Style_1_ch"/>
          <w:rFonts w:ascii="Times New Roman" w:hAnsi="Times New Roman"/>
        </w:rPr>
        <w:t xml:space="preserve"> необходимых сведений в Министерство в предел</w:t>
      </w:r>
      <w:r>
        <w:rPr>
          <w:rStyle w:val="Style_1_ch"/>
          <w:rFonts w:ascii="Times New Roman" w:hAnsi="Times New Roman"/>
        </w:rPr>
        <w:t>ах срока подачи заявок и (или) на этапе рассмотрения заявки по решению Министерства о возврате заявки на доработку.</w:t>
      </w:r>
    </w:p>
    <w:p w14:paraId="5B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</w:p>
    <w:p w14:paraId="5C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12. </w:t>
      </w:r>
      <w:r>
        <w:rPr>
          <w:rFonts w:ascii="Times New Roman" w:hAnsi="Times New Roman"/>
          <w:b w:val="1"/>
        </w:rPr>
        <w:t>П</w:t>
      </w:r>
      <w:r>
        <w:rPr>
          <w:rStyle w:val="Style_1_ch"/>
          <w:rFonts w:ascii="Times New Roman" w:hAnsi="Times New Roman"/>
          <w:b w:val="1"/>
        </w:rPr>
        <w:t>равила рассмотрения и оценки заявок</w:t>
      </w:r>
    </w:p>
    <w:p w14:paraId="5D000000">
      <w:pPr>
        <w:ind/>
        <w:jc w:val="center"/>
        <w:rPr>
          <w:rFonts w:ascii="Times New Roman" w:hAnsi="Times New Roman"/>
          <w:b w:val="1"/>
        </w:rPr>
      </w:pPr>
    </w:p>
    <w:p w14:paraId="5E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Министерство в течение 15 рабочих дней со дня приема заявки устанавливает полноту и достоверность сведений, содержащихся в прилагаемых к заявке документах, в том числе осуществляет проверку на соответствие участника отбора категории, указанной в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"https://internet.garant.ru/#/document/406064911/entry/1032"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части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31 </w:t>
      </w:r>
      <w:r>
        <w:rPr>
          <w:rStyle w:val="Style_1_ch"/>
          <w:rFonts w:ascii="Times New Roman" w:hAnsi="Times New Roman"/>
        </w:rPr>
        <w:t>Порядка, а также запрашивает в отношении участника отбора:</w:t>
      </w:r>
    </w:p>
    <w:p w14:paraId="5F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1) </w:t>
      </w:r>
      <w:r>
        <w:rPr>
          <w:rStyle w:val="Style_1_ch"/>
          <w:rFonts w:ascii="Times New Roman" w:hAnsi="Times New Roman"/>
        </w:rPr>
        <w:t>в соответствии с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"https://internet.garant.ru/#/document/406064951/entry/10525"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пунктом 1 части 6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Порядка сведения из Единого государственного реестра юридических лиц или выписку из Единого государственного реестра индивидуальных предпринимателей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rStyle w:val="Style_1_ch"/>
          <w:rFonts w:ascii="Times New Roman" w:hAnsi="Times New Roman"/>
        </w:rPr>
        <w:t>;</w:t>
      </w:r>
    </w:p>
    <w:p w14:paraId="60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2) информацию о соответствии участника отбора требованиям, установленным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"https://internet.garant.ru/#/document/406064911/entry/10216"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пунктами 4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и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"https://internet.garant.ru/#/document/406064911/entry/10218"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6 части 6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Порядка, в исполнительных органах Камчатского края;</w:t>
      </w:r>
    </w:p>
    <w:p w14:paraId="61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3) информацию о соответствии участника отбора требованиям, установленным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"https://internet.garant.ru/#/document/406064911/entry/10214"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пунктом 2 части 6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  </w:t>
      </w:r>
      <w:r>
        <w:rPr>
          <w:rStyle w:val="Style_1_ch"/>
          <w:rFonts w:ascii="Times New Roman" w:hAnsi="Times New Roman"/>
        </w:rPr>
        <w:t xml:space="preserve">Порядка, на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"http://www.fedsfm.ru/"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официальном</w:t>
      </w:r>
      <w:r>
        <w:rPr>
          <w:rStyle w:val="Style_1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"http://www.fedsfm.ru/"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сайте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62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4) информацию о соответствии участника отбора требованиям, установленным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"https://internet.garant.ru/#/document/406064911/entry/10215"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пунктом 3 части 6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  </w:t>
      </w:r>
      <w:r>
        <w:rPr>
          <w:rStyle w:val="Style_1_ch"/>
          <w:rFonts w:ascii="Times New Roman" w:hAnsi="Times New Roman"/>
        </w:rPr>
        <w:t xml:space="preserve">Порядка, на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"http://www.fedsfm.ru/"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официальном</w:t>
      </w:r>
      <w:r>
        <w:rPr>
          <w:rStyle w:val="Style_1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"http://www.fedsfm.ru/"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сайте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63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5) информацию о соответствии участника отбора требованиям, установленным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"https://internet.garant.ru/#/document/406064911/entry/10217"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пунктом 5</w:t>
      </w:r>
      <w:r>
        <w:rPr>
          <w:rStyle w:val="Style_1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"https://internet.garant.ru/#/document/406064911/entry/10217"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части 6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Порядка, на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"http://pravo-minjust.ru/"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официальном сайте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Министерства юстиции Российской Федерации на странице «Реестр иностранных агентов».</w:t>
      </w:r>
    </w:p>
    <w:p w14:paraId="64000000">
      <w:pPr>
        <w:spacing w:after="0" w:before="0"/>
        <w:ind w:firstLine="709" w:left="0"/>
        <w:jc w:val="center"/>
        <w:rPr>
          <w:rFonts w:ascii="Times New Roman" w:hAnsi="Times New Roman"/>
          <w:b w:val="1"/>
        </w:rPr>
      </w:pPr>
    </w:p>
    <w:p w14:paraId="65000000">
      <w:pPr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13. Порядок возврата заявок на доработку</w:t>
      </w:r>
    </w:p>
    <w:p w14:paraId="66000000">
      <w:pPr>
        <w:ind/>
        <w:jc w:val="center"/>
        <w:rPr>
          <w:rFonts w:ascii="Times New Roman" w:hAnsi="Times New Roman"/>
          <w:b w:val="1"/>
        </w:rPr>
      </w:pPr>
    </w:p>
    <w:p w14:paraId="67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Р</w:t>
      </w:r>
      <w:r>
        <w:rPr>
          <w:rStyle w:val="Style_1_ch"/>
          <w:rFonts w:ascii="Times New Roman" w:hAnsi="Times New Roman"/>
        </w:rPr>
        <w:t>еше</w:t>
      </w:r>
      <w:r>
        <w:rPr>
          <w:rStyle w:val="Style_1_ch"/>
          <w:rFonts w:ascii="Times New Roman" w:hAnsi="Times New Roman"/>
        </w:rPr>
        <w:t>ния Министерства о возврате заявок участникам отбора на доработку принимается в равной мере ко всем участникам отбора, при рассмотрении заявок которых выявлены основания для их возврата на доработку, а также доводится до участников отбора путем направления в их адреса посредством электронной связи, почтового отправления, нарочно или иным способом, обеспечивающим подтверждение получения уведомления, в течение 1 рабочего дня со дня принятия такого решения с указанием оснований для возврата заявки, а также положений заявки, нуждающихся в доработке.</w:t>
      </w:r>
    </w:p>
    <w:p w14:paraId="68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Срок представления доработанной участником отбора заявки в Министерство не должен превышать 5 рабочих дней со дня возврата ему заявки для доработки. Доработанная заявка представляется участником отбора в Министерство почтовым отправлением или нарочно и подлежит регистрации в день ее поступления.</w:t>
      </w:r>
    </w:p>
    <w:p w14:paraId="69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Доработанная участником отбора заявка, поступившая позже срока, указанного в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"https://internet.garant.ru/#/document/406064911/entry/10432"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абзаце втором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настоящей части, Министерством не рассматривается.</w:t>
      </w:r>
    </w:p>
    <w:p w14:paraId="6A000000">
      <w:pPr>
        <w:ind/>
        <w:jc w:val="center"/>
        <w:rPr>
          <w:rFonts w:ascii="Times New Roman" w:hAnsi="Times New Roman"/>
          <w:b w:val="1"/>
        </w:rPr>
      </w:pPr>
    </w:p>
    <w:p w14:paraId="6B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14. П</w:t>
      </w:r>
      <w:r>
        <w:rPr>
          <w:rStyle w:val="Style_1_ch"/>
          <w:rFonts w:ascii="Times New Roman" w:hAnsi="Times New Roman"/>
          <w:b w:val="1"/>
        </w:rPr>
        <w:t>орядок отклонения заявок, а также информация об основаниях их отклонения</w:t>
      </w:r>
    </w:p>
    <w:p w14:paraId="6C000000">
      <w:pPr>
        <w:ind/>
        <w:jc w:val="center"/>
        <w:rPr>
          <w:rFonts w:ascii="Times New Roman" w:hAnsi="Times New Roman"/>
          <w:b w:val="1"/>
        </w:rPr>
      </w:pPr>
    </w:p>
    <w:p w14:paraId="6D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Заявка отклоняется в случае наличия следующих оснований для отклонения заявки:</w:t>
      </w:r>
    </w:p>
    <w:p w14:paraId="6E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несоответствие участника отбора требованиям, установленным в объявлении;</w:t>
      </w:r>
    </w:p>
    <w:p w14:paraId="6F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непредставление (представление не в полном объеме) документов, указанных в объявлении;</w:t>
      </w:r>
    </w:p>
    <w:p w14:paraId="70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несоответствие представленных документов и (или) заявки требованиям, установленным в объявлении;</w:t>
      </w:r>
    </w:p>
    <w:p w14:paraId="71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недостоверность информации, содержащейся в документах, представленных в составе заявки;</w:t>
      </w:r>
    </w:p>
    <w:p w14:paraId="72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подача участником отбора заявки после даты</w:t>
      </w:r>
      <w:r>
        <w:rPr>
          <w:rFonts w:ascii="Times New Roman" w:hAnsi="Times New Roman"/>
        </w:rPr>
        <w:t>, определен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подачи заявок;</w:t>
      </w:r>
    </w:p>
    <w:p w14:paraId="73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подача участником отбора копий первичных документов, подтверждающих произведенные затраты по направлениям, указанным в части</w:t>
      </w:r>
      <w:r>
        <w:rPr>
          <w:rFonts w:ascii="Times New Roman" w:hAnsi="Times New Roman"/>
          <w:strike w:val="0"/>
        </w:rPr>
        <w:t xml:space="preserve"> </w:t>
      </w:r>
      <w:r>
        <w:rPr>
          <w:rFonts w:ascii="Times New Roman" w:hAnsi="Times New Roman"/>
          <w:strike w:val="0"/>
        </w:rPr>
        <w:t xml:space="preserve">5 </w:t>
      </w:r>
      <w:r>
        <w:rPr>
          <w:rFonts w:ascii="Times New Roman" w:hAnsi="Times New Roman"/>
        </w:rPr>
        <w:t>Порядка, принятых к учету в полном объеме ранее при предоставлении субсидии.</w:t>
      </w:r>
    </w:p>
    <w:p w14:paraId="74000000">
      <w:pPr>
        <w:spacing w:line="240" w:lineRule="auto"/>
        <w:ind w:firstLine="709" w:left="0"/>
        <w:jc w:val="both"/>
        <w:rPr>
          <w:rFonts w:ascii="Times New Roman" w:hAnsi="Times New Roman"/>
        </w:rPr>
      </w:pPr>
    </w:p>
    <w:p w14:paraId="75000000">
      <w:pPr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15. Объем распределяемой субсидии в рамках отбора, порядок расчета размера субсидии</w:t>
      </w:r>
      <w:r>
        <w:rPr>
          <w:rStyle w:val="Style_1_ch"/>
          <w:rFonts w:ascii="Times New Roman" w:hAnsi="Times New Roman"/>
          <w:b w:val="1"/>
        </w:rPr>
        <w:t>, правила распределения субсидии по результатам отбора, а также предельное количество победителей отбора</w:t>
      </w:r>
    </w:p>
    <w:p w14:paraId="76000000">
      <w:pPr>
        <w:ind/>
        <w:jc w:val="center"/>
        <w:rPr>
          <w:rFonts w:ascii="Times New Roman" w:hAnsi="Times New Roman"/>
          <w:b w:val="1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предоставления средств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руб.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7 008 841,00</w:t>
            </w:r>
          </w:p>
        </w:tc>
      </w:tr>
    </w:tbl>
    <w:p w14:paraId="7B000000">
      <w:pPr>
        <w:ind/>
        <w:jc w:val="center"/>
        <w:rPr>
          <w:rFonts w:ascii="Times New Roman" w:hAnsi="Times New Roman"/>
          <w:b w:val="1"/>
        </w:rPr>
      </w:pPr>
    </w:p>
    <w:p w14:paraId="7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Расчет размера субсидии производится по следующей формуле:</w:t>
      </w:r>
    </w:p>
    <w:p w14:paraId="7D000000">
      <w:pPr>
        <w:ind w:firstLine="709" w:left="0"/>
        <w:jc w:val="center"/>
        <w:rPr>
          <w:rFonts w:ascii="Times New Roman" w:hAnsi="Times New Roman"/>
        </w:rPr>
      </w:pPr>
    </w:p>
    <w:p w14:paraId="7E000000">
      <w:pPr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= V</w:t>
      </w:r>
      <w:r>
        <w:rPr>
          <w:rFonts w:ascii="Times New Roman" w:hAnsi="Times New Roman"/>
          <w:vertAlign w:val="subscript"/>
        </w:rPr>
        <w:t>пр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х </w:t>
      </w:r>
      <w:r>
        <w:rPr>
          <w:rFonts w:ascii="Times New Roman" w:hAnsi="Times New Roman"/>
        </w:rPr>
        <w:t>CT, где:</w:t>
      </w:r>
    </w:p>
    <w:p w14:paraId="7F000000">
      <w:pPr>
        <w:ind w:firstLine="709" w:left="0"/>
        <w:rPr>
          <w:rFonts w:ascii="Times New Roman" w:hAnsi="Times New Roman"/>
        </w:rPr>
      </w:pPr>
    </w:p>
    <w:p w14:paraId="8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</w:rPr>
        <w:t>размер субсидии на возмещение части затрат, связанных с переработкой мяса, производством и реализацией мясной продукции,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 xml:space="preserve">с учетом положений, касающихся налога на добавленную стоимость, указанных в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"https://internet.garant.ru/#/document/406064951/entry/1001"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части 1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Порядка</w:t>
      </w:r>
      <w:r>
        <w:rPr>
          <w:rStyle w:val="Style_1_ch"/>
          <w:rFonts w:ascii="Times New Roman" w:hAnsi="Times New Roman"/>
        </w:rPr>
        <w:t>,</w:t>
      </w:r>
      <w:r>
        <w:rPr>
          <w:rStyle w:val="Style_1_ch"/>
          <w:rFonts w:ascii="Times New Roman" w:hAnsi="Times New Roman"/>
        </w:rPr>
        <w:t xml:space="preserve"> но не более фактически произведенных затрат, указанных в части</w:t>
      </w:r>
      <w:r>
        <w:rPr>
          <w:rStyle w:val="Style_1_ch"/>
          <w:rFonts w:ascii="Times New Roman" w:hAnsi="Times New Roman"/>
        </w:rPr>
        <w:t xml:space="preserve"> 5</w:t>
      </w:r>
      <w:r>
        <w:rPr>
          <w:rStyle w:val="Style_1_ch"/>
          <w:rFonts w:ascii="Times New Roman" w:hAnsi="Times New Roman"/>
        </w:rPr>
        <w:t xml:space="preserve"> Поряд</w:t>
      </w:r>
      <w:r>
        <w:rPr>
          <w:rFonts w:ascii="Times New Roman" w:hAnsi="Times New Roman"/>
        </w:rPr>
        <w:t>ка. Размер субсидии исчисляется в полных рублях, суммы менее 50 копеек отбрасываются, а 50 копеек и более округляются до полного рубля;</w:t>
      </w:r>
    </w:p>
    <w:p w14:paraId="8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пр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</w:rPr>
        <w:t>объем произведенной и реализованной мясной продукци в периоде, заявленном для предоставления субсидии (тонн). Значения округляются до трех знаков после запятой;</w:t>
      </w:r>
    </w:p>
    <w:p w14:paraId="8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</w:rPr>
        <w:t xml:space="preserve"> ставка субсидии.</w:t>
      </w:r>
    </w:p>
    <w:p w14:paraId="83000000">
      <w:pPr>
        <w:ind w:firstLine="709" w:left="0"/>
        <w:rPr>
          <w:rFonts w:ascii="Times New Roman" w:hAnsi="Times New Roman"/>
        </w:rPr>
      </w:pPr>
    </w:p>
    <w:p w14:paraId="8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предоставления субсидии ставка </w:t>
      </w:r>
      <w:r>
        <w:rPr>
          <w:rFonts w:ascii="Times New Roman" w:hAnsi="Times New Roman"/>
        </w:rPr>
        <w:t>субсидии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составляет 1900 рублей на 1 тонну</w:t>
      </w:r>
      <w:r>
        <w:rPr>
          <w:rFonts w:ascii="Times New Roman" w:hAnsi="Times New Roman"/>
        </w:rPr>
        <w:t xml:space="preserve"> произведенной и реализованной мясной продукции</w:t>
      </w:r>
      <w:r>
        <w:rPr>
          <w:rFonts w:ascii="Times New Roman" w:hAnsi="Times New Roman"/>
        </w:rPr>
        <w:t xml:space="preserve"> .</w:t>
      </w:r>
    </w:p>
    <w:p w14:paraId="85000000">
      <w:pPr>
        <w:pStyle w:val="Style_1"/>
        <w:spacing w:line="240" w:lineRule="auto"/>
        <w:ind w:firstLine="709" w:left="0"/>
        <w:jc w:val="center"/>
        <w:rPr>
          <w:rFonts w:ascii="Times New Roman" w:hAnsi="Times New Roman"/>
          <w:b w:val="1"/>
        </w:rPr>
      </w:pPr>
    </w:p>
    <w:p w14:paraId="86000000">
      <w:pPr>
        <w:pStyle w:val="Style_1"/>
        <w:ind w:firstLine="709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Количество победителей отбора</w:t>
      </w:r>
      <w:r>
        <w:rPr>
          <w:rFonts w:ascii="Times New Roman" w:hAnsi="Times New Roman"/>
          <w:b w:val="0"/>
        </w:rPr>
        <w:t xml:space="preserve"> не установлено.</w:t>
      </w:r>
    </w:p>
    <w:p w14:paraId="87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88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16. Порядок представления участникам отбора разъяснений положений объявления, даты начала и окончания срока такого представления</w:t>
      </w:r>
    </w:p>
    <w:p w14:paraId="89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8A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Любой участник отбора со дня размещения объявления на едином портале и официальном сайте не позднее 3 рабочего дня до дня завершения подачи заявок вправе направить в Министерство не более 5 запросов о разъяснении положений объявления с указанием адреса электронной почты для направления ответа.</w:t>
      </w:r>
    </w:p>
    <w:p w14:paraId="8B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8C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Министерство в ответ на запрос направляет разъяснение положений объявления в срок, установленный </w:t>
      </w:r>
      <w:r>
        <w:rPr>
          <w:rFonts w:ascii="Times New Roman" w:hAnsi="Times New Roman"/>
          <w:strike w:val="0"/>
        </w:rPr>
        <w:t>указанным</w:t>
      </w:r>
      <w:r>
        <w:rPr>
          <w:rFonts w:ascii="Times New Roman" w:hAnsi="Times New Roman"/>
        </w:rPr>
        <w:t xml:space="preserve"> объявлением, но не позднее 1 рабочего дня до дня завершения подачи заявок, путем направления на адрес электронной почты, указанный в запросе. </w:t>
      </w:r>
      <w:r>
        <w:rPr>
          <w:rFonts w:ascii="Times New Roman" w:hAnsi="Times New Roman"/>
        </w:rPr>
        <w:t>Представленное Министерством разъяснение положений объявления не должно изменять суть информации, содержащейся в объявлении.</w:t>
      </w:r>
    </w:p>
    <w:p w14:paraId="8D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</w:p>
    <w:p w14:paraId="8E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 xml:space="preserve">17. Срок, в течение которого победитель (победители) </w:t>
      </w:r>
      <w:r>
        <w:rPr>
          <w:rStyle w:val="Style_1_ch"/>
          <w:rFonts w:ascii="Times New Roman" w:hAnsi="Times New Roman"/>
          <w:b w:val="1"/>
        </w:rPr>
        <w:t>отбора</w:t>
      </w:r>
      <w:r>
        <w:rPr>
          <w:rStyle w:val="Style_1_ch"/>
          <w:rFonts w:ascii="Times New Roman" w:hAnsi="Times New Roman"/>
          <w:b w:val="1"/>
        </w:rPr>
        <w:t xml:space="preserve"> </w:t>
      </w:r>
      <w:r>
        <w:rPr>
          <w:rStyle w:val="Style_1_ch"/>
          <w:rFonts w:ascii="Times New Roman" w:hAnsi="Times New Roman"/>
          <w:b w:val="1"/>
        </w:rPr>
        <w:t xml:space="preserve"> должен (должны) подписать соглашение</w:t>
      </w:r>
    </w:p>
    <w:p w14:paraId="8F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0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нарочно.</w:t>
      </w:r>
    </w:p>
    <w:p w14:paraId="91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</w:p>
    <w:p w14:paraId="92000000">
      <w:pPr>
        <w:pStyle w:val="Style_1"/>
        <w:spacing w:line="240" w:lineRule="auto"/>
        <w:ind w:firstLine="709" w:left="0"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 xml:space="preserve">18. Условия признания победителя (победителей) </w:t>
      </w:r>
      <w:r>
        <w:rPr>
          <w:rStyle w:val="Style_1_ch"/>
          <w:rFonts w:ascii="Times New Roman" w:hAnsi="Times New Roman"/>
          <w:b w:val="1"/>
        </w:rPr>
        <w:t>отбора</w:t>
      </w:r>
      <w:r>
        <w:rPr>
          <w:rStyle w:val="Style_1_ch"/>
          <w:rFonts w:ascii="Times New Roman" w:hAnsi="Times New Roman"/>
          <w:b w:val="1"/>
        </w:rPr>
        <w:t xml:space="preserve"> </w:t>
      </w:r>
      <w:r>
        <w:rPr>
          <w:rStyle w:val="Style_1_ch"/>
          <w:rFonts w:ascii="Times New Roman" w:hAnsi="Times New Roman"/>
          <w:b w:val="1"/>
        </w:rPr>
        <w:t xml:space="preserve"> </w:t>
      </w:r>
      <w:r>
        <w:rPr>
          <w:rStyle w:val="Style_1_ch"/>
          <w:rFonts w:ascii="Times New Roman" w:hAnsi="Times New Roman"/>
          <w:b w:val="1"/>
        </w:rPr>
        <w:t>уклонившимся от заключения соглашения</w:t>
      </w:r>
    </w:p>
    <w:p w14:paraId="93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4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Победитель отбора признается уклонившимся от заключения соглашения в случае, если им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представлено в Министерство подписанное</w:t>
      </w:r>
      <w:r>
        <w:rPr>
          <w:rFonts w:ascii="Times New Roman" w:hAnsi="Times New Roman"/>
        </w:rPr>
        <w:t xml:space="preserve"> соглашение о предоставлении субсидии в течение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 рабочих дней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о д</w:t>
      </w:r>
      <w:r>
        <w:rPr>
          <w:rFonts w:ascii="Times New Roman" w:hAnsi="Times New Roman"/>
        </w:rPr>
        <w:t>ня получ</w:t>
      </w:r>
      <w:r>
        <w:rPr>
          <w:rFonts w:ascii="Times New Roman" w:hAnsi="Times New Roman"/>
        </w:rPr>
        <w:t>ения проекта соглашения.</w:t>
      </w:r>
    </w:p>
    <w:p w14:paraId="95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6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 19. С</w:t>
      </w:r>
      <w:r>
        <w:rPr>
          <w:rStyle w:val="Style_1_ch"/>
          <w:rFonts w:ascii="Times New Roman" w:hAnsi="Times New Roman"/>
          <w:b w:val="1"/>
        </w:rPr>
        <w:t>рок размещения протокола подведения итогов отбора</w:t>
      </w:r>
    </w:p>
    <w:p w14:paraId="97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8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не позднее 14 календарного дня, следующего</w:t>
      </w:r>
      <w:r>
        <w:rPr>
          <w:rStyle w:val="Style_1_ch"/>
          <w:rFonts w:ascii="Times New Roman" w:hAnsi="Times New Roman"/>
        </w:rPr>
        <w:t xml:space="preserve"> за днем принятия решения, предусмотренного частью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46</w:t>
      </w:r>
      <w:r>
        <w:rPr>
          <w:rStyle w:val="Style_1_ch"/>
          <w:rFonts w:ascii="Times New Roman" w:hAnsi="Times New Roman"/>
        </w:rPr>
        <w:t xml:space="preserve"> Порядка, размещает </w:t>
      </w:r>
      <w:r>
        <w:rPr>
          <w:rStyle w:val="Style_1_ch"/>
          <w:rFonts w:ascii="Times New Roman" w:hAnsi="Times New Roman"/>
        </w:rPr>
        <w:t>на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"http://www.budget.gov.ru/"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едином портале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бюджетной системы Российской Федерации </w:t>
      </w:r>
      <w:r>
        <w:rPr>
          <w:rStyle w:val="Style_1_ch"/>
          <w:rFonts w:ascii="Times New Roman" w:hAnsi="Times New Roman"/>
        </w:rPr>
        <w:t>и</w:t>
      </w:r>
      <w:r>
        <w:rPr>
          <w:rStyle w:val="Style_1_ch"/>
          <w:rFonts w:ascii="Times New Roman" w:hAnsi="Times New Roman"/>
        </w:rPr>
        <w:t xml:space="preserve"> на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"http://www.kamgov.ru/"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официальном сайте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 xml:space="preserve">исполнительных органов Камчатского края на странице Министерства </w:t>
      </w:r>
      <w:r>
        <w:rPr>
          <w:rStyle w:val="Style_1_ch"/>
          <w:rFonts w:ascii="Times New Roman" w:hAnsi="Times New Roman"/>
        </w:rPr>
        <w:t xml:space="preserve">в </w:t>
      </w:r>
      <w:r>
        <w:rPr>
          <w:rStyle w:val="Style_1_ch"/>
          <w:rFonts w:ascii="Times New Roman" w:hAnsi="Times New Roman"/>
        </w:rPr>
        <w:t>информационно-телекоммуникационной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 xml:space="preserve">сети </w:t>
      </w:r>
      <w:r>
        <w:rPr>
          <w:rStyle w:val="Style_1_ch"/>
          <w:rFonts w:ascii="Times New Roman" w:hAnsi="Times New Roman"/>
        </w:rPr>
        <w:t xml:space="preserve">«Интернет»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"https://www.kamgov.ru/minselhoz"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https://www.kamgov.ru/minselhoz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в разделе «Текущая деятельность» </w:t>
      </w:r>
      <w:r>
        <w:rPr>
          <w:rStyle w:val="Style_1_ch"/>
          <w:rFonts w:ascii="Times New Roman" w:hAnsi="Times New Roman"/>
        </w:rPr>
        <w:t>протокол подведения итогов отбора.</w:t>
      </w:r>
    </w:p>
    <w:p w14:paraId="99000000">
      <w:pPr>
        <w:pStyle w:val="Style_1"/>
        <w:spacing w:line="240" w:lineRule="auto"/>
        <w:ind/>
        <w:jc w:val="center"/>
        <w:rPr>
          <w:rFonts w:ascii="Times New Roman" w:hAnsi="Times New Roman"/>
        </w:rPr>
      </w:pPr>
    </w:p>
    <w:p w14:paraId="9A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20. Период, за который предоставляется субсидия</w:t>
      </w:r>
    </w:p>
    <w:p w14:paraId="9B000000">
      <w:pPr>
        <w:ind/>
        <w:jc w:val="center"/>
        <w:rPr>
          <w:rFonts w:ascii="Times New Roman" w:hAnsi="Times New Roman"/>
          <w:b w:val="1"/>
        </w:rPr>
      </w:pPr>
    </w:p>
    <w:p w14:paraId="9C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Субсидия предоставляется за 2 квартал 2024 года.</w:t>
      </w:r>
    </w:p>
    <w:p w14:paraId="9D000000">
      <w:pPr>
        <w:pStyle w:val="Style_1"/>
      </w:pPr>
    </w:p>
    <w:p w14:paraId="9E000000">
      <w:pPr>
        <w:pStyle w:val="Style_1"/>
      </w:pPr>
    </w:p>
    <w:p w14:paraId="9F000000">
      <w:pPr>
        <w:pStyle w:val="Style_1"/>
      </w:pPr>
    </w:p>
    <w:sectPr>
      <w:pgSz w:h="16838" w:orient="portrait" w:w="11906"/>
      <w:pgMar w:bottom="96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2024-07-05T06:32:09Z</dcterms:modified>
</cp:coreProperties>
</file>