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5F" w:rsidRDefault="0019395F" w:rsidP="0019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5F">
        <w:rPr>
          <w:rFonts w:ascii="Times New Roman" w:hAnsi="Times New Roman" w:cs="Times New Roman"/>
          <w:sz w:val="28"/>
          <w:szCs w:val="28"/>
        </w:rPr>
        <w:t>21 сентября 2022 г. в 10:00 Федеральный центр «</w:t>
      </w:r>
      <w:proofErr w:type="spellStart"/>
      <w:r w:rsidRPr="0019395F">
        <w:rPr>
          <w:rFonts w:ascii="Times New Roman" w:hAnsi="Times New Roman" w:cs="Times New Roman"/>
          <w:sz w:val="28"/>
          <w:szCs w:val="28"/>
        </w:rPr>
        <w:t>Агроэкспорт</w:t>
      </w:r>
      <w:proofErr w:type="spellEnd"/>
      <w:r w:rsidRPr="0019395F">
        <w:rPr>
          <w:rFonts w:ascii="Times New Roman" w:hAnsi="Times New Roman" w:cs="Times New Roman"/>
          <w:sz w:val="28"/>
          <w:szCs w:val="28"/>
        </w:rPr>
        <w:t>» при участии Минсельхоза России проводит открытую конференцию «Меры повышения конкурентоспособности российских экспортеров продукции АПК в условиях трансформации. Модернизация. Инфраструктура. Продвижение».</w:t>
      </w:r>
    </w:p>
    <w:p w:rsidR="0019395F" w:rsidRDefault="0019395F" w:rsidP="0019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5F">
        <w:rPr>
          <w:rFonts w:ascii="Times New Roman" w:hAnsi="Times New Roman" w:cs="Times New Roman"/>
          <w:sz w:val="28"/>
          <w:szCs w:val="28"/>
        </w:rPr>
        <w:t xml:space="preserve">На конференции будут рассмотрены вопросы функционирования системы государственной поддержки российского экспорта продукции АПК, ее адаптации к вызовам внешней среды и возможностям по ее дальнейшему развитию. Также в ходе конференции будут рассмотрены лучшие практики региональных органов управления АПК субъектов Российской Федерации и </w:t>
      </w:r>
      <w:proofErr w:type="spellStart"/>
      <w:r w:rsidRPr="0019395F">
        <w:rPr>
          <w:rFonts w:ascii="Times New Roman" w:hAnsi="Times New Roman" w:cs="Times New Roman"/>
          <w:sz w:val="28"/>
          <w:szCs w:val="28"/>
        </w:rPr>
        <w:t>экспортоориентированных</w:t>
      </w:r>
      <w:proofErr w:type="spellEnd"/>
      <w:r w:rsidRPr="0019395F">
        <w:rPr>
          <w:rFonts w:ascii="Times New Roman" w:hAnsi="Times New Roman" w:cs="Times New Roman"/>
          <w:sz w:val="28"/>
          <w:szCs w:val="28"/>
        </w:rPr>
        <w:t xml:space="preserve"> предприятий АПК по повышению эффективности экспортной деятельности в условиях изменения рыночной конъюнктуры. </w:t>
      </w:r>
    </w:p>
    <w:p w:rsidR="0019395F" w:rsidRDefault="0019395F" w:rsidP="0019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5F">
        <w:rPr>
          <w:rFonts w:ascii="Times New Roman" w:hAnsi="Times New Roman" w:cs="Times New Roman"/>
          <w:sz w:val="28"/>
          <w:szCs w:val="28"/>
        </w:rPr>
        <w:t xml:space="preserve">В мероприятии в качестве спикеров примет участие руководство Минсельхоза России, </w:t>
      </w:r>
      <w:proofErr w:type="spellStart"/>
      <w:r w:rsidRPr="0019395F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9395F">
        <w:rPr>
          <w:rFonts w:ascii="Times New Roman" w:hAnsi="Times New Roman" w:cs="Times New Roman"/>
          <w:sz w:val="28"/>
          <w:szCs w:val="28"/>
        </w:rPr>
        <w:t xml:space="preserve"> России, Минтранса России, АО «РЭЦ», Федерального центра «</w:t>
      </w:r>
      <w:proofErr w:type="spellStart"/>
      <w:r w:rsidRPr="0019395F">
        <w:rPr>
          <w:rFonts w:ascii="Times New Roman" w:hAnsi="Times New Roman" w:cs="Times New Roman"/>
          <w:sz w:val="28"/>
          <w:szCs w:val="28"/>
        </w:rPr>
        <w:t>Агроэкспорт</w:t>
      </w:r>
      <w:proofErr w:type="spellEnd"/>
      <w:r w:rsidRPr="0019395F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19395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19395F">
        <w:rPr>
          <w:rFonts w:ascii="Times New Roman" w:hAnsi="Times New Roman" w:cs="Times New Roman"/>
          <w:sz w:val="28"/>
          <w:szCs w:val="28"/>
        </w:rPr>
        <w:t xml:space="preserve">», региональных органов управления АПК, отраслевых союзов, российских компаний экспортеров продукции АПК, а также ряд атташе по сельскому хозяйству в зарубежных странах. </w:t>
      </w:r>
    </w:p>
    <w:p w:rsidR="0019395F" w:rsidRDefault="0019395F" w:rsidP="0019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5F">
        <w:rPr>
          <w:rFonts w:ascii="Times New Roman" w:hAnsi="Times New Roman" w:cs="Times New Roman"/>
          <w:sz w:val="28"/>
          <w:szCs w:val="28"/>
        </w:rPr>
        <w:t xml:space="preserve">Для участия необходимо зарегистрироваться по ссылке и выбрать желаемый формат: https://events.aemcx.ru/21-09-22. </w:t>
      </w:r>
    </w:p>
    <w:p w:rsidR="00870D08" w:rsidRPr="0019395F" w:rsidRDefault="0019395F" w:rsidP="0019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5F">
        <w:rPr>
          <w:rFonts w:ascii="Times New Roman" w:hAnsi="Times New Roman" w:cs="Times New Roman"/>
          <w:sz w:val="28"/>
          <w:szCs w:val="28"/>
        </w:rPr>
        <w:t xml:space="preserve">Участие в конференции возможно, как в очном формате, так и в формате видеоконференцсвязи. В очном режиме мероприятие состоится в </w:t>
      </w:r>
      <w:proofErr w:type="spellStart"/>
      <w:r w:rsidRPr="0019395F">
        <w:rPr>
          <w:rFonts w:ascii="Times New Roman" w:hAnsi="Times New Roman" w:cs="Times New Roman"/>
          <w:sz w:val="28"/>
          <w:szCs w:val="28"/>
        </w:rPr>
        <w:t>Novotel</w:t>
      </w:r>
      <w:proofErr w:type="spellEnd"/>
      <w:r w:rsidRPr="0019395F">
        <w:rPr>
          <w:rFonts w:ascii="Times New Roman" w:hAnsi="Times New Roman" w:cs="Times New Roman"/>
          <w:sz w:val="28"/>
          <w:szCs w:val="28"/>
        </w:rPr>
        <w:t xml:space="preserve"> «Москва Сити» по адресу: г. Москва, Пресненская набережная, д. 2. Начало регистрации участников 21 сентября 2022 г. в 9:00. Контактное лицо от Федерального центра «</w:t>
      </w:r>
      <w:proofErr w:type="spellStart"/>
      <w:r w:rsidRPr="0019395F">
        <w:rPr>
          <w:rFonts w:ascii="Times New Roman" w:hAnsi="Times New Roman" w:cs="Times New Roman"/>
          <w:sz w:val="28"/>
          <w:szCs w:val="28"/>
        </w:rPr>
        <w:t>Агроэкспорт</w:t>
      </w:r>
      <w:proofErr w:type="spellEnd"/>
      <w:r w:rsidRPr="0019395F">
        <w:rPr>
          <w:rFonts w:ascii="Times New Roman" w:hAnsi="Times New Roman" w:cs="Times New Roman"/>
          <w:sz w:val="28"/>
          <w:szCs w:val="28"/>
        </w:rPr>
        <w:t>» - Усова Влада Владимировна (тел.: +7 (495) 280-74-49, доб. 153, моб.: +7 (916) 194-50-85, эл. почта: v.usova@aemcx.ru).</w:t>
      </w:r>
      <w:bookmarkStart w:id="0" w:name="_GoBack"/>
      <w:bookmarkEnd w:id="0"/>
    </w:p>
    <w:sectPr w:rsidR="00870D08" w:rsidRPr="0019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F"/>
    <w:rsid w:val="00065B3C"/>
    <w:rsid w:val="0019395F"/>
    <w:rsid w:val="004B3207"/>
    <w:rsid w:val="005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7A5"/>
  <w15:chartTrackingRefBased/>
  <w15:docId w15:val="{8A847F08-9764-4926-8FD4-178CA3C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Цепо Наталия Николаевна</cp:lastModifiedBy>
  <cp:revision>1</cp:revision>
  <dcterms:created xsi:type="dcterms:W3CDTF">2022-09-12T06:28:00Z</dcterms:created>
  <dcterms:modified xsi:type="dcterms:W3CDTF">2022-09-12T06:32:00Z</dcterms:modified>
</cp:coreProperties>
</file>