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проведении Дней защиты от экологической опасности в Камчатском крае в 2024 году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Российской Федерации </w:t>
        <w:br/>
        <w:t>от 11.06.1996 № 686 «О проведении Дней защиты от экологической опасности» и в целях проведения эффективной экологической политики по улучшению состояния окружающей среды в Камчатском крае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Провести с 15 апреля по 5 июня 2024 года Дни защиты от экологической опасности в Камчатском крае.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План мероприятий по проведению Дней защиты от экологической опасности в Камчатском крае в 2024 году согласно приложению к настоящему распоряжению.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распоряжения возложить на заместителя Председателя Правительства Камчатского края Василевского Р.С.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uppressAutoHyphens w:val="true"/>
              <w:spacing w:before="0" w:after="160"/>
              <w:ind w:firstLine="425" w:left="284" w:right="-6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Style w:val="Style_4"/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6"/>
        <w:gridCol w:w="485"/>
        <w:gridCol w:w="8817"/>
        <w:gridCol w:w="577"/>
        <w:gridCol w:w="1872"/>
        <w:gridCol w:w="490"/>
        <w:gridCol w:w="1684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распоряжению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План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проведению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защиты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экологической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опасности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Камчатском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крае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pacing w:val="-4"/>
          <w:sz w:val="28"/>
        </w:rPr>
        <w:t xml:space="preserve"> году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4881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25"/>
        <w:gridCol w:w="6804"/>
        <w:gridCol w:w="1699"/>
        <w:gridCol w:w="5952"/>
      </w:tblGrid>
      <w:tr>
        <w:trPr>
          <w:trHeight w:val="64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№</w:t>
            </w:r>
          </w:p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Наименование</w:t>
            </w:r>
            <w:r>
              <w:rPr>
                <w:rFonts w:ascii="Times New Roman" w:hAnsi="Times New Roman"/>
                <w:spacing w:val="-11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Срок</w:t>
            </w:r>
          </w:p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исполнения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Исполнитель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Style w:val="Style_3"/>
        <w:tblW w:w="14882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25"/>
        <w:gridCol w:w="6722"/>
        <w:gridCol w:w="1782"/>
        <w:gridCol w:w="5952"/>
      </w:tblGrid>
      <w:tr>
        <w:trPr>
          <w:tblHeader w:val="true"/>
          <w:trHeight w:val="22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4</w:t>
            </w:r>
          </w:p>
        </w:tc>
      </w:tr>
      <w:tr>
        <w:trPr>
          <w:trHeight w:val="832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1.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Проведение</w:t>
            </w:r>
            <w:r>
              <w:rPr>
                <w:rFonts w:ascii="Times New Roman" w:hAnsi="Times New Roman"/>
                <w:spacing w:val="35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краевого</w:t>
            </w:r>
            <w:r>
              <w:rPr>
                <w:rFonts w:ascii="Times New Roman" w:hAnsi="Times New Roman"/>
                <w:spacing w:val="3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конкурса</w:t>
            </w:r>
            <w:r>
              <w:rPr>
                <w:rFonts w:ascii="Times New Roman" w:hAnsi="Times New Roman"/>
                <w:spacing w:val="3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«Эколог</w:t>
            </w:r>
            <w:r>
              <w:rPr>
                <w:rFonts w:ascii="Times New Roman" w:hAnsi="Times New Roman"/>
                <w:spacing w:val="35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года»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апрель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– 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</w:t>
            </w:r>
            <w:r>
              <w:rPr>
                <w:rFonts w:ascii="Times New Roman" w:hAnsi="Times New Roman"/>
                <w:spacing w:val="-1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природных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ресурсов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и</w:t>
            </w:r>
            <w:r>
              <w:rPr>
                <w:rFonts w:ascii="Times New Roman" w:hAnsi="Times New Roman"/>
                <w:spacing w:val="-1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экологии Камчатского края</w:t>
            </w:r>
          </w:p>
        </w:tc>
      </w:tr>
      <w:tr>
        <w:trPr>
          <w:trHeight w:val="233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2.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Проведение мероприятий, приуроченных к экологическим событиям (День птиц, День леса, День заповедников, День эколога России, День охраны окружающей среды)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апрель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 xml:space="preserve">– </w:t>
            </w:r>
            <w:r>
              <w:rPr>
                <w:rFonts w:ascii="Times New Roman" w:hAnsi="Times New Roman"/>
                <w:spacing w:val="-10"/>
                <w:kern w:val="0"/>
                <w:sz w:val="28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образования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 культуры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КГБУДО «Камчатский дворец детского творчества»;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органы местного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самоуправления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муниципальных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образований</w:t>
            </w:r>
            <w:r>
              <w:rPr>
                <w:rFonts w:ascii="Times New Roman" w:hAnsi="Times New Roman"/>
                <w:spacing w:val="-1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в Камчатском крае (по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согласованию)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Подготовка Государственного доклада о состоянии санитарно-эпидемиологического благополучия населения в Камчатском крае в 2023 году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Управление Роспотребнадзора по Камчатскому краю (по согласованию)</w:t>
            </w:r>
          </w:p>
        </w:tc>
      </w:tr>
      <w:tr>
        <w:trPr>
          <w:trHeight w:val="66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Подготовка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Доклада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о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состоянии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окружающей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среды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в Камчатском крае в 2023 году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природных ресурсов и экологии Камчатского края</w:t>
            </w:r>
          </w:p>
        </w:tc>
      </w:tr>
      <w:tr>
        <w:trPr>
          <w:trHeight w:val="127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Подготовка и размещение на официальном сайте Управления Роспотребнадзора по Камчатскому краю в сети «Интернет»: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- информации о радиационной обстановке и о результатах радиационного мониторинга за объектами окружающей среды в Камчатском крае;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- информации о результатах социально-гигиенического мониторинга факторов среды обитания, включающей интерактивную карту контроля качества питьевой воды в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май – 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Управление Роспотребнадзора по Камчатскому краю (по согласованию)</w:t>
            </w:r>
          </w:p>
        </w:tc>
      </w:tr>
      <w:tr>
        <w:trPr>
          <w:trHeight w:val="202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6.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Патрулирование, в том числе и авиапатрулирование особо охраняемых природных территорий регионального значения. Усиление мер контроля за недопущением нарушений при проведении весенней охоты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апрель – 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 природных ресурсов и экологии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КГБУ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«Природный</w:t>
            </w:r>
            <w:r>
              <w:rPr>
                <w:rFonts w:ascii="Times New Roman" w:hAnsi="Times New Roman"/>
                <w:spacing w:val="-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 xml:space="preserve">парк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«Вулканы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Камчатки»;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КГБУ «Служба по охране животного мира и государственных природных заказников Камчатского края»</w:t>
            </w:r>
          </w:p>
        </w:tc>
      </w:tr>
      <w:tr>
        <w:trPr>
          <w:trHeight w:val="153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7.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Экологический десант «Моя школа – территория моей ответственности»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май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 образования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органы управления образованием муниципальных образований в Камчатском крае (по согласованию)</w:t>
            </w:r>
          </w:p>
        </w:tc>
      </w:tr>
      <w:tr>
        <w:trPr>
          <w:trHeight w:val="141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8.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Трудовые десанты. Организация и проведение весенних субботников, акций по санитарной очистке, благоустройства и уборке территорий населенных пунктов и водных объектов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апрель </w:t>
            </w:r>
            <w:r>
              <w:rPr>
                <w:rFonts w:ascii="Times New Roman" w:hAnsi="Times New Roman"/>
                <w:spacing w:val="-10"/>
                <w:kern w:val="0"/>
                <w:sz w:val="28"/>
                <w:szCs w:val="20"/>
              </w:rPr>
              <w:t xml:space="preserve">–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органы местного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самоуправления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муниципальных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образований</w:t>
            </w:r>
            <w:r>
              <w:rPr>
                <w:rFonts w:ascii="Times New Roman" w:hAnsi="Times New Roman"/>
                <w:spacing w:val="-1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в Камчатском крае (по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согласованию)</w:t>
            </w:r>
          </w:p>
        </w:tc>
      </w:tr>
      <w:tr>
        <w:trPr>
          <w:trHeight w:val="1147" w:hRule="atLeast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9.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Участие</w:t>
            </w:r>
            <w:r>
              <w:rPr>
                <w:rFonts w:ascii="Times New Roman" w:hAnsi="Times New Roman"/>
                <w:spacing w:val="6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в</w:t>
            </w:r>
            <w:r>
              <w:rPr>
                <w:rFonts w:ascii="Times New Roman" w:hAnsi="Times New Roman"/>
                <w:spacing w:val="9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экологических</w:t>
            </w:r>
            <w:r>
              <w:rPr>
                <w:rFonts w:ascii="Times New Roman" w:hAnsi="Times New Roman"/>
                <w:spacing w:val="1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акциях</w:t>
            </w:r>
            <w:r>
              <w:rPr>
                <w:rFonts w:ascii="Times New Roman" w:hAnsi="Times New Roman"/>
                <w:spacing w:val="9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«Чистый берег», «Чистое село», «Зелена весна», «Зелена Россия»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апрель –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июнь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органы местного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самоуправления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муниципальных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образований</w:t>
            </w:r>
            <w:r>
              <w:rPr>
                <w:rFonts w:ascii="Times New Roman" w:hAnsi="Times New Roman"/>
                <w:spacing w:val="-1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в Камчатском крае (по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согласованию)</w:t>
            </w:r>
          </w:p>
        </w:tc>
      </w:tr>
      <w:tr>
        <w:trPr>
          <w:trHeight w:val="2051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10.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Проведение тематических мероприятий (субботники, акции, экологические проекты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):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акция «Зеленый двор»;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акция «Украсим мир вокруг себя»;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акция «Экологический десант»;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акция «Умный взгляд на мусор»;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акция «Чистый двор – чистое село»;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экологический проект «Наш семейный огород»;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экологический проект «Пусть будут нарядной земля»;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субботник «Любишь свое село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 не сори. Докажи поступком»</w:t>
            </w:r>
          </w:p>
          <w:p>
            <w:pPr>
              <w:pStyle w:val="TableParagraph111"/>
              <w:numPr>
                <w:ilvl w:val="0"/>
                <w:numId w:val="1"/>
              </w:numPr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акция «Голубой кораблик»;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10) акция «Все на субботник!»;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11) акция «Давайте природу охранять!»;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12) экологический десант «Любимой речке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 чистые берега»;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13) субботник «Уборка от мусора берегов реки Палана»;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14) акция «Мусору нет!»;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15) акция «Чистый мир!»;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16) акция «Стоп»;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17) акция «Чистая Земля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 залог здоровья»;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18) акция «Дерево экологических желаний»;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19) субботник «ЭкоДело»;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20) экологический проект «Зеленый патруль»;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21) акция «Чистая вода»;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22) акция «Умный взгляд»;</w:t>
            </w:r>
          </w:p>
          <w:p>
            <w:pPr>
              <w:pStyle w:val="TableParagraph111"/>
              <w:tabs>
                <w:tab w:val="clear" w:pos="708"/>
                <w:tab w:val="left" w:pos="415" w:leader="none"/>
                <w:tab w:val="left" w:pos="1271" w:leader="none"/>
                <w:tab w:val="left" w:pos="1272" w:leader="none"/>
                <w:tab w:val="left" w:pos="4422" w:leader="none"/>
                <w:tab w:val="left" w:pos="642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23) акция «Чистый мир»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апрель –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 социального благополучия и семейной политики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«Елизовский дом – интернат психоневрологического типа»;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«Камчатский центр социальной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помощи</w:t>
            </w:r>
            <w:r>
              <w:rPr>
                <w:rFonts w:ascii="Times New Roman" w:hAnsi="Times New Roman"/>
                <w:spacing w:val="-8"/>
                <w:kern w:val="0"/>
                <w:sz w:val="28"/>
                <w:szCs w:val="20"/>
              </w:rPr>
              <w:t xml:space="preserve"> семье и детям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«Семья»;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«Елизовский ПНИ для детей и молодых инвалидов «Ягодка»;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«Быстринский комплексный центр социального обслуживания населения»;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«Комплексный центр социального обслуживания населения Петропавловск-Камчатского городского округа»;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КГКУ «Центр выплат»;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 «Камчатский центр для несовершеннолетних»;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«Паланский комплексный центр социального обслуживания населения»;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«Комплексный центр социального обслуживания населения Усть-Камчатского района»;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«Комплексный центр социального обслуживания населения Вилючинского городского округа»;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органы местного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самоуправления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муниципальных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образований</w:t>
            </w:r>
            <w:r>
              <w:rPr>
                <w:rFonts w:ascii="Times New Roman" w:hAnsi="Times New Roman"/>
                <w:spacing w:val="-1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в Камчатском крае (по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согласованию)</w:t>
            </w:r>
          </w:p>
        </w:tc>
      </w:tr>
      <w:tr>
        <w:trPr>
          <w:trHeight w:val="66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11.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Проведение тематических мероприятий (практические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занятия, игровые программы, квест-игры,</w:t>
            </w:r>
            <w:r>
              <w:rPr>
                <w:rFonts w:ascii="Times New Roman" w:hAnsi="Times New Roman"/>
                <w:spacing w:val="-1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презентации,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занятия, конкурсы, викторины):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1) игра-путешествие «Всегда и везде человек нуждается в воде»;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2) экологический квест «В поисках сокровищ Лесовичка»;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3) распространение буклетов «Береги свою планету, ведь другой планеты нету»;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4) беседа «Они не должны исчезнуть»;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5) художественная выставка «День подснежника»;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6) презентация «Всемирный день земли»;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7) презентация «Красная книга Камчатки»;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8) презентация фильма «Заповедная Россия. Камчатка»;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9) оформление стенда «Экологический вестник»;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10) квест-игра «Мусорная революция»;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11) экологический час «Приоткрываем дверь в природу»;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12) выпуск экологической листовки «Давай беречь воду»;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13) познавательная игра «Целительная сила растений»;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14) беседа «Экологические права и обязанности»;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15) викторина «За природу в ответе и взрослые, и дети»;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16) игра – путешествие «По лесным тропинкам»;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17) презентация «Природа родного края, экологические проблемы»;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18) оформление стенда «Природные богатства земли»;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19) квест-игра «Экологическая тропа»;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20) праздник чистой Воды, Земли и Воздуха;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21) конкурс рисунков и викторина «Всемирный день мигрирующих птиц»;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22) игра «На лесной полянке»;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23) творческое занятие «Моя весна!»;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24) творческое занятие «В море, море, океане...»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25) книжная выставка «Охрана природы – веление времени»;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26) выставка детского творчества «Как прекрасен этот мир...»;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27) беседа «Животные наши друзья»;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28) беседа «Экологическая безопасность в Камчатском крае»;</w:t>
            </w:r>
          </w:p>
          <w:p>
            <w:pPr>
              <w:pStyle w:val="TableParagraph111"/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29) викторина «Знатоки природы»;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30) изготовление буклета «Берегите природу»;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31) презентация «Экология – безопасность – жизнь»;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32) памятка «Как снизить вред природе»;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33) день экологических знаний «Знай и люби наш родной край»;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34) игра «Природа рядом»;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35) беседа с презентацией «Сбережем природу вместе!»;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36) беседа «Поможем природе»;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37) беседа «Мусор – хорошо или плохо?»;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38) медиа-путешествие «Удивительные места нашей планеты»;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39) информационный час «Атомная трагедия XX века»;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40) литературно-музыкальное мероприятие «День Земли»;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41) мастер – класс «Чистый мир»;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42) экологическое ассорти «Умная шляпа»;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43) практическое занятие «Чистая Земля – залог здоровья»;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44) просмотр видеоролика «Давай поможем сохранить животных и птиц!»;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45) просмотр мультфильма «Берегите воду»;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46) экологическая дискуссия «Мой край родной – частица Родины большой»;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47) интерактивная игра «Экологическое путешествие по лесным тропинкам»;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48) выставка творческих работ «Путешествие в страну экология»;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49) беседа «Лес – наше богатство»;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50) беседа «Опасность лесных пожаров»;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51) игровая программа «Знатоки природы»;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52) квест «По страницам красной книги»;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53) интерактивная игра «Экологический калейдоскоп»;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54) игра «Эколикбез»;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55) цикл занятий «Человек и природа»;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56) конкурс «Сохраним лес от пожаров – 2024»;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57) игровая программа «Капля жизни»;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58) игровая программа «Стану я природе другом!»;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59) квест-игра «Камчатскими тропами»;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60) игровая программа «Сохраним лес чистым»;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61) урок – презентация «Мир заповедной природы»;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62) игра «Берегите воду!»;</w:t>
            </w:r>
          </w:p>
          <w:p>
            <w:pPr>
              <w:pStyle w:val="TableParagraph111"/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firstLine="4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63) мастер-класс «Из мусорной кучки классные штучки».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апрель </w:t>
            </w:r>
            <w:r>
              <w:rPr>
                <w:rFonts w:ascii="Times New Roman" w:hAnsi="Times New Roman"/>
                <w:spacing w:val="-10"/>
                <w:kern w:val="0"/>
                <w:sz w:val="28"/>
                <w:szCs w:val="20"/>
              </w:rPr>
              <w:t xml:space="preserve">–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</w:rPr>
              <w:t>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 социального благополучия и семейной политики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«Комплексный центр социального обслуживания населения Петропавловск-Камчатского городского округа»;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«Комплексный центр социального обслуживания населения Вилючинского городского округа»;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КГКУ «Центр выплат»;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 «Камчатский центр для несовершеннолетних»;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«Комплексный центр социального обслуживания населения Усть-Камчатского района»;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«Камчатский центр социальной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помощи</w:t>
            </w:r>
            <w:r>
              <w:rPr>
                <w:rFonts w:ascii="Times New Roman" w:hAnsi="Times New Roman"/>
                <w:spacing w:val="-8"/>
                <w:kern w:val="0"/>
                <w:sz w:val="28"/>
                <w:szCs w:val="20"/>
              </w:rPr>
              <w:t xml:space="preserve"> семье и детям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«Семья»;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«Елизовский ПНИ для детей и молодых инвалидов «Ягодка»;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«Быстринский комплексный центр социального обслуживания населения»;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«Паланский комплексный центр социального обслуживания населения»;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КГУ «Центр социальной реабилитации»;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КГБУ «Центр содействия развитию семейных форм устройства «Эчган»;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КГАУСЗ «Елизовский дом – интернат психоневрологического типа»</w:t>
            </w:r>
          </w:p>
        </w:tc>
      </w:tr>
      <w:tr>
        <w:trPr>
          <w:trHeight w:val="322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  <w:highlight w:val="white"/>
              </w:rPr>
              <w:t>12.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Проведение</w:t>
            </w:r>
            <w:r>
              <w:rPr>
                <w:rFonts w:ascii="Times New Roman" w:hAnsi="Times New Roman"/>
                <w:spacing w:val="-10"/>
                <w:kern w:val="0"/>
                <w:sz w:val="28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тематических</w:t>
            </w:r>
            <w:r>
              <w:rPr>
                <w:rFonts w:ascii="Times New Roman" w:hAnsi="Times New Roman"/>
                <w:spacing w:val="-8"/>
                <w:kern w:val="0"/>
                <w:sz w:val="28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  <w:highlight w:val="white"/>
              </w:rPr>
              <w:t>мероприятий: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урок музыки в КЗ «Октябрьский»;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проведение корякского праздника «День танца»;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экологическая неделя «Я хочу дружить с природой»;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интеллектуальная игра «Звери, птицы, лес и я – вместе дружная Земля!»;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эколого-краеведческая встреча «С малой родины моей начинается Россия»;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эколого-краеведческая игра «Мы открываем Камчатку»;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экологический праздник «Юннаты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 друзья природы»;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кукольный спектакль «Как Иван природу спасал»;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мастер-класс по созданию экологического плаката;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Всероссийская библиотечная акция единого дня действий «День экологических знаний»;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экологический КВН для школьников «Край, в котором мы живем»;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книжная выставка «Сохраним живую природу Камчатки!»;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праздник «День подснежника»;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беседы о растениях «Цветик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 семицветик»;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мастер-классы «Цветы из бумаги и фетра»;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лекция «Съедобные и ядовитые растения Камчатки»;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акция «Чистый берег реки Палана»;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концерт в МБОУ «Пионерская средняя школа»;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день танца «Аюнгыт»;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акция «Скажи пластику «Нет!»;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просмотр авторских фильмов «ПРО отходы»;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познавательно-экологическая игра «Мама, папа, я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 экологическая семья» (в рамках краевого семейного фестиваля «Радость быть вместе!»;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квест «Удивительные черепахи»;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экологический марафон «Окружи себя природой»;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комплексное мероприятие К. Паустовский «Хочу все знать, видеть и путешествовать...»;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игровая программа «Природа и мы»;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познавательная программа, посвященная Дню эколога;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  <w:highlight w:val="white"/>
              </w:rPr>
              <w:t xml:space="preserve">книжная выставка «5 июня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  <w:highlight w:val="white"/>
              </w:rPr>
              <w:t xml:space="preserve"> Всемирный день охраны окружающей среды»;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передвижная выставка «Тихий мусор»;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видеолекторий и книжная экспозиция «Храните чудо из чудес: леса, озера, синь небес!»;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встреча с сотрудниками национального парка «Командорские острова»;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31" w:leader="none"/>
              </w:tabs>
              <w:suppressAutoHyphens w:val="true"/>
              <w:spacing w:lineRule="auto" w:line="240" w:before="0" w:after="0"/>
              <w:ind w:hanging="0" w:left="147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командная игра «Экологическая паутина»;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дорожное путешествие, посвященное дню велосипеда «Удобно, практично, экологично»;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29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экскурс, посвященный дню ветра «В книгах и в облаках»;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31" w:leader="none"/>
              </w:tabs>
              <w:suppressAutoHyphens w:val="true"/>
              <w:spacing w:lineRule="auto" w:line="240" w:before="0" w:after="0"/>
              <w:ind w:hanging="0" w:left="147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экотропа «Камчатка заповедная»;</w:t>
            </w:r>
          </w:p>
          <w:p>
            <w:pPr>
              <w:pStyle w:val="TableParagraph111"/>
              <w:numPr>
                <w:ilvl w:val="0"/>
                <w:numId w:val="2"/>
              </w:numPr>
              <w:tabs>
                <w:tab w:val="clear" w:pos="708"/>
                <w:tab w:val="left" w:pos="431" w:leader="none"/>
              </w:tabs>
              <w:suppressAutoHyphens w:val="true"/>
              <w:spacing w:lineRule="auto" w:line="240" w:before="0" w:after="0"/>
              <w:ind w:hanging="0" w:left="147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передвижная выставка «Хрупкая Камчатка»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  <w:highlight w:val="white"/>
              </w:rPr>
              <w:t xml:space="preserve">апрель –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0"/>
                <w:highlight w:val="white"/>
              </w:rPr>
              <w:t>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культуры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КГБУ</w:t>
            </w:r>
            <w:r>
              <w:rPr>
                <w:rFonts w:ascii="Times New Roman" w:hAnsi="Times New Roman"/>
                <w:spacing w:val="-1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«Камчатская</w:t>
            </w:r>
            <w:r>
              <w:rPr>
                <w:rFonts w:ascii="Times New Roman" w:hAnsi="Times New Roman"/>
                <w:spacing w:val="-17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 xml:space="preserve">краевая детская библиотека им. В.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Кручины»;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КГБУ «Камчатский краевой художественный музей»;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КГБУ «Камчатское концертно-филармоническое объединение»;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КГБПОУ «Камчатский колледж искусств»;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КГБУ «Камчатская краевая научная</w:t>
            </w:r>
            <w:r>
              <w:rPr>
                <w:rFonts w:ascii="Times New Roman" w:hAnsi="Times New Roman"/>
                <w:spacing w:val="-8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библиотека</w:t>
            </w:r>
            <w:r>
              <w:rPr>
                <w:rFonts w:ascii="Times New Roman" w:hAnsi="Times New Roman"/>
                <w:spacing w:val="-11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им.</w:t>
            </w:r>
            <w:r>
              <w:rPr>
                <w:rFonts w:ascii="Times New Roman" w:hAnsi="Times New Roman"/>
                <w:spacing w:val="-9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С.П.  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Крашенинникова»;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КГБУ «Корякский фольклорный ансамбль танца «Ангт» имени Иосифа Жукова»;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КГБУ «Камчатский центр народного творчества»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</w:r>
          </w:p>
        </w:tc>
      </w:tr>
      <w:tr>
        <w:trPr>
          <w:trHeight w:val="38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1" w:right="13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95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0"/>
              </w:rPr>
              <w:t>13.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Проведение тематических мероприятий:</w:t>
            </w:r>
          </w:p>
          <w:p>
            <w:pPr>
              <w:pStyle w:val="TableParagraph111"/>
              <w:numPr>
                <w:ilvl w:val="0"/>
                <w:numId w:val="3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лекции о правилах поведения при встрече с медведями;</w:t>
            </w:r>
          </w:p>
          <w:p>
            <w:pPr>
              <w:pStyle w:val="TableParagraph111"/>
              <w:numPr>
                <w:ilvl w:val="0"/>
                <w:numId w:val="3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субботник на территории прилегающей к Кабан-ручью;</w:t>
            </w:r>
          </w:p>
          <w:p>
            <w:pPr>
              <w:pStyle w:val="TableParagraph111"/>
              <w:numPr>
                <w:ilvl w:val="0"/>
                <w:numId w:val="3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акция по уборке ручья, вытекающего из озера Култучного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0"/>
              </w:rPr>
              <w:t>апрель – май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Министерство природных ресурсов и экологии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КГБУ «Служба по охране животного мира и государственных природных заказников Камчатского края»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14.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Информационная противопожарная кампания «Останови огонь!»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апрель – май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Агентство лесного хозяйства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КГКУ «Камчатские лесничества»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15.</w:t>
            </w:r>
          </w:p>
        </w:tc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Благоустройство территории урочища «Источник 47 км» в Мильковском муниципальном округе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июнь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Агентство лесного хозяйства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КГАУ «Охрана камчатских лесов»</w:t>
            </w:r>
          </w:p>
        </w:tc>
      </w:tr>
      <w:tr>
        <w:trPr>
          <w:trHeight w:val="134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16.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Проведение тематических мероприятий: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1) краевая научно-практическая конференция опытнических, исследовательских и проектных работ естественнонаучной направленности;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2) региональный этап Всероссийского заочного смотра-конкурса Школьных лесничеств «Лучшее школьное лесничество»;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3) единый классный час «Всемирный День Земли»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апрель 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 xml:space="preserve"> 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Министерство образования Камчатского края;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КГБУДО «Камчатский дворец детского творчества»;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КГАУ ДПО «Камчатский институт развития образования»;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органы управления образованием муниципальных образований в Камчатском крае (по согласованию)</w:t>
            </w:r>
          </w:p>
        </w:tc>
      </w:tr>
      <w:tr>
        <w:trPr>
          <w:trHeight w:val="138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17.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Проведение тематических мероприятий: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экологический месячник «Сохраним природу – сохраним жизнь»;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акция «Чистый край – любимый край»;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акция «Сохраним мир вокруг себя»;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акция «Дни чистоты»;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акция «Каждой птичке по кормушке»;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субботник «Чистая планета»;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субботник «Экологический БУМ»;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акция «Спасем город от пластика»;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беседа «Жизнь в стиле ЭКО»;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оформление стенда «Птичьи трели»;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экологический час «Птички- симпатички»;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встреча «Тянет неспроста в заповедные места»;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викторина «Вниз, в долину, к чудесам»;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экологический экскурс «В краю вулканов»;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видео урок «Мир вокруг нас»;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видео презентация «Любим неспроста заповедные места»;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тематический час «Сохраним природу вместе»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интеллектуальная игра «Зачет»;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цикл книжных выставок «Я люблю тебя, планета!»;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квиз-игра «ЭкоКвиз»;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создание баннера «Дни защиты от экологической опасности»;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информационный стенд «Берегите природу»;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день экологических знаний «Места родные, заповедные»;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презентация «Защитим нашу планету»;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концерт для детей дошкольного возраста «Музыка в природе и природа в музыке»;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тематический час «На всех одна планета по имени Земля»;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классный час «О бережном отношении к природе»;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викторина «Весеннее пение поднимает настроение»;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игра «загадки Земли»;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информационный стенд «Международный день Земли»;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книжная выставка «Молчащий колокол»;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классный час «Эхо ядерного времени»;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познавательный час «Пусть всегда будет Солнце!»;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творческое занятие «Солнце из ладошек»;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цикл книжных выставок «За чистоту земли и рек в ответе человек»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квест-игра «Сохраним экологию вместе»;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игра «Зеленый мир – наш добрый мир»;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экологический час «За природу в ответе и взрослые, и дети»;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эко-игра «Про знакомых и незнакомых зверей и насекомых»;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мастер-класс «Букет одуванчиков»;</w:t>
            </w:r>
          </w:p>
          <w:p>
            <w:pPr>
              <w:pStyle w:val="TableParagraph111"/>
              <w:numPr>
                <w:ilvl w:val="0"/>
                <w:numId w:val="4"/>
              </w:numPr>
              <w:tabs>
                <w:tab w:val="clear" w:pos="708"/>
                <w:tab w:val="left" w:pos="573" w:leader="none"/>
              </w:tabs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интерессариум для школьников «Лаборатория юных экологов»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апрель – 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администрация Петропавловск-Камчатского городского округа (по согласованию);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МАУДО «Детская музыкальная школа № 6» им. Г.В. Свиридова (по согласованию);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МАУ «Молодежный центр Петропавловск-Камчатского городского округа» (по согласованию);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МАУК «Дом культуры и досуга «Апрель»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(по согласованию);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bookmarkStart w:id="3" w:name="_GoBack_Копия_1"/>
            <w:bookmarkEnd w:id="3"/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МБУК «Центральная библиотечная система»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(по согласованию);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МБУДО «Детская музыкальная школа № 3»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(по согласованию);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МАУДО «Детская музыкальная школа № 7 им. А.А. Бабаджаняна» (по согласованию);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МБУДО «Детская музыкальная школа № 1»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(по согласованию)</w:t>
            </w:r>
          </w:p>
        </w:tc>
      </w:tr>
      <w:tr>
        <w:trPr>
          <w:trHeight w:val="117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18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Проведение в образовательных организациях и учреждениях, учреждениях культуры и досуга муниципальных образований Камчатского края бесед, классных часов, круглых столов, конкурсов, викторин, познавательных игр, творческих занятий, олимпиад по природоохранной тематике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апрель – 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>
        <w:trPr>
          <w:trHeight w:val="18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19.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0" w:left="142"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Творческий экологический конкурс «Культурный хлам» в рамках социального проекта «ЭкоЕМР»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hanging="132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июнь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администрация Елизовского муниципального района</w:t>
            </w:r>
            <w:r>
              <w:rPr>
                <w:rFonts w:ascii="Times New Roman" w:hAnsi="Times New Roman"/>
                <w:kern w:val="0"/>
                <w:sz w:val="28"/>
                <w:szCs w:val="20"/>
                <w:highlight w:val="white"/>
              </w:rPr>
              <w:t>(по согласованию)</w:t>
            </w:r>
            <w:r>
              <w:rPr>
                <w:rFonts w:ascii="Times New Roman" w:hAnsi="Times New Roman"/>
                <w:kern w:val="0"/>
                <w:sz w:val="28"/>
                <w:szCs w:val="20"/>
              </w:rPr>
              <w:t>;</w:t>
            </w:r>
          </w:p>
          <w:p>
            <w:pPr>
              <w:pStyle w:val="TableParagraph111"/>
              <w:suppressAutoHyphens w:val="true"/>
              <w:spacing w:lineRule="auto" w:line="240" w:before="0" w:after="0"/>
              <w:ind w:firstLine="3" w:left="141" w:right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управление культуры, спорта и молодежной политики Администрация Елизовского муниципального района (по согласованию)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134" w:right="822" w:gutter="0" w:header="1134" w:top="1739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bookmarkStart w:id="4" w:name="PageNumWizard_HEADER_Converted12"/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14</w:t>
    </w:r>
    <w:r>
      <w:rPr>
        <w:sz w:val="28"/>
        <w:rFonts w:ascii="Times New Roman" w:hAnsi="Times New Roman"/>
      </w:rPr>
      <w:fldChar w:fldCharType="end"/>
    </w:r>
    <w:bookmarkEnd w:id="4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bookmarkStart w:id="5" w:name="PageNumWizard_HEADER_Converted12"/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14</w:t>
    </w:r>
    <w:r>
      <w:rPr>
        <w:sz w:val="28"/>
        <w:rFonts w:ascii="Times New Roman" w:hAnsi="Times New Roman"/>
      </w:rPr>
      <w:fldChar w:fldCharType="end"/>
    </w:r>
    <w:bookmarkEnd w:id="5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2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11111111">
    <w:name w:val="Указатель11111111"/>
    <w:link w:val="1111111111"/>
    <w:qFormat/>
    <w:rPr/>
  </w:style>
  <w:style w:type="character" w:styleId="DefaultParagraphFont11">
    <w:name w:val="Default Paragraph Font11"/>
    <w:link w:val="DefaultParagraphFont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2">
    <w:name w:val="Heading 112"/>
    <w:link w:val="Heading1121"/>
    <w:qFormat/>
    <w:rPr>
      <w:rFonts w:ascii="XO Thames" w:hAnsi="XO Thames"/>
      <w:b/>
      <w:color w:val="000000"/>
      <w:spacing w:val="0"/>
      <w:sz w:val="3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styleId="111">
    <w:name w:val="Основной шрифт абзаца111"/>
    <w:link w:val="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3"/>
    <w:qFormat/>
    <w:rPr>
      <w:rFonts w:ascii="XO Thames" w:hAnsi="XO Thames"/>
      <w:color w:val="000000"/>
      <w:spacing w:val="0"/>
      <w:sz w:val="28"/>
    </w:rPr>
  </w:style>
  <w:style w:type="character" w:styleId="61">
    <w:name w:val="Колонтитул61"/>
    <w:link w:val="6111"/>
    <w:qFormat/>
    <w:rPr/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3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12">
    <w:name w:val="Указатель12"/>
    <w:link w:val="1211"/>
    <w:qFormat/>
    <w:rPr/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Style9">
    <w:name w:val="Заголовок"/>
    <w:link w:val="117"/>
    <w:qFormat/>
    <w:rPr>
      <w:rFonts w:ascii="Liberation Sans" w:hAnsi="Liberation Sans"/>
      <w:sz w:val="28"/>
    </w:rPr>
  </w:style>
  <w:style w:type="character" w:styleId="1111112">
    <w:name w:val="Заголовок1111112"/>
    <w:link w:val="111111211"/>
    <w:qFormat/>
    <w:rPr>
      <w:rFonts w:ascii="Liberation Sans" w:hAnsi="Liberation San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311">
    <w:name w:val="Оглавление 3 Знак11"/>
    <w:link w:val="31111"/>
    <w:qFormat/>
    <w:rPr>
      <w:rFonts w:ascii="XO Thames" w:hAnsi="XO Thames"/>
      <w:color w:val="000000"/>
      <w:spacing w:val="0"/>
      <w:sz w:val="28"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511">
    <w:name w:val="Оглавление 5 Знак11"/>
    <w:link w:val="51111"/>
    <w:qFormat/>
    <w:rPr>
      <w:rFonts w:ascii="XO Thames" w:hAnsi="XO Thames"/>
      <w:color w:val="000000"/>
      <w:spacing w:val="0"/>
      <w:sz w:val="28"/>
    </w:rPr>
  </w:style>
  <w:style w:type="character" w:styleId="Caption12">
    <w:name w:val="Caption12"/>
    <w:link w:val="Caption12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711">
    <w:name w:val="Оглавление 7 Знак11"/>
    <w:link w:val="7111"/>
    <w:qFormat/>
    <w:rPr>
      <w:rFonts w:ascii="XO Thames" w:hAnsi="XO Thames"/>
      <w:color w:val="000000"/>
      <w:spacing w:val="0"/>
      <w:sz w:val="28"/>
    </w:rPr>
  </w:style>
  <w:style w:type="character" w:styleId="1111">
    <w:name w:val="Обычный111"/>
    <w:link w:val="1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11">
    <w:name w:val="Подзаголовок Знак11"/>
    <w:link w:val="1115"/>
    <w:qFormat/>
    <w:rPr>
      <w:rFonts w:ascii="XO Thames" w:hAnsi="XO Thames"/>
      <w:i/>
      <w:color w:val="000000"/>
      <w:spacing w:val="0"/>
      <w:sz w:val="24"/>
    </w:rPr>
  </w:style>
  <w:style w:type="character" w:styleId="112">
    <w:name w:val="Заголовок112"/>
    <w:link w:val="11211"/>
    <w:qFormat/>
    <w:rPr>
      <w:rFonts w:ascii="Liberation Sans" w:hAnsi="Liberation Sans"/>
      <w:sz w:val="28"/>
    </w:rPr>
  </w:style>
  <w:style w:type="character" w:styleId="Header1">
    <w:name w:val="Header1"/>
    <w:qFormat/>
    <w:rPr/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Title11">
    <w:name w:val="Title11"/>
    <w:link w:val="Title111"/>
    <w:qFormat/>
    <w:rPr>
      <w:rFonts w:ascii="XO Thames" w:hAnsi="XO Thames"/>
      <w:b/>
      <w:caps/>
      <w:color w:val="000000"/>
      <w:spacing w:val="0"/>
      <w:sz w:val="40"/>
    </w:rPr>
  </w:style>
  <w:style w:type="character" w:styleId="41">
    <w:name w:val="Колонтитул41"/>
    <w:link w:val="4112"/>
    <w:qFormat/>
    <w:rPr/>
  </w:style>
  <w:style w:type="character" w:styleId="Caption1">
    <w:name w:val="Caption1"/>
    <w:qFormat/>
    <w:rPr>
      <w:i/>
      <w:sz w:val="24"/>
    </w:rPr>
  </w:style>
  <w:style w:type="character" w:styleId="411">
    <w:name w:val="Оглавление 4 Знак11"/>
    <w:link w:val="41111"/>
    <w:qFormat/>
    <w:rPr>
      <w:rFonts w:ascii="XO Thames" w:hAnsi="XO Thames"/>
      <w:color w:val="000000"/>
      <w:spacing w:val="0"/>
      <w:sz w:val="28"/>
    </w:rPr>
  </w:style>
  <w:style w:type="character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PlainText11">
    <w:name w:val="Plain Text11"/>
    <w:link w:val="PlainText111"/>
    <w:qFormat/>
    <w:rPr>
      <w:rFonts w:ascii="Calibri" w:hAnsi="Calibri"/>
    </w:rPr>
  </w:style>
  <w:style w:type="character" w:styleId="51">
    <w:name w:val="Колонтитул51"/>
    <w:link w:val="5112"/>
    <w:qFormat/>
    <w:rPr/>
  </w:style>
  <w:style w:type="character" w:styleId="List12">
    <w:name w:val="List12"/>
    <w:basedOn w:val="Textbody2"/>
    <w:link w:val="List121"/>
    <w:qFormat/>
    <w:rPr/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111112">
    <w:name w:val="Заголовок111112"/>
    <w:link w:val="11111211"/>
    <w:qFormat/>
    <w:rPr>
      <w:rFonts w:ascii="Liberation Sans" w:hAnsi="Liberation San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21">
    <w:name w:val="Колонтитул21"/>
    <w:link w:val="2112"/>
    <w:qFormat/>
    <w:rPr/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Textbody">
    <w:name w:val="Text body"/>
    <w:qFormat/>
    <w:rPr/>
  </w:style>
  <w:style w:type="character" w:styleId="71">
    <w:name w:val="Колонтитул71"/>
    <w:link w:val="7112"/>
    <w:qFormat/>
    <w:rPr/>
  </w:style>
  <w:style w:type="character" w:styleId="1112">
    <w:name w:val="Заголовок 1 Знак11"/>
    <w:link w:val="11114"/>
    <w:qFormat/>
    <w:rPr>
      <w:rFonts w:ascii="XO Thames" w:hAnsi="XO Thames"/>
      <w:b/>
      <w:color w:val="000000"/>
      <w:spacing w:val="0"/>
      <w:sz w:val="32"/>
    </w:rPr>
  </w:style>
  <w:style w:type="character" w:styleId="211">
    <w:name w:val="Заголовок 2 Знак11"/>
    <w:link w:val="21111"/>
    <w:qFormat/>
    <w:rPr>
      <w:rFonts w:ascii="XO Thames" w:hAnsi="XO Thames"/>
      <w:b/>
      <w:color w:val="000000"/>
      <w:spacing w:val="0"/>
      <w:sz w:val="28"/>
    </w:rPr>
  </w:style>
  <w:style w:type="character" w:styleId="Textbody1">
    <w:name w:val="Text body1"/>
    <w:link w:val="Textbody11"/>
    <w:qFormat/>
    <w:rPr/>
  </w:style>
  <w:style w:type="character" w:styleId="121">
    <w:name w:val="Заголовок12"/>
    <w:link w:val="1212"/>
    <w:qFormat/>
    <w:rPr>
      <w:rFonts w:ascii="Liberation Sans" w:hAnsi="Liberation Sans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3111">
    <w:name w:val="Заголовок 3 Знак11"/>
    <w:link w:val="31112"/>
    <w:qFormat/>
    <w:rPr>
      <w:rFonts w:ascii="XO Thames" w:hAnsi="XO Thames"/>
      <w:b/>
      <w:color w:val="000000"/>
      <w:spacing w:val="0"/>
      <w:sz w:val="26"/>
    </w:rPr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911">
    <w:name w:val="Оглавление 9 Знак11"/>
    <w:link w:val="911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er2">
    <w:name w:val="Header2"/>
    <w:link w:val="Header21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basedOn w:val="DefaultParagraphFont11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List1">
    <w:name w:val="List1"/>
    <w:basedOn w:val="Textbody1"/>
    <w:link w:val="List1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ListParagraph11">
    <w:name w:val="List Paragraph11"/>
    <w:link w:val="ListParagraph111"/>
    <w:qFormat/>
    <w:rPr/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BalloonText11">
    <w:name w:val="Balloon Text11"/>
    <w:link w:val="BalloonText111"/>
    <w:qFormat/>
    <w:rPr>
      <w:rFonts w:ascii="Segoe UI" w:hAnsi="Segoe UI"/>
      <w:sz w:val="18"/>
    </w:rPr>
  </w:style>
  <w:style w:type="character" w:styleId="Internetlink1">
    <w:name w:val="Internet link1"/>
    <w:basedOn w:val="DefaultParagraphFont11"/>
    <w:link w:val="Internetlink11"/>
    <w:qFormat/>
    <w:rPr>
      <w:color w:themeColor="hyperlink" w:val="0563C1"/>
      <w:u w:val="single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113">
    <w:name w:val="Нижний колонтитул Знак11"/>
    <w:basedOn w:val="1111"/>
    <w:link w:val="1116"/>
    <w:qFormat/>
    <w:rPr>
      <w:rFonts w:ascii="Times New Roman" w:hAnsi="Times New Roman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Footer2">
    <w:name w:val="Footer2"/>
    <w:link w:val="Footer21"/>
    <w:qFormat/>
    <w:rPr>
      <w:rFonts w:ascii="Times New Roman" w:hAnsi="Times New Roman"/>
      <w:sz w:val="28"/>
    </w:rPr>
  </w:style>
  <w:style w:type="character" w:styleId="Title2">
    <w:name w:val="Title2"/>
    <w:link w:val="Title21"/>
    <w:qFormat/>
    <w:rPr>
      <w:rFonts w:ascii="XO Thames" w:hAnsi="XO Thames"/>
      <w:b/>
      <w:caps/>
      <w:color w:val="000000"/>
      <w:spacing w:val="0"/>
      <w:sz w:val="40"/>
    </w:rPr>
  </w:style>
  <w:style w:type="character" w:styleId="1113">
    <w:name w:val="Оглавление 1 Знак11"/>
    <w:link w:val="11115"/>
    <w:qFormat/>
    <w:rPr>
      <w:rFonts w:ascii="XO Thames" w:hAnsi="XO Thames"/>
      <w:b/>
      <w:color w:val="000000"/>
      <w:spacing w:val="0"/>
      <w:sz w:val="28"/>
    </w:rPr>
  </w:style>
  <w:style w:type="character" w:styleId="1121">
    <w:name w:val="Указатель112"/>
    <w:link w:val="11212"/>
    <w:qFormat/>
    <w:rPr/>
  </w:style>
  <w:style w:type="character" w:styleId="1111121">
    <w:name w:val="Указатель111112"/>
    <w:link w:val="11111212"/>
    <w:qFormat/>
    <w:rPr/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1">
    <w:name w:val="Заголовок таблицы1"/>
    <w:basedOn w:val="13"/>
    <w:link w:val="119"/>
    <w:qFormat/>
    <w:rPr>
      <w:b/>
    </w:rPr>
  </w:style>
  <w:style w:type="character" w:styleId="11111121">
    <w:name w:val="Указатель1111112"/>
    <w:link w:val="111111212"/>
    <w:qFormat/>
    <w:rPr/>
  </w:style>
  <w:style w:type="character" w:styleId="114">
    <w:name w:val="Название Знак11"/>
    <w:link w:val="1117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5111">
    <w:name w:val="Заголовок 5 Знак11"/>
    <w:link w:val="51112"/>
    <w:qFormat/>
    <w:rPr>
      <w:rFonts w:ascii="XO Thames" w:hAnsi="XO Thames"/>
      <w:b/>
      <w:color w:val="000000"/>
      <w:spacing w:val="0"/>
      <w:sz w:val="22"/>
    </w:rPr>
  </w:style>
  <w:style w:type="character" w:styleId="Style10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115">
    <w:name w:val="Верхний колонтитул Знак11"/>
    <w:basedOn w:val="1111"/>
    <w:link w:val="1118"/>
    <w:qFormat/>
    <w:rPr/>
  </w:style>
  <w:style w:type="character" w:styleId="TableParagraph11">
    <w:name w:val="Table Paragraph11"/>
    <w:link w:val="TableParagraph111"/>
    <w:qFormat/>
    <w:rPr>
      <w:sz w:val="22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1114">
    <w:name w:val="Гиперссылка111"/>
    <w:basedOn w:val="111"/>
    <w:link w:val="11116"/>
    <w:qFormat/>
    <w:rPr>
      <w:color w:themeColor="hyperlink" w:val="0563C1"/>
      <w:u w:val="single"/>
    </w:rPr>
  </w:style>
  <w:style w:type="character" w:styleId="111111111">
    <w:name w:val="Заголовок11111111"/>
    <w:link w:val="1111111112"/>
    <w:qFormat/>
    <w:rPr>
      <w:rFonts w:ascii="Liberation Sans" w:hAnsi="Liberation Sans"/>
      <w:sz w:val="28"/>
    </w:rPr>
  </w:style>
  <w:style w:type="character" w:styleId="611">
    <w:name w:val="Оглавление 6 Знак11"/>
    <w:link w:val="61111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Internetlink2">
    <w:name w:val="Internet link2"/>
    <w:basedOn w:val="DefaultParagraphFont11"/>
    <w:link w:val="Internetlink21"/>
    <w:qFormat/>
    <w:rPr>
      <w:color w:themeColor="hyperlink" w:val="0563C1"/>
      <w:u w:val="single"/>
    </w:rPr>
  </w:style>
  <w:style w:type="character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styleId="4111">
    <w:name w:val="Заголовок 4 Знак11"/>
    <w:link w:val="41112"/>
    <w:qFormat/>
    <w:rPr>
      <w:rFonts w:ascii="XO Thames" w:hAnsi="XO Thames"/>
      <w:b/>
      <w:color w:val="000000"/>
      <w:spacing w:val="0"/>
      <w:sz w:val="24"/>
    </w:rPr>
  </w:style>
  <w:style w:type="character" w:styleId="116">
    <w:name w:val="Колонтитул11"/>
    <w:link w:val="1119"/>
    <w:qFormat/>
    <w:rPr>
      <w:rFonts w:ascii="XO Thames" w:hAnsi="XO Thames"/>
      <w:color w:val="000000"/>
      <w:spacing w:val="0"/>
      <w:sz w:val="20"/>
    </w:rPr>
  </w:style>
  <w:style w:type="character" w:styleId="11112">
    <w:name w:val="Заголовок11112"/>
    <w:link w:val="1111211"/>
    <w:qFormat/>
    <w:rPr>
      <w:rFonts w:ascii="Liberation Sans" w:hAnsi="Liberation Sans"/>
      <w:sz w:val="28"/>
    </w:rPr>
  </w:style>
  <w:style w:type="character" w:styleId="11121">
    <w:name w:val="Указатель1112"/>
    <w:link w:val="111211"/>
    <w:qFormat/>
    <w:rPr/>
  </w:style>
  <w:style w:type="character" w:styleId="13">
    <w:name w:val="Содержимое таблицы1"/>
    <w:link w:val="1110"/>
    <w:qFormat/>
    <w:rPr/>
  </w:style>
  <w:style w:type="character" w:styleId="31">
    <w:name w:val="Колонтитул31"/>
    <w:link w:val="3112"/>
    <w:qFormat/>
    <w:rPr/>
  </w:style>
  <w:style w:type="character" w:styleId="Heading511">
    <w:name w:val="Heading 511"/>
    <w:link w:val="Heading5111"/>
    <w:qFormat/>
    <w:rPr>
      <w:rFonts w:ascii="XO Thames" w:hAnsi="XO Thames"/>
      <w:b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List2">
    <w:name w:val="List2"/>
    <w:basedOn w:val="Textbody"/>
    <w:qFormat/>
    <w:rPr/>
  </w:style>
  <w:style w:type="character" w:styleId="Heading111">
    <w:name w:val="Heading 111"/>
    <w:link w:val="Heading113"/>
    <w:qFormat/>
    <w:rPr>
      <w:rFonts w:ascii="XO Thames" w:hAnsi="XO Thames"/>
      <w:b/>
      <w:color w:val="000000"/>
      <w:spacing w:val="0"/>
      <w:sz w:val="32"/>
    </w:rPr>
  </w:style>
  <w:style w:type="character" w:styleId="11122">
    <w:name w:val="Заголовок1112"/>
    <w:link w:val="111212"/>
    <w:qFormat/>
    <w:rPr>
      <w:rFonts w:ascii="Liberation Sans" w:hAnsi="Liberation Sans"/>
      <w:sz w:val="28"/>
    </w:rPr>
  </w:style>
  <w:style w:type="character" w:styleId="Header11">
    <w:name w:val="Header11"/>
    <w:link w:val="Header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11">
    <w:name w:val="Footer11"/>
    <w:link w:val="Footer111"/>
    <w:qFormat/>
    <w:rPr>
      <w:rFonts w:ascii="Times New Roman" w:hAnsi="Times New Roman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Style11">
    <w:name w:val="Указатель"/>
    <w:link w:val="118"/>
    <w:qFormat/>
    <w:rPr/>
  </w:style>
  <w:style w:type="character" w:styleId="Caption11">
    <w:name w:val="Caption11"/>
    <w:link w:val="Caption13"/>
    <w:qFormat/>
    <w:rPr>
      <w:i/>
      <w:sz w:val="24"/>
    </w:rPr>
  </w:style>
  <w:style w:type="character" w:styleId="2111">
    <w:name w:val="Оглавление 2 Знак11"/>
    <w:link w:val="21112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811">
    <w:name w:val="Оглавление 8 Знак11"/>
    <w:link w:val="8111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21">
    <w:name w:val="Указатель11112"/>
    <w:link w:val="1111212"/>
    <w:qFormat/>
    <w:rPr/>
  </w:style>
  <w:style w:type="character" w:styleId="Footnote111">
    <w:name w:val="Footnote111"/>
    <w:link w:val="Footnote1111"/>
    <w:qFormat/>
    <w:rPr>
      <w:rFonts w:ascii="XO Thames" w:hAnsi="XO Thames"/>
      <w:color w:val="000000"/>
      <w:spacing w:val="0"/>
      <w:sz w:val="22"/>
    </w:rPr>
  </w:style>
  <w:style w:type="paragraph" w:styleId="14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5">
    <w:name w:val="Указатель1"/>
    <w:basedOn w:val="Normal"/>
    <w:qFormat/>
    <w:pPr>
      <w:suppressLineNumbers/>
    </w:pPr>
    <w:rPr>
      <w:rFonts w:cs="Lucida Sans"/>
    </w:rPr>
  </w:style>
  <w:style w:type="paragraph" w:styleId="117">
    <w:name w:val="Заголовок11"/>
    <w:basedOn w:val="Normal"/>
    <w:next w:val="BodyText"/>
    <w:link w:val="Style9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8">
    <w:name w:val="Указатель11"/>
    <w:basedOn w:val="Normal"/>
    <w:link w:val="Style11"/>
    <w:qFormat/>
    <w:pPr/>
    <w:rPr/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">
    <w:name w:val="Указатель111111111"/>
    <w:basedOn w:val="Normal"/>
    <w:link w:val="11111111"/>
    <w:qFormat/>
    <w:pPr/>
    <w:rPr/>
  </w:style>
  <w:style w:type="paragraph" w:styleId="DefaultParagraphFont111">
    <w:name w:val="Default Paragraph Font111"/>
    <w:link w:val="DefaultParagraphFon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21">
    <w:name w:val="Heading 1121"/>
    <w:link w:val="Heading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11">
    <w:name w:val="Endnote111"/>
    <w:link w:val="End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111">
    <w:name w:val="Основной шрифт абзаца1111"/>
    <w:link w:val="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">
    <w:name w:val="Contents 83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111">
    <w:name w:val="Колонтитул611"/>
    <w:basedOn w:val="Normal"/>
    <w:link w:val="61"/>
    <w:qFormat/>
    <w:pPr/>
    <w:rPr/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">
    <w:name w:val="Contents 53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211">
    <w:name w:val="Указатель121"/>
    <w:basedOn w:val="Normal"/>
    <w:link w:val="12"/>
    <w:qFormat/>
    <w:pPr/>
    <w:rPr/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211">
    <w:name w:val="Заголовок11111121"/>
    <w:basedOn w:val="Normal"/>
    <w:next w:val="BodyText"/>
    <w:link w:val="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31111">
    <w:name w:val="Оглавление 3 Знак111"/>
    <w:link w:val="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1111">
    <w:name w:val="Оглавление 5 Знак111"/>
    <w:link w:val="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">
    <w:name w:val="Caption121"/>
    <w:link w:val="Caption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7111">
    <w:name w:val="Оглавление 7 Знак111"/>
    <w:link w:val="7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13">
    <w:name w:val="Обычный1111"/>
    <w:link w:val="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5">
    <w:name w:val="Подзаголовок Знак1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211">
    <w:name w:val="Заголовок1121"/>
    <w:basedOn w:val="Normal"/>
    <w:next w:val="BodyText"/>
    <w:link w:val="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6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4112">
    <w:name w:val="Колонтитул411"/>
    <w:basedOn w:val="Normal"/>
    <w:link w:val="41"/>
    <w:qFormat/>
    <w:pPr/>
    <w:rPr/>
  </w:style>
  <w:style w:type="paragraph" w:styleId="41111">
    <w:name w:val="Оглавление 4 Знак111"/>
    <w:link w:val="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1">
    <w:name w:val="Endnote21"/>
    <w:link w:val="End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">
    <w:name w:val="Plain Text111"/>
    <w:basedOn w:val="Normal"/>
    <w:link w:val="PlainText11"/>
    <w:qFormat/>
    <w:pPr>
      <w:spacing w:lineRule="auto" w:line="240" w:before="0" w:after="0"/>
    </w:pPr>
    <w:rPr>
      <w:rFonts w:ascii="Calibri" w:hAnsi="Calibri"/>
    </w:rPr>
  </w:style>
  <w:style w:type="paragraph" w:styleId="5112">
    <w:name w:val="Колонтитул511"/>
    <w:basedOn w:val="Normal"/>
    <w:link w:val="51"/>
    <w:qFormat/>
    <w:pPr/>
    <w:rPr/>
  </w:style>
  <w:style w:type="paragraph" w:styleId="List121">
    <w:name w:val="List121"/>
    <w:basedOn w:val="Textbody21"/>
    <w:link w:val="List12"/>
    <w:qFormat/>
    <w:pPr/>
    <w:rPr/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1">
    <w:name w:val="Заголовок1111121"/>
    <w:basedOn w:val="Normal"/>
    <w:next w:val="BodyText"/>
    <w:link w:val="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112">
    <w:name w:val="Колонтитул211"/>
    <w:basedOn w:val="Normal"/>
    <w:link w:val="21"/>
    <w:qFormat/>
    <w:pPr/>
    <w:rPr/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1">
    <w:name w:val="Heading 3121"/>
    <w:link w:val="Heading3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7112">
    <w:name w:val="Колонтитул711"/>
    <w:basedOn w:val="Normal"/>
    <w:link w:val="71"/>
    <w:qFormat/>
    <w:pPr/>
    <w:rPr/>
  </w:style>
  <w:style w:type="paragraph" w:styleId="11114">
    <w:name w:val="Заголовок 1 Знак111"/>
    <w:link w:val="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111">
    <w:name w:val="Заголовок 2 Знак111"/>
    <w:link w:val="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2">
    <w:name w:val="Заголовок121"/>
    <w:basedOn w:val="Normal"/>
    <w:next w:val="BodyText"/>
    <w:link w:val="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31112">
    <w:name w:val="Заголовок 3 Знак111"/>
    <w:link w:val="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9111">
    <w:name w:val="Оглавление 9 Знак111"/>
    <w:link w:val="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">
    <w:name w:val="Header21"/>
    <w:link w:val="Header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11"/>
    <w:qFormat/>
    <w:pPr/>
    <w:rPr>
      <w:color w:themeColor="hyperlink" w:val="0563C1"/>
      <w:u w:val="single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1">
    <w:name w:val="List11"/>
    <w:basedOn w:val="Textbody11"/>
    <w:link w:val="List1"/>
    <w:qFormat/>
    <w:pPr/>
    <w:rPr/>
  </w:style>
  <w:style w:type="paragraph" w:styleId="ListParagraph111">
    <w:name w:val="List Paragraph111"/>
    <w:basedOn w:val="Normal"/>
    <w:link w:val="ListParagraph11"/>
    <w:qFormat/>
    <w:pPr>
      <w:spacing w:before="0" w:after="0"/>
      <w:ind w:hanging="0" w:left="720"/>
      <w:contextualSpacing/>
    </w:pPr>
    <w:rPr/>
  </w:style>
  <w:style w:type="paragraph" w:styleId="Subtitle21">
    <w:name w:val="Subtitle21"/>
    <w:link w:val="Sub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">
    <w:name w:val="Balloon Text111"/>
    <w:basedOn w:val="Normal"/>
    <w:link w:val="BalloonText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Internetlink11">
    <w:name w:val="Internet link11"/>
    <w:basedOn w:val="DefaultParagraphFont111"/>
    <w:link w:val="Internetlink1"/>
    <w:qFormat/>
    <w:pPr/>
    <w:rPr>
      <w:color w:themeColor="hyperlink" w:val="0563C1"/>
      <w:u w:val="single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16">
    <w:name w:val="Нижний колонтитул Знак111"/>
    <w:basedOn w:val="11113"/>
    <w:link w:val="113"/>
    <w:qFormat/>
    <w:pPr/>
    <w:rPr>
      <w:rFonts w:ascii="Times New Roman" w:hAnsi="Times New Roman"/>
      <w:sz w:val="28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">
    <w:name w:val="Footer21"/>
    <w:link w:val="Footer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5">
    <w:name w:val="Оглавление 1 Знак111"/>
    <w:link w:val="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212">
    <w:name w:val="Указатель1121"/>
    <w:basedOn w:val="Normal"/>
    <w:link w:val="1121"/>
    <w:qFormat/>
    <w:pPr/>
    <w:rPr/>
  </w:style>
  <w:style w:type="paragraph" w:styleId="11111212">
    <w:name w:val="Указатель1111121"/>
    <w:basedOn w:val="Normal"/>
    <w:link w:val="1111121"/>
    <w:qFormat/>
    <w:pPr/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Заголовок таблицы11"/>
    <w:basedOn w:val="1110"/>
    <w:link w:val="1"/>
    <w:qFormat/>
    <w:pPr>
      <w:jc w:val="center"/>
    </w:pPr>
    <w:rPr>
      <w:b/>
    </w:rPr>
  </w:style>
  <w:style w:type="paragraph" w:styleId="111111212">
    <w:name w:val="Указатель11111121"/>
    <w:basedOn w:val="Normal"/>
    <w:link w:val="11111121"/>
    <w:qFormat/>
    <w:pPr/>
    <w:rPr/>
  </w:style>
  <w:style w:type="paragraph" w:styleId="1117">
    <w:name w:val="Название Знак111"/>
    <w:link w:val="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1112">
    <w:name w:val="Заголовок 5 Знак111"/>
    <w:link w:val="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8">
    <w:name w:val="Верхний колонтитул Знак111"/>
    <w:basedOn w:val="11113"/>
    <w:link w:val="115"/>
    <w:qFormat/>
    <w:pPr/>
    <w:rPr/>
  </w:style>
  <w:style w:type="paragraph" w:styleId="TableParagraph111">
    <w:name w:val="Table Paragraph111"/>
    <w:basedOn w:val="Normal"/>
    <w:link w:val="TableParagraph11"/>
    <w:qFormat/>
    <w:pPr>
      <w:widowControl w:val="false"/>
      <w:ind w:hanging="0" w:left="106"/>
    </w:pPr>
    <w:rPr>
      <w:sz w:val="22"/>
    </w:rPr>
  </w:style>
  <w:style w:type="paragraph" w:styleId="Footnote211">
    <w:name w:val="Footnote211"/>
    <w:link w:val="Footnote2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116">
    <w:name w:val="Гиперссылка1111"/>
    <w:basedOn w:val="11111"/>
    <w:link w:val="1114"/>
    <w:qFormat/>
    <w:pPr/>
    <w:rPr>
      <w:color w:themeColor="hyperlink" w:val="0563C1"/>
      <w:u w:val="single"/>
    </w:rPr>
  </w:style>
  <w:style w:type="paragraph" w:styleId="1111111112">
    <w:name w:val="Заголовок111111111"/>
    <w:basedOn w:val="Normal"/>
    <w:next w:val="BodyText"/>
    <w:link w:val="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61111">
    <w:name w:val="Оглавление 6 Знак111"/>
    <w:link w:val="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Internetlink21">
    <w:name w:val="Internet link21"/>
    <w:basedOn w:val="DefaultParagraphFont111"/>
    <w:link w:val="Internetlink2"/>
    <w:qFormat/>
    <w:pPr/>
    <w:rPr>
      <w:color w:themeColor="hyperlink" w:val="0563C1"/>
      <w:u w:val="single"/>
    </w:rPr>
  </w:style>
  <w:style w:type="paragraph" w:styleId="Heading521">
    <w:name w:val="Heading 521"/>
    <w:link w:val="Heading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41112">
    <w:name w:val="Заголовок 4 Знак111"/>
    <w:link w:val="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9">
    <w:name w:val="Колонтитул111"/>
    <w:link w:val="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1211">
    <w:name w:val="Заголовок111121"/>
    <w:basedOn w:val="Normal"/>
    <w:next w:val="BodyText"/>
    <w:link w:val="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211">
    <w:name w:val="Указатель11121"/>
    <w:basedOn w:val="Normal"/>
    <w:link w:val="11121"/>
    <w:qFormat/>
    <w:pPr/>
    <w:rPr/>
  </w:style>
  <w:style w:type="paragraph" w:styleId="1110">
    <w:name w:val="Содержимое таблицы11"/>
    <w:basedOn w:val="Normal"/>
    <w:link w:val="13"/>
    <w:qFormat/>
    <w:pPr>
      <w:widowControl w:val="false"/>
    </w:pPr>
    <w:rPr/>
  </w:style>
  <w:style w:type="paragraph" w:styleId="3112">
    <w:name w:val="Колонтитул311"/>
    <w:basedOn w:val="Normal"/>
    <w:link w:val="31"/>
    <w:qFormat/>
    <w:pPr/>
    <w:rPr/>
  </w:style>
  <w:style w:type="paragraph" w:styleId="Heading5111">
    <w:name w:val="Heading 5111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3">
    <w:name w:val="Heading 113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212">
    <w:name w:val="Заголовок11121"/>
    <w:basedOn w:val="Normal"/>
    <w:next w:val="BodyText"/>
    <w:link w:val="1112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er111">
    <w:name w:val="Header111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11">
    <w:name w:val="Footer111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3">
    <w:name w:val="Caption13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112">
    <w:name w:val="Оглавление 2 Знак111"/>
    <w:link w:val="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111">
    <w:name w:val="Оглавление 8 Знак111"/>
    <w:link w:val="8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212">
    <w:name w:val="Указатель111121"/>
    <w:basedOn w:val="Normal"/>
    <w:link w:val="111121"/>
    <w:qFormat/>
    <w:pPr/>
    <w:rPr/>
  </w:style>
  <w:style w:type="paragraph" w:styleId="Footnote1111">
    <w:name w:val="Footnote1111"/>
    <w:link w:val="Footnote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30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31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LibreOffice/24.2.0.3$Windows_X86_64 LibreOffice_project/da48488a73ddd66ea24cf16bbc4f7b9c08e9bea1</Application>
  <AppVersion>15.0000</AppVersion>
  <Pages>14</Pages>
  <Words>2047</Words>
  <Characters>14340</Characters>
  <CharactersWithSpaces>16008</CharactersWithSpaces>
  <Paragraphs>333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2024-03-12T16:37:42Z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