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DF8" w:rsidRDefault="0016189A">
      <w:pPr>
        <w:spacing w:after="0" w:line="276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l="0" t="0" r="0" b="0"/>
            <wp:wrapTight wrapText="bothSides" distL="114300" distR="114300">
              <wp:wrapPolygon edited="0">
                <wp:start x="-221" y="0"/>
                <wp:lineTo x="-221" y="20712"/>
                <wp:lineTo x="20747" y="20712"/>
                <wp:lineTo x="20747" y="0"/>
                <wp:lineTo x="-221" y="0"/>
              </wp:wrapPolygon>
            </wp:wrapTight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3DF8" w:rsidRDefault="00B83DF8">
      <w:pPr>
        <w:spacing w:after="0" w:line="360" w:lineRule="auto"/>
        <w:jc w:val="center"/>
        <w:rPr>
          <w:rFonts w:ascii="Times New Roman" w:hAnsi="Times New Roman"/>
          <w:sz w:val="32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B83DF8" w:rsidRDefault="00B83DF8">
      <w:pPr>
        <w:spacing w:after="0" w:line="240" w:lineRule="auto"/>
        <w:rPr>
          <w:rFonts w:ascii="Times New Roman" w:hAnsi="Times New Roman"/>
          <w:b/>
          <w:sz w:val="32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П О С Т А Н О В Л Е Н И Е</w:t>
      </w: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ПРАВИТЕЛЬСТВА</w:t>
      </w: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КАМЧАТСКОГО КРАЯ</w:t>
      </w:r>
    </w:p>
    <w:p w:rsidR="00B83DF8" w:rsidRDefault="00B83DF8">
      <w:pPr>
        <w:spacing w:after="0" w:line="276" w:lineRule="auto"/>
        <w:ind w:firstLine="709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ind w:firstLine="709"/>
        <w:jc w:val="center"/>
        <w:rPr>
          <w:rFonts w:ascii="Times New Roman" w:hAnsi="Times New Roman"/>
          <w:sz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</w:tblGrid>
      <w:tr w:rsidR="00B83DF8">
        <w:trPr>
          <w:trHeight w:val="427"/>
        </w:trPr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  <w:bookmarkStart w:id="0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0"/>
          </w:p>
        </w:tc>
      </w:tr>
      <w:tr w:rsidR="00B83DF8">
        <w:trPr>
          <w:trHeight w:val="247"/>
        </w:trPr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 w:rsidR="00B83DF8">
        <w:trPr>
          <w:trHeight w:val="80"/>
        </w:trPr>
        <w:tc>
          <w:tcPr>
            <w:tcW w:w="425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B83DF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:rsidR="000157AD" w:rsidRDefault="000157AD" w:rsidP="000157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0157AD">
        <w:rPr>
          <w:rFonts w:ascii="Times New Roman" w:hAnsi="Times New Roman"/>
          <w:b/>
          <w:sz w:val="28"/>
        </w:rPr>
        <w:t>О памятнике природы регионального значения</w:t>
      </w:r>
    </w:p>
    <w:p w:rsidR="00B83DF8" w:rsidRPr="000157AD" w:rsidRDefault="000157AD" w:rsidP="000157A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 w:rsidRPr="000157AD">
        <w:rPr>
          <w:rFonts w:ascii="Times New Roman" w:hAnsi="Times New Roman"/>
          <w:b/>
          <w:sz w:val="28"/>
        </w:rPr>
        <w:t>«Мыс Гро</w:t>
      </w:r>
      <w:bookmarkStart w:id="1" w:name="_GoBack"/>
      <w:bookmarkEnd w:id="1"/>
      <w:r w:rsidRPr="000157AD">
        <w:rPr>
          <w:rFonts w:ascii="Times New Roman" w:hAnsi="Times New Roman"/>
          <w:b/>
          <w:sz w:val="28"/>
        </w:rPr>
        <w:t>зный»</w:t>
      </w:r>
    </w:p>
    <w:p w:rsidR="00B83DF8" w:rsidRDefault="00B83DF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17 Федерального конституционного </w:t>
      </w:r>
      <w:r>
        <w:br/>
      </w:r>
      <w:r>
        <w:rPr>
          <w:rFonts w:ascii="Times New Roman" w:hAnsi="Times New Roman"/>
          <w:sz w:val="28"/>
        </w:rPr>
        <w:t>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 и 27 Федерального закона от 14.03.1995 № 33-ФЗ «Об</w:t>
      </w:r>
      <w:r>
        <w:rPr>
          <w:rFonts w:ascii="Times New Roman" w:hAnsi="Times New Roman"/>
          <w:sz w:val="28"/>
        </w:rPr>
        <w:t xml:space="preserve"> особо охраняемых природных территориях», статьями  6– 8 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</w:t>
      </w:r>
      <w:r>
        <w:rPr>
          <w:rFonts w:ascii="Times New Roman" w:hAnsi="Times New Roman"/>
          <w:sz w:val="28"/>
        </w:rPr>
        <w:t xml:space="preserve">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</w:t>
      </w:r>
    </w:p>
    <w:p w:rsidR="00B83DF8" w:rsidRDefault="00B83DF8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:rsidR="00B83DF8" w:rsidRDefault="00B83DF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Утвердить: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Положение о памятнике </w:t>
      </w:r>
      <w:r>
        <w:rPr>
          <w:rFonts w:ascii="Times New Roman" w:hAnsi="Times New Roman"/>
          <w:sz w:val="28"/>
        </w:rPr>
        <w:t>природы регионального значения «Мыс Грозный» согласно приложению 1 к настоящему постановлению;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«Мыс Грозный» согласно приложению 2 к настоящему постановлению.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Настоящее постановление вступает в силу после дня его официального опубликования.</w:t>
      </w:r>
    </w:p>
    <w:tbl>
      <w:tblPr>
        <w:tblW w:w="0" w:type="auto"/>
        <w:tblInd w:w="-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8"/>
        <w:gridCol w:w="3544"/>
        <w:gridCol w:w="2410"/>
      </w:tblGrid>
      <w:tr w:rsidR="00B83DF8">
        <w:trPr>
          <w:trHeight w:val="1545"/>
        </w:trPr>
        <w:tc>
          <w:tcPr>
            <w:tcW w:w="3578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30" w:right="27"/>
              <w:rPr>
                <w:rFonts w:ascii="Times New Roman" w:hAnsi="Times New Roman"/>
                <w:sz w:val="28"/>
              </w:rPr>
            </w:pPr>
          </w:p>
          <w:p w:rsidR="00B83DF8" w:rsidRDefault="00B83DF8">
            <w:pPr>
              <w:widowControl w:val="0"/>
              <w:spacing w:after="0" w:line="240" w:lineRule="auto"/>
              <w:ind w:left="30" w:right="27"/>
              <w:rPr>
                <w:rFonts w:ascii="Times New Roman" w:hAnsi="Times New Roman"/>
                <w:sz w:val="28"/>
              </w:rPr>
            </w:pPr>
          </w:p>
          <w:p w:rsidR="00B83DF8" w:rsidRDefault="00B83DF8">
            <w:pPr>
              <w:widowControl w:val="0"/>
              <w:spacing w:after="0" w:line="240" w:lineRule="auto"/>
              <w:ind w:left="30" w:right="27"/>
              <w:rPr>
                <w:rFonts w:ascii="Times New Roman" w:hAnsi="Times New Roman"/>
                <w:sz w:val="28"/>
              </w:rPr>
            </w:pPr>
          </w:p>
          <w:p w:rsidR="00B83DF8" w:rsidRDefault="0016189A">
            <w:pPr>
              <w:widowControl w:val="0"/>
              <w:spacing w:after="0" w:line="240" w:lineRule="auto"/>
              <w:ind w:left="30"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Председатель Правительства Камчатского края</w:t>
            </w:r>
          </w:p>
        </w:tc>
        <w:tc>
          <w:tcPr>
            <w:tcW w:w="354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3" w:hanging="3"/>
              <w:rPr>
                <w:rFonts w:ascii="Times New Roman" w:hAnsi="Times New Roman"/>
                <w:color w:val="FFFFFF"/>
                <w:sz w:val="24"/>
              </w:rPr>
            </w:pPr>
            <w:r>
              <w:rPr>
                <w:rFonts w:ascii="Times New Roman" w:hAnsi="Times New Roman"/>
                <w:color w:val="FFFFFF"/>
                <w:sz w:val="24"/>
              </w:rPr>
              <w:t>[горизонтальный штамп подписи 1]</w:t>
            </w:r>
          </w:p>
          <w:p w:rsidR="00B83DF8" w:rsidRDefault="00B83DF8">
            <w:pPr>
              <w:widowControl w:val="0"/>
              <w:spacing w:after="0" w:line="240" w:lineRule="auto"/>
              <w:ind w:left="142" w:hanging="142"/>
              <w:rPr>
                <w:rFonts w:ascii="Times New Roman" w:hAnsi="Times New Roman"/>
                <w:sz w:val="24"/>
              </w:rPr>
            </w:pPr>
          </w:p>
        </w:tc>
        <w:tc>
          <w:tcPr>
            <w:tcW w:w="2410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B83DF8" w:rsidRDefault="00B83DF8">
            <w:pPr>
              <w:widowControl w:val="0"/>
              <w:spacing w:after="0" w:line="240" w:lineRule="auto"/>
              <w:ind w:right="135"/>
              <w:jc w:val="right"/>
              <w:rPr>
                <w:rFonts w:ascii="Times New Roman" w:hAnsi="Times New Roman"/>
                <w:sz w:val="28"/>
              </w:rPr>
            </w:pPr>
          </w:p>
          <w:p w:rsidR="00B83DF8" w:rsidRDefault="00B83DF8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</w:p>
          <w:p w:rsidR="00B83DF8" w:rsidRDefault="00B83DF8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</w:p>
          <w:p w:rsidR="00B83DF8" w:rsidRDefault="00B83DF8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8"/>
              </w:rPr>
            </w:pPr>
          </w:p>
          <w:p w:rsidR="00B83DF8" w:rsidRDefault="0016189A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Е.А. Чекин</w:t>
            </w:r>
          </w:p>
        </w:tc>
      </w:tr>
    </w:tbl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476"/>
        <w:gridCol w:w="477"/>
        <w:gridCol w:w="484"/>
        <w:gridCol w:w="3673"/>
        <w:gridCol w:w="476"/>
        <w:gridCol w:w="1884"/>
        <w:gridCol w:w="483"/>
        <w:gridCol w:w="1682"/>
      </w:tblGrid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1 к постановлению</w:t>
            </w:r>
          </w:p>
        </w:tc>
      </w:tr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rPr>
                <w:rFonts w:ascii="Calibri" w:hAnsi="Calibri"/>
              </w:rPr>
            </w:pPr>
          </w:p>
        </w:tc>
      </w:tr>
    </w:tbl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</w:t>
      </w: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 памятнике природы регионального значения «Мыс Грозный» </w:t>
      </w: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16189A">
      <w:pPr>
        <w:tabs>
          <w:tab w:val="left" w:pos="3686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:rsidR="00B83DF8" w:rsidRDefault="00B83DF8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«Мыс Грозный» (далее – Памятник природы).</w:t>
      </w:r>
    </w:p>
    <w:p w:rsidR="00B83DF8" w:rsidRDefault="0016189A">
      <w:pPr>
        <w:tabs>
          <w:tab w:val="left" w:pos="567"/>
          <w:tab w:val="left" w:pos="1134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Памятник </w:t>
      </w:r>
      <w:r>
        <w:rPr>
          <w:rFonts w:ascii="Times New Roman" w:hAnsi="Times New Roman"/>
          <w:sz w:val="28"/>
        </w:rPr>
        <w:t>природы является особо охраняемой природной территорией регионального значения в Камчатском крае и относится к объектам общенационального достояния.</w:t>
      </w:r>
    </w:p>
    <w:p w:rsidR="00B83DF8" w:rsidRDefault="0016189A">
      <w:pPr>
        <w:tabs>
          <w:tab w:val="left" w:pos="567"/>
          <w:tab w:val="left" w:pos="851"/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экологическ</w:t>
      </w:r>
      <w:r>
        <w:rPr>
          <w:rFonts w:ascii="Times New Roman" w:hAnsi="Times New Roman"/>
          <w:sz w:val="28"/>
        </w:rPr>
        <w:t>ом, научном, рекреационном и эстетическом отношениях природного комплекса северо-западной части Олюторского залива Берингова моря, представленного участком древней морской террасы, покрытой травянистой растительностью, расположенной между мысом Грозный пир</w:t>
      </w:r>
      <w:r>
        <w:rPr>
          <w:rFonts w:ascii="Times New Roman" w:hAnsi="Times New Roman"/>
          <w:sz w:val="28"/>
        </w:rPr>
        <w:t>амидальной формы, образованного почти вертикально обрывающимися в море скалистыми, высотой 100–120 м, склонами горы (отметка 449,0 м), сложенной из андезитов и туфов, отделенного от общего массива горы узким невысоким перешейком, с крупным кекуром и уходящ</w:t>
      </w:r>
      <w:r>
        <w:rPr>
          <w:rFonts w:ascii="Times New Roman" w:hAnsi="Times New Roman"/>
          <w:sz w:val="28"/>
        </w:rPr>
        <w:t>им от него на юг рифом с многочисленными надводными и подводными камнями, и мысом Желтый, также образованного обрывистыми, скалистыми, местами отвесными, высотой до 100 м, склонами горы (отметка 629,0 м) и  расположенной между ними небольшой бухтой открыто</w:t>
      </w:r>
      <w:r>
        <w:rPr>
          <w:rFonts w:ascii="Times New Roman" w:hAnsi="Times New Roman"/>
          <w:sz w:val="28"/>
        </w:rPr>
        <w:t>го типа с песчано-каменистым пляжем, в которую впадают река Пыаваям (Паваям) и река без названия, ограниченной крутым откосом древней морской террасы высотой 15–40 м, постепенно повышающейся к юго-востоку до 100 м над уровнем моря, как среды обитания морск</w:t>
      </w:r>
      <w:r>
        <w:rPr>
          <w:rFonts w:ascii="Times New Roman" w:hAnsi="Times New Roman"/>
          <w:sz w:val="28"/>
        </w:rPr>
        <w:t xml:space="preserve">их колониальных и редких видов птиц, морских млекопитающих; 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сохранение в естественном состоянии уникального фаунистического и флористического разнообразия естественных приморских экосистем Северной Пацифики, их средообразующих функций и биологической п</w:t>
      </w:r>
      <w:r>
        <w:rPr>
          <w:rFonts w:ascii="Times New Roman" w:hAnsi="Times New Roman"/>
          <w:sz w:val="28"/>
        </w:rPr>
        <w:t xml:space="preserve">родуктивности; 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охрана редких видов животных, занесенных в Красную книгу Российской Федерации и Красную книгу Камчатского края, таких как сапсан </w:t>
      </w:r>
      <w:r>
        <w:rPr>
          <w:rFonts w:ascii="Times New Roman" w:hAnsi="Times New Roman"/>
          <w:i/>
          <w:sz w:val="28"/>
        </w:rPr>
        <w:t>Falco peregrinus harterti</w:t>
      </w:r>
      <w:r>
        <w:rPr>
          <w:rFonts w:ascii="Times New Roman" w:hAnsi="Times New Roman"/>
          <w:sz w:val="28"/>
        </w:rPr>
        <w:t xml:space="preserve">, кречет </w:t>
      </w:r>
      <w:r>
        <w:rPr>
          <w:rFonts w:ascii="Times New Roman" w:hAnsi="Times New Roman"/>
          <w:i/>
          <w:sz w:val="28"/>
        </w:rPr>
        <w:t>Falco rusticolus,</w:t>
      </w:r>
      <w:r>
        <w:rPr>
          <w:rFonts w:ascii="Times New Roman" w:hAnsi="Times New Roman"/>
          <w:sz w:val="28"/>
        </w:rPr>
        <w:t xml:space="preserve"> белая сова </w:t>
      </w:r>
      <w:r>
        <w:rPr>
          <w:rFonts w:ascii="Times New Roman" w:hAnsi="Times New Roman"/>
          <w:i/>
          <w:sz w:val="28"/>
        </w:rPr>
        <w:t>Nyctea scandiaca</w:t>
      </w:r>
      <w:r>
        <w:rPr>
          <w:rFonts w:ascii="Times New Roman" w:hAnsi="Times New Roman"/>
          <w:sz w:val="28"/>
        </w:rPr>
        <w:t xml:space="preserve">, белоплечий орлан </w:t>
      </w:r>
      <w:r>
        <w:rPr>
          <w:rFonts w:ascii="Times New Roman" w:hAnsi="Times New Roman"/>
          <w:i/>
          <w:sz w:val="28"/>
        </w:rPr>
        <w:t>Haliaeetus</w:t>
      </w:r>
      <w:r>
        <w:rPr>
          <w:rFonts w:ascii="Times New Roman" w:hAnsi="Times New Roman"/>
          <w:i/>
          <w:sz w:val="28"/>
        </w:rPr>
        <w:t xml:space="preserve"> pelagicus</w:t>
      </w:r>
      <w:r>
        <w:rPr>
          <w:rFonts w:ascii="Times New Roman" w:hAnsi="Times New Roman"/>
          <w:sz w:val="28"/>
        </w:rPr>
        <w:t xml:space="preserve">, орлан-белохвост </w:t>
      </w:r>
      <w:r>
        <w:rPr>
          <w:rFonts w:ascii="Times New Roman" w:hAnsi="Times New Roman"/>
          <w:i/>
          <w:sz w:val="28"/>
        </w:rPr>
        <w:t>Haliaeetus albicilla</w:t>
      </w:r>
      <w:r>
        <w:rPr>
          <w:rFonts w:ascii="Times New Roman" w:hAnsi="Times New Roman"/>
          <w:sz w:val="28"/>
        </w:rPr>
        <w:t xml:space="preserve">, сивуч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>, сохранение среды их обитания;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охрана ключевых мест гнездований 8 видов морских колониальных птиц, образующих «птичьи базары», таких как берингов баклан </w:t>
      </w:r>
      <w:r>
        <w:rPr>
          <w:rFonts w:ascii="Times New Roman" w:hAnsi="Times New Roman"/>
          <w:i/>
          <w:sz w:val="28"/>
        </w:rPr>
        <w:t>Phalacrocorax pelagicus p</w:t>
      </w:r>
      <w:r>
        <w:rPr>
          <w:rFonts w:ascii="Times New Roman" w:hAnsi="Times New Roman"/>
          <w:i/>
          <w:sz w:val="28"/>
        </w:rPr>
        <w:t xml:space="preserve">elagicus, </w:t>
      </w:r>
      <w:r>
        <w:rPr>
          <w:rFonts w:ascii="Times New Roman" w:hAnsi="Times New Roman"/>
          <w:sz w:val="28"/>
        </w:rPr>
        <w:t xml:space="preserve">тихоокеанская чайка </w:t>
      </w:r>
      <w:r>
        <w:rPr>
          <w:rFonts w:ascii="Times New Roman" w:hAnsi="Times New Roman"/>
          <w:i/>
          <w:sz w:val="28"/>
        </w:rPr>
        <w:t xml:space="preserve">Larus schistisagus, </w:t>
      </w:r>
      <w:r>
        <w:rPr>
          <w:rFonts w:ascii="Times New Roman" w:hAnsi="Times New Roman"/>
          <w:sz w:val="28"/>
        </w:rPr>
        <w:t xml:space="preserve">тихоокеанский </w:t>
      </w:r>
      <w:r>
        <w:rPr>
          <w:rFonts w:ascii="Times New Roman" w:hAnsi="Times New Roman"/>
          <w:sz w:val="28"/>
        </w:rPr>
        <w:lastRenderedPageBreak/>
        <w:t xml:space="preserve">чистик </w:t>
      </w:r>
      <w:r>
        <w:rPr>
          <w:rFonts w:ascii="Times New Roman" w:hAnsi="Times New Roman"/>
          <w:i/>
          <w:sz w:val="28"/>
        </w:rPr>
        <w:t xml:space="preserve">Cepphus columba columba, </w:t>
      </w:r>
      <w:r>
        <w:rPr>
          <w:rFonts w:ascii="Times New Roman" w:hAnsi="Times New Roman"/>
          <w:sz w:val="28"/>
        </w:rPr>
        <w:t xml:space="preserve">толстоклювая </w:t>
      </w:r>
      <w:r>
        <w:rPr>
          <w:rFonts w:ascii="Times New Roman" w:hAnsi="Times New Roman"/>
          <w:i/>
          <w:sz w:val="28"/>
        </w:rPr>
        <w:t>Uria lomvia arra</w:t>
      </w:r>
      <w:r>
        <w:rPr>
          <w:rFonts w:ascii="Times New Roman" w:hAnsi="Times New Roman"/>
          <w:sz w:val="28"/>
        </w:rPr>
        <w:t xml:space="preserve"> и тонкоклювая кайры </w:t>
      </w:r>
      <w:r>
        <w:rPr>
          <w:rFonts w:ascii="Times New Roman" w:hAnsi="Times New Roman"/>
          <w:i/>
          <w:sz w:val="28"/>
        </w:rPr>
        <w:t>Uria aalge inornata</w:t>
      </w:r>
      <w:r>
        <w:rPr>
          <w:rFonts w:ascii="Times New Roman" w:hAnsi="Times New Roman"/>
          <w:sz w:val="28"/>
        </w:rPr>
        <w:t xml:space="preserve">, топорок </w:t>
      </w:r>
      <w:r>
        <w:rPr>
          <w:rFonts w:ascii="Times New Roman" w:hAnsi="Times New Roman"/>
          <w:i/>
          <w:sz w:val="28"/>
        </w:rPr>
        <w:t>Lunda cirrhata</w:t>
      </w:r>
      <w:r>
        <w:rPr>
          <w:rFonts w:ascii="Times New Roman" w:hAnsi="Times New Roman"/>
          <w:sz w:val="28"/>
        </w:rPr>
        <w:t xml:space="preserve">, ипатка </w:t>
      </w:r>
      <w:r>
        <w:rPr>
          <w:rFonts w:ascii="Times New Roman" w:hAnsi="Times New Roman"/>
          <w:i/>
          <w:sz w:val="28"/>
        </w:rPr>
        <w:t>Fratercula corniculata</w:t>
      </w:r>
      <w:r>
        <w:rPr>
          <w:rFonts w:ascii="Times New Roman" w:hAnsi="Times New Roman"/>
          <w:sz w:val="28"/>
        </w:rPr>
        <w:t xml:space="preserve">, общая численность которых </w:t>
      </w:r>
      <w:r>
        <w:rPr>
          <w:rFonts w:ascii="Times New Roman" w:hAnsi="Times New Roman"/>
          <w:sz w:val="28"/>
        </w:rPr>
        <w:t>достигает до 27,4 тысяч пар на мысе Грозный и до 0,95 тысяч пар на мысе Желтый, охрана ключевых мест отдыха птиц в период сезонных миграций;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охрана залежек морских млекопитающих, прежде всего сивуча </w:t>
      </w:r>
      <w:r>
        <w:rPr>
          <w:rFonts w:ascii="Times New Roman" w:hAnsi="Times New Roman"/>
          <w:i/>
          <w:sz w:val="28"/>
        </w:rPr>
        <w:t>Eumetopias jubatus</w:t>
      </w:r>
      <w:r>
        <w:rPr>
          <w:rFonts w:ascii="Times New Roman" w:hAnsi="Times New Roman"/>
          <w:sz w:val="28"/>
        </w:rPr>
        <w:t xml:space="preserve"> и ларги </w:t>
      </w:r>
      <w:r>
        <w:rPr>
          <w:rFonts w:ascii="Times New Roman" w:hAnsi="Times New Roman"/>
          <w:i/>
          <w:sz w:val="28"/>
        </w:rPr>
        <w:t>Phoca larga</w:t>
      </w:r>
      <w:r>
        <w:rPr>
          <w:rFonts w:ascii="Times New Roman" w:hAnsi="Times New Roman"/>
          <w:sz w:val="28"/>
        </w:rPr>
        <w:t>;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охрана прим</w:t>
      </w:r>
      <w:r>
        <w:rPr>
          <w:rFonts w:ascii="Times New Roman" w:hAnsi="Times New Roman"/>
          <w:sz w:val="28"/>
        </w:rPr>
        <w:t xml:space="preserve">орской популяционной группировки снежного барана </w:t>
      </w:r>
      <w:r>
        <w:rPr>
          <w:rFonts w:ascii="Times New Roman" w:hAnsi="Times New Roman"/>
          <w:i/>
          <w:sz w:val="28"/>
        </w:rPr>
        <w:t>Ovis nivicola;</w:t>
      </w:r>
    </w:p>
    <w:p w:rsidR="00B83DF8" w:rsidRDefault="0016189A">
      <w:pPr>
        <w:tabs>
          <w:tab w:val="left" w:pos="567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минимизация негативного антропогенного воздействия на естественные приморские экологические системы при осуществлении туризма;</w:t>
      </w: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проведение научных исследований;</w:t>
      </w: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государственный экологи</w:t>
      </w:r>
      <w:r>
        <w:rPr>
          <w:rFonts w:ascii="Times New Roman" w:hAnsi="Times New Roman"/>
          <w:sz w:val="28"/>
        </w:rPr>
        <w:t>ческий мониторинг (государственный мониторинг окружающей среды);</w:t>
      </w: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экологическое просвещение населения.</w:t>
      </w:r>
    </w:p>
    <w:p w:rsidR="00B83DF8" w:rsidRDefault="0016189A">
      <w:pPr>
        <w:spacing w:after="0" w:line="240" w:lineRule="auto"/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 областного  Совета   народных   депутатов от 28.12.1983 № 562 «О мерах по ус</w:t>
      </w:r>
      <w:r>
        <w:rPr>
          <w:rFonts w:ascii="Times New Roman" w:hAnsi="Times New Roman"/>
          <w:sz w:val="28"/>
        </w:rPr>
        <w:t>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области», без ограничения срока его функционирования.</w:t>
      </w:r>
    </w:p>
    <w:p w:rsidR="00B83DF8" w:rsidRDefault="0016189A">
      <w:pPr>
        <w:tabs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Calibri" w:hAnsi="Calibri"/>
        </w:rPr>
      </w:pPr>
      <w:r>
        <w:rPr>
          <w:rFonts w:ascii="Times New Roman" w:hAnsi="Times New Roman"/>
          <w:sz w:val="28"/>
        </w:rPr>
        <w:t>5. Памятник природы создан</w:t>
      </w:r>
      <w:r>
        <w:rPr>
          <w:rFonts w:ascii="Times New Roman" w:hAnsi="Times New Roman"/>
          <w:sz w:val="28"/>
        </w:rPr>
        <w:t xml:space="preserve">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:rsidR="00B83DF8" w:rsidRDefault="0016189A">
      <w:pPr>
        <w:tabs>
          <w:tab w:val="left" w:pos="993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Общая площадь Памятника природы составляет 141,93 га.</w:t>
      </w:r>
    </w:p>
    <w:p w:rsidR="00B83DF8" w:rsidRDefault="0016189A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</w:t>
      </w:r>
      <w:r>
        <w:rPr>
          <w:rFonts w:ascii="Times New Roman" w:hAnsi="Times New Roman"/>
          <w:sz w:val="28"/>
        </w:rPr>
        <w:t>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:rsidR="00B83DF8" w:rsidRDefault="0016189A">
      <w:pPr>
        <w:tabs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Calibri" w:hAnsi="Calibri"/>
        </w:rPr>
      </w:pPr>
      <w:r>
        <w:rPr>
          <w:rFonts w:ascii="Times New Roman" w:hAnsi="Times New Roman"/>
          <w:sz w:val="28"/>
        </w:rPr>
        <w:t xml:space="preserve">8. </w:t>
      </w:r>
      <w:r>
        <w:rPr>
          <w:rFonts w:ascii="Times New Roman" w:hAnsi="Times New Roman"/>
          <w:sz w:val="28"/>
        </w:rPr>
        <w:t>Запрещается изменение целевого назначения земельных участков, находящихся в границах Памятника природы, за исключением с</w:t>
      </w:r>
      <w:r>
        <w:rPr>
          <w:rFonts w:ascii="Times New Roman" w:hAnsi="Times New Roman"/>
          <w:sz w:val="28"/>
        </w:rPr>
        <w:t>лучаев, предусмотренных федеральными законами.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 w:themeColor="text1"/>
          <w:sz w:val="28"/>
        </w:rPr>
        <w:t>9. Леса, расположенные на территории Памятника природы, относятся к защитным лесам и используются в соответствии с режимом его особой охраны и целевым назначением земель, определяемым земельным и лесным законо</w:t>
      </w:r>
      <w:r>
        <w:rPr>
          <w:rFonts w:ascii="Times New Roman" w:hAnsi="Times New Roman"/>
          <w:color w:val="000000" w:themeColor="text1"/>
          <w:sz w:val="28"/>
        </w:rPr>
        <w:t xml:space="preserve">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</w:t>
      </w:r>
      <w:r>
        <w:rPr>
          <w:rFonts w:ascii="Times New Roman" w:hAnsi="Times New Roman"/>
          <w:sz w:val="28"/>
        </w:rPr>
        <w:t>ями.</w:t>
      </w:r>
    </w:p>
    <w:p w:rsidR="00B83DF8" w:rsidRDefault="0016189A">
      <w:pPr>
        <w:tabs>
          <w:tab w:val="left" w:pos="709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11. Предельные минимальные и (или) максимальные размеры земельных участк</w:t>
      </w:r>
      <w:r>
        <w:rPr>
          <w:rFonts w:ascii="Times New Roman" w:hAnsi="Times New Roman"/>
          <w:color w:val="000000" w:themeColor="text1"/>
          <w:sz w:val="28"/>
        </w:rPr>
        <w:t xml:space="preserve">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</w:t>
      </w:r>
      <w:r>
        <w:rPr>
          <w:rFonts w:ascii="Times New Roman" w:hAnsi="Times New Roman"/>
          <w:color w:val="000000" w:themeColor="text1"/>
          <w:sz w:val="28"/>
        </w:rPr>
        <w:lastRenderedPageBreak/>
        <w:t>капитальный ремонт объектов капитального строительс</w:t>
      </w:r>
      <w:r>
        <w:rPr>
          <w:rFonts w:ascii="Times New Roman" w:hAnsi="Times New Roman"/>
          <w:color w:val="000000" w:themeColor="text1"/>
          <w:sz w:val="28"/>
        </w:rPr>
        <w:t>тва запрещены пунктами 1 и 2 части 19 настоящего Положения.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</w:t>
      </w:r>
      <w:r>
        <w:rPr>
          <w:rFonts w:ascii="Times New Roman" w:hAnsi="Times New Roman"/>
          <w:color w:val="000000" w:themeColor="text1"/>
          <w:sz w:val="28"/>
        </w:rPr>
        <w:t>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</w:t>
      </w:r>
      <w:r>
        <w:rPr>
          <w:rFonts w:ascii="Times New Roman" w:hAnsi="Times New Roman"/>
          <w:color w:val="000000" w:themeColor="text1"/>
          <w:sz w:val="28"/>
        </w:rPr>
        <w:t xml:space="preserve">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13. </w:t>
      </w:r>
      <w:r>
        <w:rPr>
          <w:rFonts w:ascii="Times New Roman" w:hAnsi="Times New Roman"/>
          <w:sz w:val="28"/>
        </w:rPr>
        <w:t>На территории Памятника природы экономическая и иная деятельность осуществляется с собл</w:t>
      </w:r>
      <w:r>
        <w:rPr>
          <w:rFonts w:ascii="Times New Roman" w:hAnsi="Times New Roman"/>
          <w:sz w:val="28"/>
        </w:rPr>
        <w:t>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</w:t>
      </w:r>
      <w:r>
        <w:rPr>
          <w:rFonts w:ascii="Times New Roman" w:hAnsi="Times New Roman"/>
          <w:sz w:val="28"/>
        </w:rPr>
        <w:t xml:space="preserve">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14. Охрана Памятника природы и упра</w:t>
      </w:r>
      <w:r>
        <w:rPr>
          <w:rFonts w:ascii="Times New Roman" w:hAnsi="Times New Roman"/>
          <w:sz w:val="28"/>
        </w:rPr>
        <w:t xml:space="preserve">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15. Посещение территории Памятника природы, в том числе в целях туризма,</w:t>
      </w:r>
      <w:r>
        <w:rPr>
          <w:rFonts w:ascii="Times New Roman" w:hAnsi="Times New Roman"/>
          <w:sz w:val="28"/>
        </w:rPr>
        <w:t xml:space="preserve"> осуществляется по разрешениям, выдаваемым Учреждением.   </w:t>
      </w: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</w:t>
      </w:r>
      <w:r>
        <w:rPr>
          <w:rFonts w:ascii="Times New Roman" w:hAnsi="Times New Roman"/>
          <w:sz w:val="28"/>
        </w:rPr>
        <w:t xml:space="preserve">раны окружающей среды. </w:t>
      </w:r>
    </w:p>
    <w:p w:rsidR="00B83DF8" w:rsidRDefault="00B83DF8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B83DF8" w:rsidRDefault="0016189A">
      <w:pPr>
        <w:tabs>
          <w:tab w:val="left" w:pos="709"/>
          <w:tab w:val="left" w:pos="1134"/>
          <w:tab w:val="left" w:pos="1276"/>
          <w:tab w:val="left" w:pos="1418"/>
        </w:tabs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:rsidR="00B83DF8" w:rsidRDefault="00B83DF8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hd w:val="clear" w:color="auto" w:fill="FFD821"/>
        </w:rPr>
      </w:pPr>
      <w:r>
        <w:rPr>
          <w:rFonts w:ascii="Times New Roman" w:hAnsi="Times New Roman"/>
          <w:sz w:val="28"/>
        </w:rPr>
        <w:t>17. Памятник природы расположен в Олюторском муниципальном районе Камчатского края, в северо-западной части Берингова моря, Олюторском з</w:t>
      </w:r>
      <w:r>
        <w:rPr>
          <w:rFonts w:ascii="Times New Roman" w:hAnsi="Times New Roman"/>
          <w:sz w:val="28"/>
        </w:rPr>
        <w:t xml:space="preserve">аливе, в 23492,3 м к западу от села Пахачи, между мысами Грозный и Желтый.  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 граница: от характерной точки 1 с географическими координатами 60 градусов 34 минуты 57.7 секунды се</w:t>
      </w:r>
      <w:r>
        <w:rPr>
          <w:rFonts w:ascii="Times New Roman" w:hAnsi="Times New Roman"/>
          <w:sz w:val="28"/>
        </w:rPr>
        <w:t>верной широты и 168 градусов 34 минуты 26.4 секунды восточной долготы, расположенной на побережье Олюторского залива Берингова моря, проходит прямой линий в юго-восточном направлении на протяжении 1201,5 м до характерной точки 2 с географическими координат</w:t>
      </w:r>
      <w:r>
        <w:rPr>
          <w:rFonts w:ascii="Times New Roman" w:hAnsi="Times New Roman"/>
          <w:sz w:val="28"/>
        </w:rPr>
        <w:t xml:space="preserve">ами 60 градусов 34 минуты 38.7 секунды северной широты и 168 градусов 35 минут 35.4 секунды восточной долготы, расположенной на юго-восточном склоне горы с отметкой 449,0 м (мыс </w:t>
      </w:r>
      <w:r>
        <w:rPr>
          <w:rFonts w:ascii="Times New Roman" w:hAnsi="Times New Roman"/>
          <w:sz w:val="28"/>
        </w:rPr>
        <w:lastRenderedPageBreak/>
        <w:t>Грозный), в 69,8 м от побережья Олюторского залива и в 559,3 м от устья реки П</w:t>
      </w:r>
      <w:r>
        <w:rPr>
          <w:rFonts w:ascii="Times New Roman" w:hAnsi="Times New Roman"/>
          <w:sz w:val="28"/>
        </w:rPr>
        <w:t>ыаваям (Паваям); далее от характерной точки 2 в общем юго-восточном направлении на протяжении 5381,3 м на расстоянии 140,0 м от береговой линии Олюторского залива, пересекая русло реки Пыаваям (Паваям), безымянной реки, через характерные точки 3–75 до хара</w:t>
      </w:r>
      <w:r>
        <w:rPr>
          <w:rFonts w:ascii="Times New Roman" w:hAnsi="Times New Roman"/>
          <w:sz w:val="28"/>
        </w:rPr>
        <w:t>ктерной точки 76 с географическими координатами 60 градусов 33 минуты 18.3 секунды северной широты и 168 градусов 39 минут 36.6 секунды восточной долготы, расположенной на южном склоне горы с отметкой 628,0 м (западная часть мыса Желтого), в 67,0 м от бере</w:t>
      </w:r>
      <w:r>
        <w:rPr>
          <w:rFonts w:ascii="Times New Roman" w:hAnsi="Times New Roman"/>
          <w:sz w:val="28"/>
        </w:rPr>
        <w:t>говой линии Олюторского залива и в 1373,7 м от отметки 629,0 м;</w:t>
      </w:r>
    </w:p>
    <w:p w:rsidR="00B83DF8" w:rsidRDefault="0016189A">
      <w:pPr>
        <w:spacing w:after="0" w:line="240" w:lineRule="auto"/>
        <w:ind w:firstLine="709"/>
        <w:jc w:val="both"/>
      </w:pPr>
      <w:r>
        <w:rPr>
          <w:rFonts w:ascii="Times New Roman" w:hAnsi="Times New Roman"/>
          <w:sz w:val="28"/>
        </w:rPr>
        <w:t>2) восточная граница: от характерной точки 76 прямой линией в северном направлении на протяжении 161,3 м до характерной точки 77 с географическими координатами 60 градусов 33 минуты 13.1 секун</w:t>
      </w:r>
      <w:r>
        <w:rPr>
          <w:rFonts w:ascii="Times New Roman" w:hAnsi="Times New Roman"/>
          <w:sz w:val="28"/>
        </w:rPr>
        <w:t>ды северной широты и 168 градусов 39 минут 37.4 секунды восточной долготы, расположенной на береговой линии Олюторского залива;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77 в общем юго-западном направлении на протяжении 6446,7 м по береговой линии Олют</w:t>
      </w:r>
      <w:r>
        <w:rPr>
          <w:rFonts w:ascii="Times New Roman" w:hAnsi="Times New Roman"/>
          <w:sz w:val="28"/>
        </w:rPr>
        <w:t>орского залива, огибая мыс Желтый, пересекая устья безымянной реки, реки Пыаваям (Паваям), огибая мыс Грозный с юга, через характерные точки 78–169 до характерной точки 170 с географическими координатами 60 градусов 34 минуты 28.6 секунды северной широты и</w:t>
      </w:r>
      <w:r>
        <w:rPr>
          <w:rFonts w:ascii="Times New Roman" w:hAnsi="Times New Roman"/>
          <w:sz w:val="28"/>
        </w:rPr>
        <w:t xml:space="preserve"> 168 градусов 34 минуты 17.3 секунды восточной долготы, расположенной на западной оконечности мыса Грозный;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западная граница: от характерной точки 170 в общем северном направлении на протяжении 995,1 м по береговой линии Олюторского залива через характе</w:t>
      </w:r>
      <w:r>
        <w:rPr>
          <w:rFonts w:ascii="Times New Roman" w:hAnsi="Times New Roman"/>
          <w:sz w:val="28"/>
        </w:rPr>
        <w:t xml:space="preserve">рные точки 171–182 до характерной точки 1, где и замыкается. </w:t>
      </w:r>
    </w:p>
    <w:p w:rsidR="00B83DF8" w:rsidRDefault="00B83DF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:rsidR="00B83DF8" w:rsidRDefault="00B83DF8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</w:t>
      </w:r>
      <w:r>
        <w:rPr>
          <w:rFonts w:ascii="Times New Roman" w:hAnsi="Times New Roman"/>
          <w:sz w:val="28"/>
        </w:rPr>
        <w:t>е:</w:t>
      </w:r>
    </w:p>
    <w:p w:rsidR="00B83DF8" w:rsidRDefault="0016189A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:rsidR="00B83DF8" w:rsidRDefault="0016189A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 строительство, реконструкция, капитальный ремонт объектов капитального строительства;</w:t>
      </w:r>
    </w:p>
    <w:p w:rsidR="00B83DF8" w:rsidRDefault="0016189A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 деятельность, влекущая за собой нарушение, повреждение, уничтожение природного комплекса, в том числе нарушение исторически</w:t>
      </w:r>
      <w:r>
        <w:rPr>
          <w:rFonts w:ascii="Times New Roman" w:hAnsi="Times New Roman"/>
          <w:sz w:val="28"/>
        </w:rPr>
        <w:t xml:space="preserve">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</w:t>
      </w:r>
      <w:r>
        <w:rPr>
          <w:rFonts w:ascii="Times New Roman" w:hAnsi="Times New Roman"/>
          <w:sz w:val="28"/>
        </w:rPr>
        <w:t>ежек морских млекопитающих;</w:t>
      </w:r>
    </w:p>
    <w:p w:rsidR="00B83DF8" w:rsidRDefault="0016189A">
      <w:pPr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B83DF8" w:rsidRDefault="0016189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проведение взрывных работ; </w:t>
      </w:r>
    </w:p>
    <w:p w:rsidR="00B83DF8" w:rsidRDefault="0016189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6) проведение дноуглубительных и других работ, связанных, в том ч</w:t>
      </w:r>
      <w:r>
        <w:rPr>
          <w:rFonts w:ascii="Times New Roman" w:hAnsi="Times New Roman"/>
          <w:sz w:val="28"/>
        </w:rPr>
        <w:t xml:space="preserve">исле, с изменением дна прилегающей морской акватории; 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7) все виды лесопользования;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8) деятельность, ведущая к усилению фактора беспокойства охраняемых объектов животного мира, в том числе: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пролет вертолетов и иных летательных аппаратов ниже 300 м над </w:t>
      </w:r>
      <w:r>
        <w:rPr>
          <w:rFonts w:ascii="Times New Roman" w:hAnsi="Times New Roman"/>
          <w:sz w:val="28"/>
        </w:rPr>
        <w:t>островом, посадка вертолетов и стоянка вертолетов, за исключением случаев выполнения мероприятий по ликвидации и предупреждению чрезвычайных ситуаций, осуществления природоохранных мероприятий;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приближение на любых плавучих средствах к залежкам морских </w:t>
      </w:r>
      <w:r>
        <w:rPr>
          <w:rFonts w:ascii="Times New Roman" w:hAnsi="Times New Roman"/>
          <w:sz w:val="28"/>
        </w:rPr>
        <w:t>млекопитающих, местам гнездования морских колониальных птиц на расстояние менее 100 м;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кормление диких животных и птиц;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все виды охоты и рыболовства, сбор яиц морских колониальных птиц, добыча морских млекопитающих, за исключением деятельности, указа</w:t>
      </w:r>
      <w:r>
        <w:rPr>
          <w:rFonts w:ascii="Times New Roman" w:hAnsi="Times New Roman"/>
          <w:sz w:val="28"/>
        </w:rPr>
        <w:t>нной в пункте 1 части 20 настоящего Положения;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10) интродукция живых организмов; 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деятельность, ведущая к нарушению правил пожарной безопасности в лесах, в том числе разведение огня, выжигание растительности, пускание палов;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12) накопление, размещение,</w:t>
      </w:r>
      <w:r>
        <w:rPr>
          <w:rFonts w:ascii="Times New Roman" w:hAnsi="Times New Roman"/>
          <w:sz w:val="28"/>
        </w:rPr>
        <w:t xml:space="preserve"> захоронение, сжигание отходов производства и потребления;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</w:t>
      </w:r>
      <w:r>
        <w:rPr>
          <w:rFonts w:ascii="Times New Roman" w:hAnsi="Times New Roman"/>
          <w:sz w:val="28"/>
        </w:rPr>
        <w:t>я;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15) деятельность, ведущая к загрязнению прилегающей акватори</w:t>
      </w:r>
      <w:r>
        <w:rPr>
          <w:rFonts w:ascii="Times New Roman" w:hAnsi="Times New Roman"/>
          <w:sz w:val="28"/>
        </w:rPr>
        <w:t xml:space="preserve">и Берингова моря; 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16) осуществление туризма вне специально оборудованных для этого местах и маршрутах; 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размещение некапитальных строений и сооружений, а также палаточных лагерей, костровищ, иных мест отдыха вне специально оборудованных мест и без сог</w:t>
      </w:r>
      <w:r>
        <w:rPr>
          <w:rFonts w:ascii="Times New Roman" w:hAnsi="Times New Roman"/>
          <w:sz w:val="28"/>
        </w:rPr>
        <w:t>ласования с Учреждением;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18) уничтожение или повреждение аншлагов и других информационных знаков и указателей, нанесение на скалы информационных знаков и указателей, самовольных надписей.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</w:t>
      </w:r>
      <w:r>
        <w:rPr>
          <w:rFonts w:ascii="Times New Roman" w:hAnsi="Times New Roman"/>
          <w:sz w:val="28"/>
        </w:rPr>
        <w:t>льности:</w:t>
      </w: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</w:t>
      </w:r>
      <w:r>
        <w:rPr>
          <w:rFonts w:ascii="Times New Roman" w:hAnsi="Times New Roman"/>
          <w:sz w:val="28"/>
        </w:rPr>
        <w:t>ллекций в порядке, установленном законодательством Российской Федерации;</w:t>
      </w:r>
    </w:p>
    <w:p w:rsidR="00B83DF8" w:rsidRDefault="0016189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  <w:t>осуществление государственного экологического мониторинга (государственного мониторинга окружающей среды);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</w:t>
      </w:r>
      <w:r>
        <w:rPr>
          <w:rFonts w:ascii="Times New Roman" w:hAnsi="Times New Roman"/>
          <w:sz w:val="28"/>
        </w:rPr>
        <w:t xml:space="preserve">оддержание в равновесном состоянии островной экосистемы, в том числе </w:t>
      </w:r>
      <w:r>
        <w:rPr>
          <w:rFonts w:ascii="Times New Roman" w:hAnsi="Times New Roman"/>
          <w:sz w:val="28"/>
        </w:rPr>
        <w:lastRenderedPageBreak/>
        <w:t>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условии соблюд</w:t>
      </w:r>
      <w:r>
        <w:rPr>
          <w:rFonts w:ascii="Times New Roman" w:hAnsi="Times New Roman"/>
          <w:sz w:val="28"/>
        </w:rPr>
        <w:t>ения требований частей 15 и 19 настоящего Положения);</w:t>
      </w:r>
    </w:p>
    <w:p w:rsidR="00B83DF8" w:rsidRDefault="0016189A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  <w:r>
        <w:br w:type="page"/>
      </w: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476"/>
        <w:gridCol w:w="477"/>
        <w:gridCol w:w="484"/>
        <w:gridCol w:w="3673"/>
        <w:gridCol w:w="476"/>
        <w:gridCol w:w="1884"/>
        <w:gridCol w:w="483"/>
        <w:gridCol w:w="1682"/>
      </w:tblGrid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pageBreakBefore/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Приложение 2 к постановлению</w:t>
            </w:r>
          </w:p>
        </w:tc>
      </w:tr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52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ind w:left="8079" w:hanging="8079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Правительства Камчатского края</w:t>
            </w:r>
          </w:p>
        </w:tc>
      </w:tr>
      <w:tr w:rsidR="00B83DF8"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60" w:line="240" w:lineRule="auto"/>
              <w:ind w:left="8079" w:hanging="8079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B83DF8">
            <w:pPr>
              <w:widowControl w:val="0"/>
              <w:spacing w:after="0" w:line="240" w:lineRule="auto"/>
              <w:rPr>
                <w:rFonts w:ascii="Calibri" w:hAnsi="Calibri"/>
              </w:rPr>
            </w:pPr>
          </w:p>
        </w:tc>
      </w:tr>
    </w:tbl>
    <w:p w:rsidR="00B83DF8" w:rsidRDefault="00B83DF8">
      <w:pPr>
        <w:ind w:firstLine="709"/>
        <w:jc w:val="both"/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«Мыс Грозный» далее – Памятник природы)</w:t>
      </w: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:rsidR="00B83DF8" w:rsidRDefault="00B83DF8">
      <w:pPr>
        <w:jc w:val="center"/>
      </w:pPr>
    </w:p>
    <w:tbl>
      <w:tblPr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2"/>
        <w:gridCol w:w="4146"/>
        <w:gridCol w:w="5066"/>
      </w:tblGrid>
      <w:tr w:rsidR="00B83DF8">
        <w:trPr>
          <w:trHeight w:val="41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Описание характеристик</w:t>
            </w:r>
          </w:p>
        </w:tc>
      </w:tr>
      <w:tr w:rsidR="00B83DF8">
        <w:trPr>
          <w:trHeight w:val="2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 w:rsidR="00B83DF8">
        <w:trPr>
          <w:trHeight w:val="5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Местоположение Памятника природы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Камчатский край, </w:t>
            </w:r>
            <w:r>
              <w:rPr>
                <w:rFonts w:ascii="Times New Roman" w:hAnsi="Times New Roman"/>
                <w:sz w:val="24"/>
              </w:rPr>
              <w:br/>
              <w:t>Олюторский муниципальный район</w:t>
            </w:r>
          </w:p>
        </w:tc>
      </w:tr>
      <w:tr w:rsidR="00B83DF8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Площадь объекта +/– величина погрешности определения площади </w:t>
            </w:r>
            <w:r>
              <w:rPr>
                <w:rFonts w:ascii="Times New Roman" w:hAnsi="Times New Roman"/>
                <w:sz w:val="24"/>
              </w:rPr>
              <w:br/>
              <w:t>(Р +/– Дельта Р)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sz w:val="24"/>
              </w:rPr>
              <w:t>1419285 +/- 10424 м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:rsidR="00B83DF8">
        <w:trPr>
          <w:trHeight w:val="12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4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bot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Исполнительного </w:t>
            </w:r>
            <w:r>
              <w:rPr>
                <w:rFonts w:ascii="Times New Roman" w:hAnsi="Times New Roman"/>
                <w:sz w:val="24"/>
              </w:rPr>
              <w:t>комитета Камчатского областного Совета народных депутатов от 28.12.1983 № 562 «О мерах по усилению охраны природы в районах интенсивного нереста лососевых рыб и местах расположения ценных природных комплексов на территории Камчатской области»</w:t>
            </w:r>
          </w:p>
        </w:tc>
      </w:tr>
    </w:tbl>
    <w:p w:rsidR="00B83DF8" w:rsidRDefault="00B83DF8">
      <w:pPr>
        <w:spacing w:after="0" w:line="240" w:lineRule="auto"/>
        <w:jc w:val="center"/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:rsidR="00B83DF8" w:rsidRDefault="00B83DF8">
      <w:pPr>
        <w:spacing w:after="0" w:line="240" w:lineRule="auto"/>
        <w:jc w:val="center"/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713"/>
        <w:gridCol w:w="1738"/>
        <w:gridCol w:w="2097"/>
        <w:gridCol w:w="2390"/>
      </w:tblGrid>
      <w:tr w:rsidR="00B83DF8">
        <w:trPr>
          <w:trHeight w:val="159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 w:rsidR="00B83DF8">
        <w:trPr>
          <w:trHeight w:val="108"/>
        </w:trPr>
        <w:tc>
          <w:tcPr>
            <w:tcW w:w="96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 w:rsidR="00B83DF8">
        <w:tc>
          <w:tcPr>
            <w:tcW w:w="1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w="34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w="44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 w:rsidR="00B83DF8">
        <w:trPr>
          <w:trHeight w:val="287"/>
        </w:trPr>
        <w:tc>
          <w:tcPr>
            <w:tcW w:w="1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B83DF8"/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Северная</w:t>
            </w:r>
          </w:p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Восточная</w:t>
            </w:r>
          </w:p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</w:tbl>
    <w:p w:rsidR="00B83DF8" w:rsidRDefault="00B83DF8">
      <w:pPr>
        <w:spacing w:after="0"/>
        <w:rPr>
          <w:rFonts w:ascii="Times New Roman" w:hAnsi="Times New Roman"/>
          <w:sz w:val="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99"/>
        <w:gridCol w:w="1713"/>
        <w:gridCol w:w="1738"/>
        <w:gridCol w:w="2097"/>
        <w:gridCol w:w="2390"/>
      </w:tblGrid>
      <w:tr w:rsidR="00B83DF8">
        <w:trPr>
          <w:trHeight w:val="194"/>
          <w:tblHeader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1404078.60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3295911.28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60°34'57.7''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1403460.53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3296944.84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60°34'38.7''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168°35'35.4''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1403484.95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3297026.61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168°35'40.7''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1403500.91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3297190.25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168°35'51.4''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1403501.32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3297273.70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168°35'56.9''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1403502.08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3297348.87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1403502.00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3297351.72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1403499.53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3297438.81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168°36'7.7''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1403498.70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3297526.66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60°34'40.5''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168°36'13.5''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1403473.10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3297619.45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168°36'19.6''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1403455.79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3297659.78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168°36'22.3''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1403422.16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3297725.30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60°34'38.2''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168°36'26.7''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1403385.50</w:t>
            </w:r>
          </w:p>
        </w:tc>
        <w:tc>
          <w:tcPr>
            <w:tcW w:w="17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3297799.36</w:t>
            </w:r>
          </w:p>
        </w:tc>
        <w:tc>
          <w:tcPr>
            <w:tcW w:w="2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60°34'37.1''</w:t>
            </w:r>
          </w:p>
        </w:tc>
        <w:tc>
          <w:tcPr>
            <w:tcW w:w="2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168°36'31.6''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4"/>
              </w:rPr>
              <w:t>1403342.29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3297852.99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60°34'35.7''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</w:pPr>
            <w:r>
              <w:rPr>
                <w:rFonts w:ascii="Times New Roman" w:hAnsi="Times New Roman"/>
                <w:sz w:val="24"/>
              </w:rPr>
              <w:t>168°36'35.2''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1403320.10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3297908.48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168°36'38.9''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1403282.16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3298008.28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168°36'45.5''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1403265.98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3298044.58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1403229.86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3298107.47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168°36'52.1''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1403195.00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3298197.22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168°36'58.1''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1403176.70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3298241.47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168°37'0.9''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1403127.49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3298349.90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168°37'8.2''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1403101.91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3298406.95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168°37'11.9''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1403059.63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3298506.97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168°37'18.6''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1403020.56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3298560.79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168°37'22.2''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1402916.30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3298656.60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168°37'28.7''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1402787.52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3298705.44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60°34'18.6''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168°37'32.1''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1402718.17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3298709.31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60°34'16.4''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168°37'32.5''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1402625.07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3298725.79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60°34'13.3''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168°37'33.8''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1402511.22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3298774.61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60°34'9.7''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1402436.87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3298810.27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60°34'7.3''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168°37'39.7''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1402344.29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3298867.64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168°37'43.6''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1402249.22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3298926.54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1402162.54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3298932.79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60°33'58.6''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1402094.09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3298928.85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60°33'56.4''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1401990.41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3298913.32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60°33'53.0''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1401902.37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3298908.00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60°33'50.2''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1401807.54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3298902.71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60°33'47.1''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168°37'46.9''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1401752.06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3298909.29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60°33'45.3''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1401727.92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3298923.31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60°33'44.6''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1401628.11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3298968.60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60°33'41.4''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168°37'51.5''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1401600.03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3299007.87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60°33'40.5''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168°37'54.2''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1401519.35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3299054.62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1401482.79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3299062.72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60°33'36.8''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1401449.97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3299107.90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60°33'35.7''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1401373.20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3299150.21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60°33'33.3''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1401299.39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3299171.04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60°33'30.9''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1401236.05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3299231.40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60°33'28.9''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168°38'9.5''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1401180.81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3299253.29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60°33'27.2''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168°38'11.0''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1401140.41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3299310.89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60°33'25.9''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1401074.26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3299348.73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168°38'17.5''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1401012.86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3299375.95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60°33'21.9''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168°38'19.4''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1400891.64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3299441.18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168°38'23.9''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1400830.89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3299445.26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60°33'16.1''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168°38'24.3''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54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1400746.81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3299462.07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168°38'25.5''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1400675.92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3299497.70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1400621.24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3299535.54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168°38'30.6''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1400621.17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3299538.12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168°38'30.7''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1400637.26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3299560.96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168°38'33.1''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1400645.12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3299607.29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168°38'35.9''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1400648.84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3299677.82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168°38'40.3''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1400652.06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3299754.76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60°33'10.1''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168°38'44.8''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1400636.40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3299829.15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168°38'49.6''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1400617.60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3299875.73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168°38'52.2''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1400617.24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3299876.54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168°38'55.3''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1400666.27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3299933.62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168°38'57.8''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1400694.58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3299990.34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168°39'0.0''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1400699.85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3300025.28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1400705.72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3300087.09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168°39'5.7''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1400716.61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3300128.51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168°39'9.1''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1400732.85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3300166.56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168°39'12.7''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1400752.68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3300239.34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168°39'16.7''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1400786.98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3300285.19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60°33'14.1''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168°39'20.7''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1400820.67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3300320.81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60°33'15.7''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168°39'24.3''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1400863.92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3300381.28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60°33'16.7''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1400897.19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3300460.53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60°33'17.6''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168°39'31.9''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1400913.10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3300546.70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168°39'36.6''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1400757.95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3300557.69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60°33'13.1''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168°39'37.4''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1400750.27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3300492.43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168°39'34.2''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1400723.01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3300433.83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60°33'11.3''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168°39'30.7''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1400684.05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3300383.57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60°33'10.1''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1400650.36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3300347.94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60°33'8.9''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168°39'25.1''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1400608.89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3300283.18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168°39'21.1''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1400585.34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3300195.75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168°39'15.7''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1400569.10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3300157.69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168°39'11.8''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1400556.14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3300102.39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168°39'8.2''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1400549.57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3300029.91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168°39'4.7''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1400527.54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3299991.69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168°39'1.3''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1400496.76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3299956.15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168°38'58.1''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1400463.24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3299914.71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168°38'55.4''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1400467.97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3299848.36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168°38'50.7''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1400489.57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3299796.86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1400502.85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3299736.52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168°38'43.7''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1400498.58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3299681.44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168°38'40.1''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1400494.80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3299609.04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168°38'36.7''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1400469.80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3299573.60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168°38'33.3''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1400471.33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3299518.69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168°38'29.7''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97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1400481.46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3299466.93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168°38'26.3''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1400519.86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3299433.31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60°33'6.0''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168°38'24.1''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1400564.24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3299396.93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60°33'7.4''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168°38'21.6''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1400640.41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3299355.64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60°33'9.8''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168°38'18.7''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1400713.53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3299320.07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60°33'12.2''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168°38'16.3''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1400806.48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3299296.64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60°33'15.1''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1400867.25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3299292.57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60°33'17.1''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168°38'14.2''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1400911.27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3299264.87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60°33'18.5''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168°38'12.3''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1400972.68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3299237.66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168°38'10.4''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1401031.15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3299207.51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60°33'22.3''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168°38'8.3''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1401055.26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3299170.58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168°38'5.8''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1401079.20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3299139.42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60°33'23.8''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168°38'3.8''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1401140.52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3299115.11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60°33'25.8'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168°38'2.0''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1401175.98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3299087.18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60°33'26.9''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168°38'0.2''</w:t>
            </w:r>
          </w:p>
        </w:tc>
      </w:tr>
      <w:tr w:rsidR="00B83DF8">
        <w:trPr>
          <w:trHeight w:val="247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1401223.22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3299048.00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60°33'28.4''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168°37'57.5''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1401287.26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3299026.67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168°37'55.9''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1401345.76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3298999.39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60°33'32.3''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168°37'54.1''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1401366.97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3298962.39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168°37'51.6''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1401408.38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3298928.86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60°33'34.2''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168°37'49.3''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1401454.82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3298918.58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60°33'35.7''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168°37'48.8''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1401495.71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3298899.47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1401511.16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3298865.22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60°33'37.5''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168°37'44.9''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1401625.10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3298813.48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60°33'41.1''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168°37'41.4''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1401712.99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3298763.92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60°33'43.9''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1401811.54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3298752.19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60°33'47.1''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168°37'37.0''</w:t>
            </w:r>
          </w:p>
        </w:tc>
      </w:tr>
      <w:tr w:rsidR="00B83DF8">
        <w:trPr>
          <w:trHeight w:val="309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1401915.16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3298758.00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60°33'50.5''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1402004.52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3298763.41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60°33'53.3''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1402136.71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3298784.46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60°33'57.6''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168°37'38.5''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1402223.39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3298778.22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60°34'0.4''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1402323.36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3298711.62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168°37'33.4''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1402411.37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3298662.07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60°34'6.4''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168°37'29.9''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1402525.22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3298613.25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60°34'10.0''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168°37'26.6''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1402607.28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3298569.31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60°34'12.6''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168°37'23.5''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1402697.06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3298560.25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60°34'15.5''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168°37'22.8''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1402766.39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3298556.38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168°37'13.7''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1402827.63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3298535.01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60°34'24.1''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168°37'7.8''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1402892.56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3298481.92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1402931.65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3298428.11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168°37'13.7''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1402968.69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3298339.50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60°34'24.1''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168°37'7.8''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1402999.50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3298271.03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60°34'25.0''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168°37'3.2''</w:t>
            </w:r>
          </w:p>
        </w:tc>
      </w:tr>
      <w:tr w:rsidR="00B83DF8">
        <w:trPr>
          <w:trHeight w:val="271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1403048.71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3298162.59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168°36'56.0''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1403095.55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3298039.61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1403137.99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3297965.70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168°36'42.9''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140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1403175.33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3297871.36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168°36'36.7''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1403209.59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3297779.84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168°36'30.6''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1403257.53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3297720.47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168°36'26.6''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1403294.18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3297646.41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168°36'21.7''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1403327.82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3297580.89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3297503.46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168°36'12.2''</w:t>
            </w:r>
          </w:p>
        </w:tc>
      </w:tr>
      <w:tr w:rsidR="00B83DF8">
        <w:trPr>
          <w:trHeight w:val="272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1403349.19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3297436.95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1403351.74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3297347.44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168°36'1.9''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3297272.27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168°35'57.1''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1403350.58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3297188.44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60°34'35.4''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168°35'51.6''</w:t>
            </w:r>
          </w:p>
        </w:tc>
      </w:tr>
      <w:tr w:rsidR="00B83DF8">
        <w:trPr>
          <w:trHeight w:val="259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1403334.74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3297031.92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168°35'41.3''</w:t>
            </w:r>
          </w:p>
        </w:tc>
      </w:tr>
      <w:tr w:rsidR="00B83DF8">
        <w:trPr>
          <w:trHeight w:val="287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1403331.51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3296942.25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60°34'34.5''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168°35'35.4''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1403311.92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3296820.30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168°35'27.5''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1403305.16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3296756.53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60°34'33.5''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168°35'23.3''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1403290.17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3296672.28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168°35'17.8''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1403286.48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3296602.84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168°35'13.2''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1403263.01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3296515.44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168°35'7.5''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1403240.94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3296480.13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60°34'31.2''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168°35'5.3''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1403210.28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3296441.67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60°34'30.2''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168°35'2.8''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1403168.11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3296399.98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168°35'0.2''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1403144.22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3296327.04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168°34'55.4''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1403117.81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3296245.36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168°34'50.1''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1403109.12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3296143.95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168°34'43.5''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1403112.54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3296025.55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168°34'35.7''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1403123.23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3295956.46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168°34'31.1''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1403162.49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3295894.02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1403174.90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3295865.46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60°34'26.9''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168°34'24.5''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1403172.84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3295836.50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168°34'22.2''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1403168.55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3295784.36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60°34'27.8''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168°34'20.2''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1403161.28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3295735.00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168°34'18.2''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1403159.91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3295685.86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60°34'28.6''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1403184.05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3295648.98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168°34'17.3''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1403217.83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3295675.96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60°34'29.9''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168°34'18.2''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1403254.46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3295708.78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168°34'19.9''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1403304.53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3295773.86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60°34'30.9''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168°34'21.3''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1403371.20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3295862.46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60°34'32.9''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1403447.81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3295908.01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60°34'36.3''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168°34'32.4''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1403539.46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3295930.89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60°34'39.6''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168°34'34.0''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1403639.96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3295948.26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60°34'43.0''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168°34'33.7''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1403723.70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3295947.78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60°34'46.3''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168°34'32.3''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1403810.41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3295944.52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60°34'48.9''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168°34'31.1''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1403911.59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3295938.77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60°34'52.4''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168°34'28.9''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1403992.59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3295932.44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60°34'54.9''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168°34'27.9''</w:t>
            </w:r>
          </w:p>
        </w:tc>
      </w:tr>
      <w:tr w:rsidR="00B83DF8">
        <w:trPr>
          <w:trHeight w:val="316"/>
        </w:trPr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1404078.60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3295911.28</w:t>
            </w:r>
          </w:p>
        </w:tc>
        <w:tc>
          <w:tcPr>
            <w:tcW w:w="2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B83DF8" w:rsidRDefault="0016189A">
            <w:pPr>
              <w:widowControl w:val="0"/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60°34'57.7''</w:t>
            </w:r>
          </w:p>
        </w:tc>
        <w:tc>
          <w:tcPr>
            <w:tcW w:w="2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3DF8" w:rsidRDefault="0016189A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168°34'26.4''</w:t>
            </w:r>
          </w:p>
        </w:tc>
      </w:tr>
    </w:tbl>
    <w:p w:rsidR="00B83DF8" w:rsidRDefault="00B83DF8">
      <w:pPr>
        <w:jc w:val="center"/>
        <w:rPr>
          <w:sz w:val="24"/>
        </w:rPr>
      </w:pPr>
    </w:p>
    <w:p w:rsidR="00B83DF8" w:rsidRDefault="0016189A">
      <w:pPr>
        <w:rPr>
          <w:sz w:val="24"/>
        </w:rPr>
      </w:pPr>
      <w:r>
        <w:br w:type="page"/>
      </w:r>
    </w:p>
    <w:p w:rsidR="00B83DF8" w:rsidRDefault="0016189A">
      <w:pPr>
        <w:spacing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Раздел 3. Карта границ Памятника природы</w:t>
      </w:r>
    </w:p>
    <w:p w:rsidR="00B83DF8" w:rsidRDefault="0016189A">
      <w:pPr>
        <w:jc w:val="center"/>
      </w:pP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7071360</wp:posOffset>
            </wp:positionV>
            <wp:extent cx="6116955" cy="96647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 l="2644" t="80788" r="3796" b="10094"/>
                    <a:stretch/>
                  </pic:blipFill>
                  <pic:spPr>
                    <a:xfrm>
                      <a:off x="0" y="0"/>
                      <a:ext cx="611695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643245" cy="67246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/>
                    <a:srcRect l="6159" t="10054" r="4251" b="14538"/>
                    <a:stretch/>
                  </pic:blipFill>
                  <pic:spPr>
                    <a:xfrm>
                      <a:off x="0" y="0"/>
                      <a:ext cx="564324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DF8" w:rsidRDefault="00B83DF8"/>
    <w:p w:rsidR="00B83DF8" w:rsidRDefault="00B83DF8">
      <w:pPr>
        <w:jc w:val="center"/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B83DF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4. Ситуационный план </w:t>
      </w:r>
      <w:r>
        <w:rPr>
          <w:rFonts w:ascii="Times New Roman" w:hAnsi="Times New Roman"/>
          <w:sz w:val="28"/>
        </w:rPr>
        <w:t>(местоположение) Памятника природы</w:t>
      </w:r>
    </w:p>
    <w:p w:rsidR="00B83DF8" w:rsidRDefault="0016189A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419100</wp:posOffset>
            </wp:positionV>
            <wp:extent cx="5324475" cy="7934325"/>
            <wp:effectExtent l="0" t="0" r="0" b="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/>
                    <a:srcRect l="5892" t="3581" r="5183" b="2778"/>
                    <a:stretch/>
                  </pic:blipFill>
                  <pic:spPr>
                    <a:xfrm>
                      <a:off x="0" y="0"/>
                      <a:ext cx="5324475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3DF8">
      <w:headerReference w:type="default" r:id="rId10"/>
      <w:headerReference w:type="first" r:id="rId11"/>
      <w:pgSz w:w="11906" w:h="16838"/>
      <w:pgMar w:top="1134" w:right="851" w:bottom="1134" w:left="1418" w:header="709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89A" w:rsidRDefault="0016189A">
      <w:pPr>
        <w:spacing w:after="0" w:line="240" w:lineRule="auto"/>
      </w:pPr>
      <w:r>
        <w:separator/>
      </w:r>
    </w:p>
  </w:endnote>
  <w:endnote w:type="continuationSeparator" w:id="0">
    <w:p w:rsidR="0016189A" w:rsidRDefault="001618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Open Sans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89A" w:rsidRDefault="0016189A">
      <w:pPr>
        <w:spacing w:after="0" w:line="240" w:lineRule="auto"/>
      </w:pPr>
      <w:r>
        <w:separator/>
      </w:r>
    </w:p>
  </w:footnote>
  <w:footnote w:type="continuationSeparator" w:id="0">
    <w:p w:rsidR="0016189A" w:rsidRDefault="001618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DF8" w:rsidRDefault="0016189A">
    <w:pPr>
      <w:framePr w:wrap="around" w:vAnchor="text" w:hAnchor="margin" w:y="1"/>
    </w:pPr>
    <w:r>
      <w:fldChar w:fldCharType="begin"/>
    </w:r>
    <w:r>
      <w:instrText xml:space="preserve">PAGE </w:instrText>
    </w:r>
    <w:r w:rsidR="000157AD">
      <w:fldChar w:fldCharType="separate"/>
    </w:r>
    <w:r w:rsidR="000157AD">
      <w:rPr>
        <w:noProof/>
      </w:rPr>
      <w:t>3</w:t>
    </w:r>
    <w:r>
      <w:fldChar w:fldCharType="end"/>
    </w:r>
  </w:p>
  <w:p w:rsidR="00B83DF8" w:rsidRDefault="0016189A">
    <w:r>
      <w:rPr>
        <w:noProof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3200"/>
              <wp:effectExtent l="0" t="0" r="0" b="0"/>
              <wp:wrapSquare wrapText="bothSides" distT="0" distB="0" distL="0" distR="0"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8435" cy="2032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B83DF8" w:rsidRDefault="00B83DF8">
                          <w:pPr>
                            <w:rPr>
                              <w:rFonts w:ascii="Times New Roman" w:hAnsi="Times New Roman"/>
                              <w:sz w:val="28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effectExtent l="0" t="0" r="0" b="0"/>
              <wp:wrapSquare wrapText="bothSides" distT="0" distB="0" distL="0" distR="0"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B83DF8" w:rsidRDefault="00B83DF8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635</wp:posOffset>
              </wp:positionV>
              <wp:extent cx="142240" cy="169545"/>
              <wp:effectExtent l="0" t="0" r="0" b="0"/>
              <wp:wrapSquare wrapText="bothSides" distT="0" distB="0" distL="0" distR="0"/>
              <wp:docPr id="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:rsidR="00B83DF8" w:rsidRDefault="00B83DF8"/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 xmlns:xm="http://schemas.microsoft.com/office/excel/2006/main" xmlns:xdr="http://schemas.openxmlformats.org/drawingml/2006/spreadsheetDrawing" xmlns:x14="http://schemas.microsoft.com/office/spreadsheetml/2009/9/main" xmlns:x="urn:schemas-microsoft-com:office:exce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-ooxml="http://ncloudtech.com/ooxml" xmlns:co="http://ncloudtech.com" xmlns:c="http://schemas.openxmlformats.org/drawingml/2006/chart" xmlns:asvg="http://schemas.microsoft.com/office/drawing/2016/SVG/main" xmlns:a15="http://schemas.microsoft.com/office/drawing/2012/main" xmlns:a="http://schemas.openxmlformats.org/drawingml/2006/main"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DF8" w:rsidRDefault="00B83DF8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DF8"/>
    <w:rsid w:val="000157AD"/>
    <w:rsid w:val="0016189A"/>
    <w:rsid w:val="00B8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A984AD-B9AF-4D37-963B-0ADDB0EC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spacing w:after="160" w:line="264" w:lineRule="auto"/>
    </w:pPr>
  </w:style>
  <w:style w:type="paragraph" w:styleId="10">
    <w:name w:val="heading 1"/>
    <w:next w:val="a"/>
    <w:link w:val="11"/>
    <w:uiPriority w:val="9"/>
    <w:qFormat/>
    <w:pPr>
      <w:spacing w:before="120" w:after="120" w:line="264" w:lineRule="auto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Theme="minorHAnsi" w:hAnsiTheme="minorHAnsi"/>
      <w:color w:val="000000"/>
      <w:spacing w:val="0"/>
      <w:sz w:val="22"/>
    </w:rPr>
  </w:style>
  <w:style w:type="paragraph" w:customStyle="1" w:styleId="DefaultParagraphFont1">
    <w:name w:val="Default Paragraph Font1"/>
    <w:link w:val="DefaultParagraphFont10"/>
    <w:pPr>
      <w:spacing w:after="160" w:line="264" w:lineRule="auto"/>
    </w:pPr>
  </w:style>
  <w:style w:type="character" w:customStyle="1" w:styleId="DefaultParagraphFont10">
    <w:name w:val="Default Paragraph Font1"/>
    <w:link w:val="DefaultParagraphFont1"/>
    <w:rPr>
      <w:rFonts w:asciiTheme="minorHAnsi" w:hAnsiTheme="minorHAnsi"/>
      <w:color w:val="000000"/>
      <w:spacing w:val="0"/>
      <w:sz w:val="22"/>
    </w:rPr>
  </w:style>
  <w:style w:type="paragraph" w:styleId="21">
    <w:name w:val="toc 2"/>
    <w:next w:val="a"/>
    <w:link w:val="22"/>
    <w:uiPriority w:val="39"/>
    <w:pPr>
      <w:spacing w:after="160" w:line="264" w:lineRule="auto"/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color w:val="000000"/>
      <w:spacing w:val="0"/>
      <w:sz w:val="28"/>
    </w:rPr>
  </w:style>
  <w:style w:type="paragraph" w:customStyle="1" w:styleId="Contents91">
    <w:name w:val="Contents 91"/>
    <w:link w:val="Contents910"/>
    <w:rPr>
      <w:rFonts w:ascii="XO Thames" w:hAnsi="XO Thames"/>
      <w:sz w:val="28"/>
    </w:rPr>
  </w:style>
  <w:style w:type="character" w:customStyle="1" w:styleId="Contents910">
    <w:name w:val="Contents 91"/>
    <w:link w:val="Contents91"/>
    <w:rPr>
      <w:rFonts w:ascii="XO Thames" w:hAnsi="XO Thames"/>
      <w:color w:val="000000"/>
      <w:spacing w:val="0"/>
      <w:sz w:val="28"/>
    </w:rPr>
  </w:style>
  <w:style w:type="paragraph" w:styleId="41">
    <w:name w:val="toc 4"/>
    <w:next w:val="a"/>
    <w:link w:val="42"/>
    <w:uiPriority w:val="39"/>
    <w:pPr>
      <w:spacing w:after="160" w:line="264" w:lineRule="auto"/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color w:val="000000"/>
      <w:spacing w:val="0"/>
      <w:sz w:val="28"/>
    </w:rPr>
  </w:style>
  <w:style w:type="paragraph" w:styleId="a3">
    <w:name w:val="List"/>
    <w:basedOn w:val="Textbody1"/>
    <w:link w:val="a4"/>
  </w:style>
  <w:style w:type="character" w:customStyle="1" w:styleId="a4">
    <w:name w:val="Список Знак"/>
    <w:basedOn w:val="Textbody10"/>
    <w:link w:val="a3"/>
    <w:rPr>
      <w:rFonts w:asciiTheme="minorHAnsi" w:hAnsiTheme="minorHAnsi"/>
      <w:color w:val="000000"/>
      <w:spacing w:val="0"/>
      <w:sz w:val="22"/>
    </w:rPr>
  </w:style>
  <w:style w:type="paragraph" w:styleId="a5">
    <w:name w:val="caption"/>
    <w:basedOn w:val="a"/>
    <w:link w:val="a6"/>
    <w:pPr>
      <w:spacing w:before="120" w:after="120"/>
    </w:pPr>
    <w:rPr>
      <w:i/>
      <w:sz w:val="24"/>
    </w:rPr>
  </w:style>
  <w:style w:type="character" w:customStyle="1" w:styleId="a6">
    <w:name w:val="Название объекта Знак"/>
    <w:basedOn w:val="1"/>
    <w:link w:val="a5"/>
    <w:rPr>
      <w:rFonts w:asciiTheme="minorHAnsi" w:hAnsiTheme="minorHAnsi"/>
      <w:i/>
      <w:color w:val="000000"/>
      <w:spacing w:val="0"/>
      <w:sz w:val="24"/>
    </w:rPr>
  </w:style>
  <w:style w:type="paragraph" w:styleId="6">
    <w:name w:val="toc 6"/>
    <w:next w:val="a"/>
    <w:link w:val="60"/>
    <w:uiPriority w:val="39"/>
    <w:pPr>
      <w:spacing w:after="160" w:line="264" w:lineRule="auto"/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color w:val="000000"/>
      <w:spacing w:val="0"/>
      <w:sz w:val="28"/>
    </w:rPr>
  </w:style>
  <w:style w:type="paragraph" w:customStyle="1" w:styleId="110">
    <w:name w:val="Основной шрифт абзаца11"/>
    <w:link w:val="111"/>
    <w:pPr>
      <w:spacing w:after="160" w:line="264" w:lineRule="auto"/>
    </w:pPr>
  </w:style>
  <w:style w:type="character" w:customStyle="1" w:styleId="111">
    <w:name w:val="Основной шрифт абзаца11"/>
    <w:link w:val="110"/>
    <w:rPr>
      <w:rFonts w:asciiTheme="minorHAnsi" w:hAnsiTheme="minorHAnsi"/>
      <w:color w:val="000000"/>
      <w:spacing w:val="0"/>
      <w:sz w:val="22"/>
    </w:rPr>
  </w:style>
  <w:style w:type="paragraph" w:styleId="a7">
    <w:name w:val="Body Text"/>
    <w:basedOn w:val="a"/>
    <w:link w:val="a8"/>
    <w:pPr>
      <w:spacing w:after="140" w:line="276" w:lineRule="auto"/>
    </w:pPr>
  </w:style>
  <w:style w:type="character" w:customStyle="1" w:styleId="a8">
    <w:name w:val="Основной текст Знак"/>
    <w:basedOn w:val="1"/>
    <w:link w:val="a7"/>
    <w:rPr>
      <w:rFonts w:asciiTheme="minorHAnsi" w:hAnsiTheme="minorHAnsi"/>
      <w:color w:val="000000"/>
      <w:spacing w:val="0"/>
      <w:sz w:val="22"/>
    </w:rPr>
  </w:style>
  <w:style w:type="paragraph" w:styleId="7">
    <w:name w:val="toc 7"/>
    <w:next w:val="a"/>
    <w:link w:val="70"/>
    <w:uiPriority w:val="39"/>
    <w:pPr>
      <w:spacing w:after="160" w:line="264" w:lineRule="auto"/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color w:val="000000"/>
      <w:spacing w:val="0"/>
      <w:sz w:val="28"/>
    </w:rPr>
  </w:style>
  <w:style w:type="paragraph" w:styleId="a9">
    <w:name w:val="footer"/>
    <w:link w:val="aa"/>
    <w:rPr>
      <w:rFonts w:ascii="Times New Roman" w:hAnsi="Times New Roman"/>
      <w:sz w:val="28"/>
    </w:rPr>
  </w:style>
  <w:style w:type="character" w:customStyle="1" w:styleId="aa">
    <w:name w:val="Нижний колонтитул Знак"/>
    <w:link w:val="a9"/>
    <w:rPr>
      <w:rFonts w:ascii="Times New Roman" w:hAnsi="Times New Roman"/>
      <w:color w:val="000000"/>
      <w:spacing w:val="0"/>
      <w:sz w:val="28"/>
    </w:rPr>
  </w:style>
  <w:style w:type="paragraph" w:customStyle="1" w:styleId="Heading51">
    <w:name w:val="Heading 51"/>
    <w:link w:val="Heading510"/>
    <w:rPr>
      <w:rFonts w:ascii="XO Thames" w:hAnsi="XO Thames"/>
      <w:b/>
    </w:rPr>
  </w:style>
  <w:style w:type="character" w:customStyle="1" w:styleId="Heading510">
    <w:name w:val="Heading 51"/>
    <w:link w:val="Heading51"/>
    <w:rPr>
      <w:rFonts w:ascii="XO Thames" w:hAnsi="XO Thames"/>
      <w:b/>
    </w:rPr>
  </w:style>
  <w:style w:type="paragraph" w:customStyle="1" w:styleId="Subtitle1">
    <w:name w:val="Subtitle1"/>
    <w:link w:val="Subtitle10"/>
    <w:rPr>
      <w:rFonts w:ascii="XO Thames" w:hAnsi="XO Thames"/>
      <w:i/>
      <w:sz w:val="24"/>
    </w:rPr>
  </w:style>
  <w:style w:type="character" w:customStyle="1" w:styleId="Subtitle10">
    <w:name w:val="Subtitle1"/>
    <w:link w:val="Subtitle1"/>
    <w:rPr>
      <w:rFonts w:ascii="XO Thames" w:hAnsi="XO Thames"/>
      <w:i/>
      <w:color w:val="000000"/>
      <w:spacing w:val="0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color w:val="000000"/>
      <w:spacing w:val="0"/>
      <w:sz w:val="26"/>
    </w:rPr>
  </w:style>
  <w:style w:type="paragraph" w:customStyle="1" w:styleId="210">
    <w:name w:val="Гиперссылка21"/>
    <w:link w:val="211"/>
    <w:pPr>
      <w:spacing w:after="160" w:line="264" w:lineRule="auto"/>
    </w:pPr>
    <w:rPr>
      <w:rFonts w:ascii="Calibri" w:hAnsi="Calibri"/>
      <w:color w:val="0000FF"/>
      <w:u w:val="single"/>
    </w:rPr>
  </w:style>
  <w:style w:type="character" w:customStyle="1" w:styleId="211">
    <w:name w:val="Гиперссылка21"/>
    <w:link w:val="210"/>
    <w:rPr>
      <w:rFonts w:ascii="Calibri" w:hAnsi="Calibri"/>
      <w:color w:val="0000FF"/>
      <w:spacing w:val="0"/>
      <w:sz w:val="22"/>
      <w:u w:val="single"/>
    </w:rPr>
  </w:style>
  <w:style w:type="paragraph" w:customStyle="1" w:styleId="Contents51">
    <w:name w:val="Contents 51"/>
    <w:link w:val="Contents510"/>
    <w:rPr>
      <w:rFonts w:ascii="XO Thames" w:hAnsi="XO Thames"/>
      <w:sz w:val="28"/>
    </w:rPr>
  </w:style>
  <w:style w:type="character" w:customStyle="1" w:styleId="Contents510">
    <w:name w:val="Contents 51"/>
    <w:link w:val="Contents51"/>
    <w:rPr>
      <w:rFonts w:ascii="XO Thames" w:hAnsi="XO Thames"/>
      <w:color w:val="000000"/>
      <w:spacing w:val="0"/>
      <w:sz w:val="28"/>
    </w:rPr>
  </w:style>
  <w:style w:type="paragraph" w:customStyle="1" w:styleId="212">
    <w:name w:val="Основной шрифт абзаца21"/>
    <w:link w:val="213"/>
    <w:pPr>
      <w:spacing w:after="160" w:line="264" w:lineRule="auto"/>
    </w:pPr>
  </w:style>
  <w:style w:type="character" w:customStyle="1" w:styleId="213">
    <w:name w:val="Основной шрифт абзаца21"/>
    <w:link w:val="212"/>
    <w:rPr>
      <w:rFonts w:asciiTheme="minorHAnsi" w:hAnsiTheme="minorHAnsi"/>
      <w:color w:val="000000"/>
      <w:spacing w:val="0"/>
      <w:sz w:val="22"/>
    </w:rPr>
  </w:style>
  <w:style w:type="paragraph" w:customStyle="1" w:styleId="Contents21">
    <w:name w:val="Contents 21"/>
    <w:link w:val="Contents210"/>
    <w:rPr>
      <w:rFonts w:ascii="XO Thames" w:hAnsi="XO Thames"/>
      <w:sz w:val="28"/>
    </w:rPr>
  </w:style>
  <w:style w:type="character" w:customStyle="1" w:styleId="Contents210">
    <w:name w:val="Contents 21"/>
    <w:link w:val="Contents21"/>
    <w:rPr>
      <w:rFonts w:ascii="XO Thames" w:hAnsi="XO Thames"/>
      <w:color w:val="000000"/>
      <w:spacing w:val="0"/>
      <w:sz w:val="28"/>
    </w:rPr>
  </w:style>
  <w:style w:type="paragraph" w:customStyle="1" w:styleId="51">
    <w:name w:val="Заголовок 5 Знак1"/>
    <w:link w:val="510"/>
    <w:pPr>
      <w:spacing w:after="160" w:line="264" w:lineRule="auto"/>
    </w:pPr>
    <w:rPr>
      <w:rFonts w:ascii="XO Thames" w:hAnsi="XO Thames"/>
      <w:b/>
    </w:rPr>
  </w:style>
  <w:style w:type="character" w:customStyle="1" w:styleId="510">
    <w:name w:val="Заголовок 5 Знак1"/>
    <w:link w:val="51"/>
    <w:rPr>
      <w:rFonts w:ascii="XO Thames" w:hAnsi="XO Thames"/>
      <w:b/>
      <w:color w:val="000000"/>
      <w:spacing w:val="0"/>
      <w:sz w:val="22"/>
    </w:rPr>
  </w:style>
  <w:style w:type="paragraph" w:customStyle="1" w:styleId="ab">
    <w:name w:val="Заголовок таблицы"/>
    <w:basedOn w:val="ac"/>
    <w:link w:val="ad"/>
    <w:pPr>
      <w:jc w:val="center"/>
    </w:pPr>
    <w:rPr>
      <w:b/>
    </w:rPr>
  </w:style>
  <w:style w:type="character" w:customStyle="1" w:styleId="ad">
    <w:name w:val="Заголовок таблицы"/>
    <w:basedOn w:val="ae"/>
    <w:link w:val="ab"/>
    <w:rPr>
      <w:rFonts w:asciiTheme="minorHAnsi" w:hAnsiTheme="minorHAnsi"/>
      <w:b/>
      <w:color w:val="000000"/>
      <w:spacing w:val="0"/>
      <w:sz w:val="22"/>
    </w:rPr>
  </w:style>
  <w:style w:type="paragraph" w:customStyle="1" w:styleId="12">
    <w:name w:val="Заголовок1"/>
    <w:basedOn w:val="a"/>
    <w:next w:val="a7"/>
    <w:link w:val="13"/>
    <w:pPr>
      <w:keepNext/>
      <w:spacing w:before="240" w:after="120"/>
    </w:pPr>
    <w:rPr>
      <w:rFonts w:ascii="Open Sans" w:hAnsi="Open Sans"/>
      <w:sz w:val="28"/>
    </w:rPr>
  </w:style>
  <w:style w:type="character" w:customStyle="1" w:styleId="13">
    <w:name w:val="Заголовок1"/>
    <w:basedOn w:val="1"/>
    <w:link w:val="12"/>
    <w:rPr>
      <w:rFonts w:ascii="Open Sans" w:hAnsi="Open Sans"/>
      <w:color w:val="000000"/>
      <w:spacing w:val="0"/>
      <w:sz w:val="28"/>
    </w:rPr>
  </w:style>
  <w:style w:type="paragraph" w:styleId="af">
    <w:name w:val="header"/>
    <w:basedOn w:val="a"/>
    <w:link w:val="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1"/>
    <w:link w:val="af"/>
    <w:rPr>
      <w:rFonts w:asciiTheme="minorHAnsi" w:hAnsiTheme="minorHAnsi"/>
      <w:color w:val="000000"/>
      <w:spacing w:val="0"/>
      <w:sz w:val="22"/>
    </w:rPr>
  </w:style>
  <w:style w:type="paragraph" w:customStyle="1" w:styleId="112">
    <w:name w:val="Гиперссылка11"/>
    <w:basedOn w:val="110"/>
    <w:link w:val="113"/>
    <w:rPr>
      <w:color w:val="0000FF"/>
      <w:u w:val="single"/>
    </w:rPr>
  </w:style>
  <w:style w:type="character" w:customStyle="1" w:styleId="113">
    <w:name w:val="Гиперссылка11"/>
    <w:basedOn w:val="111"/>
    <w:link w:val="112"/>
    <w:rPr>
      <w:rFonts w:asciiTheme="minorHAnsi" w:hAnsiTheme="minorHAnsi"/>
      <w:color w:val="0000FF"/>
      <w:spacing w:val="0"/>
      <w:sz w:val="22"/>
      <w:u w:val="single"/>
    </w:rPr>
  </w:style>
  <w:style w:type="paragraph" w:customStyle="1" w:styleId="af1">
    <w:name w:val="Колонтитул"/>
    <w:basedOn w:val="a"/>
    <w:link w:val="af2"/>
  </w:style>
  <w:style w:type="character" w:customStyle="1" w:styleId="af2">
    <w:name w:val="Колонтитул"/>
    <w:basedOn w:val="1"/>
    <w:link w:val="af1"/>
    <w:rPr>
      <w:rFonts w:asciiTheme="minorHAnsi" w:hAnsiTheme="minorHAnsi"/>
      <w:color w:val="000000"/>
      <w:spacing w:val="0"/>
      <w:sz w:val="22"/>
    </w:rPr>
  </w:style>
  <w:style w:type="paragraph" w:customStyle="1" w:styleId="ac">
    <w:name w:val="Содержимое таблицы"/>
    <w:basedOn w:val="a"/>
    <w:link w:val="ae"/>
    <w:pPr>
      <w:widowControl w:val="0"/>
    </w:pPr>
  </w:style>
  <w:style w:type="character" w:customStyle="1" w:styleId="ae">
    <w:name w:val="Содержимое таблицы"/>
    <w:basedOn w:val="1"/>
    <w:link w:val="ac"/>
    <w:rPr>
      <w:rFonts w:asciiTheme="minorHAnsi" w:hAnsiTheme="minorHAnsi"/>
      <w:color w:val="000000"/>
      <w:spacing w:val="0"/>
      <w:sz w:val="22"/>
    </w:rPr>
  </w:style>
  <w:style w:type="paragraph" w:styleId="af3">
    <w:name w:val="index heading"/>
    <w:basedOn w:val="a"/>
    <w:link w:val="af4"/>
  </w:style>
  <w:style w:type="character" w:customStyle="1" w:styleId="af4">
    <w:name w:val="Указатель Знак"/>
    <w:basedOn w:val="1"/>
    <w:link w:val="af3"/>
    <w:rPr>
      <w:rFonts w:asciiTheme="minorHAnsi" w:hAnsiTheme="minorHAnsi"/>
      <w:color w:val="000000"/>
      <w:spacing w:val="0"/>
      <w:sz w:val="22"/>
    </w:rPr>
  </w:style>
  <w:style w:type="paragraph" w:customStyle="1" w:styleId="Textbody1">
    <w:name w:val="Text body1"/>
    <w:link w:val="Textbody10"/>
  </w:style>
  <w:style w:type="character" w:customStyle="1" w:styleId="Textbody10">
    <w:name w:val="Text body1"/>
    <w:link w:val="Textbody1"/>
    <w:rPr>
      <w:rFonts w:asciiTheme="minorHAnsi" w:hAnsiTheme="minorHAnsi"/>
      <w:color w:val="000000"/>
      <w:spacing w:val="0"/>
      <w:sz w:val="22"/>
    </w:rPr>
  </w:style>
  <w:style w:type="paragraph" w:customStyle="1" w:styleId="Title1">
    <w:name w:val="Title1"/>
    <w:link w:val="Title10"/>
    <w:rPr>
      <w:rFonts w:ascii="XO Thames" w:hAnsi="XO Thames"/>
      <w:b/>
      <w:caps/>
      <w:sz w:val="40"/>
    </w:rPr>
  </w:style>
  <w:style w:type="character" w:customStyle="1" w:styleId="Title10">
    <w:name w:val="Title1"/>
    <w:link w:val="Title1"/>
    <w:rPr>
      <w:rFonts w:ascii="XO Thames" w:hAnsi="XO Thames"/>
      <w:b/>
      <w:caps/>
      <w:color w:val="000000"/>
      <w:spacing w:val="0"/>
      <w:sz w:val="40"/>
    </w:rPr>
  </w:style>
  <w:style w:type="paragraph" w:customStyle="1" w:styleId="Heading41">
    <w:name w:val="Heading 41"/>
    <w:link w:val="Heading410"/>
    <w:rPr>
      <w:rFonts w:ascii="XO Thames" w:hAnsi="XO Thames"/>
      <w:b/>
      <w:sz w:val="24"/>
    </w:rPr>
  </w:style>
  <w:style w:type="character" w:customStyle="1" w:styleId="Heading410">
    <w:name w:val="Heading 41"/>
    <w:link w:val="Heading41"/>
    <w:rPr>
      <w:rFonts w:ascii="XO Thames" w:hAnsi="XO Thames"/>
      <w:b/>
      <w:color w:val="000000"/>
      <w:spacing w:val="0"/>
      <w:sz w:val="24"/>
    </w:rPr>
  </w:style>
  <w:style w:type="paragraph" w:styleId="31">
    <w:name w:val="toc 3"/>
    <w:next w:val="a"/>
    <w:link w:val="32"/>
    <w:uiPriority w:val="39"/>
    <w:pPr>
      <w:spacing w:after="160" w:line="264" w:lineRule="auto"/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color w:val="000000"/>
      <w:spacing w:val="0"/>
      <w:sz w:val="28"/>
    </w:rPr>
  </w:style>
  <w:style w:type="paragraph" w:customStyle="1" w:styleId="Footer1">
    <w:name w:val="Footer1"/>
    <w:link w:val="Footer10"/>
    <w:rPr>
      <w:rFonts w:ascii="Times New Roman" w:hAnsi="Times New Roman"/>
      <w:sz w:val="28"/>
    </w:rPr>
  </w:style>
  <w:style w:type="character" w:customStyle="1" w:styleId="Footer10">
    <w:name w:val="Footer1"/>
    <w:link w:val="Footer1"/>
    <w:rPr>
      <w:rFonts w:ascii="Times New Roman" w:hAnsi="Times New Roman"/>
      <w:sz w:val="28"/>
    </w:rPr>
  </w:style>
  <w:style w:type="paragraph" w:customStyle="1" w:styleId="PlainText1">
    <w:name w:val="Plain Text1"/>
    <w:basedOn w:val="a"/>
    <w:link w:val="PlainText10"/>
    <w:pPr>
      <w:spacing w:after="0" w:line="240" w:lineRule="auto"/>
    </w:pPr>
    <w:rPr>
      <w:rFonts w:ascii="Calibri" w:hAnsi="Calibri"/>
    </w:rPr>
  </w:style>
  <w:style w:type="character" w:customStyle="1" w:styleId="PlainText10">
    <w:name w:val="Plain Text1"/>
    <w:basedOn w:val="1"/>
    <w:link w:val="PlainText1"/>
    <w:rPr>
      <w:rFonts w:ascii="Calibri" w:hAnsi="Calibri"/>
      <w:color w:val="000000"/>
      <w:spacing w:val="0"/>
      <w:sz w:val="22"/>
    </w:rPr>
  </w:style>
  <w:style w:type="paragraph" w:customStyle="1" w:styleId="af5">
    <w:name w:val="Содержимое врезки"/>
    <w:basedOn w:val="a"/>
    <w:link w:val="af6"/>
  </w:style>
  <w:style w:type="character" w:customStyle="1" w:styleId="af6">
    <w:name w:val="Содержимое врезки"/>
    <w:basedOn w:val="1"/>
    <w:link w:val="af5"/>
    <w:rPr>
      <w:rFonts w:asciiTheme="minorHAnsi" w:hAnsiTheme="minorHAnsi"/>
      <w:color w:val="000000"/>
      <w:spacing w:val="0"/>
      <w:sz w:val="22"/>
    </w:rPr>
  </w:style>
  <w:style w:type="paragraph" w:customStyle="1" w:styleId="af7">
    <w:name w:val="Заголовок"/>
    <w:basedOn w:val="a"/>
    <w:next w:val="a7"/>
    <w:link w:val="af8"/>
    <w:pPr>
      <w:keepNext/>
      <w:spacing w:before="240" w:after="120"/>
    </w:pPr>
    <w:rPr>
      <w:rFonts w:ascii="Open Sans" w:hAnsi="Open Sans"/>
      <w:sz w:val="28"/>
    </w:rPr>
  </w:style>
  <w:style w:type="character" w:customStyle="1" w:styleId="af8">
    <w:name w:val="Заголовок"/>
    <w:basedOn w:val="1"/>
    <w:link w:val="af7"/>
    <w:rPr>
      <w:rFonts w:ascii="Open Sans" w:hAnsi="Open Sans"/>
      <w:color w:val="000000"/>
      <w:spacing w:val="0"/>
      <w:sz w:val="28"/>
    </w:rPr>
  </w:style>
  <w:style w:type="paragraph" w:customStyle="1" w:styleId="Contents71">
    <w:name w:val="Contents 71"/>
    <w:link w:val="Contents710"/>
    <w:rPr>
      <w:rFonts w:ascii="XO Thames" w:hAnsi="XO Thames"/>
      <w:sz w:val="28"/>
    </w:rPr>
  </w:style>
  <w:style w:type="character" w:customStyle="1" w:styleId="Contents710">
    <w:name w:val="Contents 71"/>
    <w:link w:val="Contents71"/>
    <w:rPr>
      <w:rFonts w:ascii="XO Thames" w:hAnsi="XO Thames"/>
      <w:color w:val="000000"/>
      <w:spacing w:val="0"/>
      <w:sz w:val="28"/>
    </w:rPr>
  </w:style>
  <w:style w:type="paragraph" w:customStyle="1" w:styleId="14">
    <w:name w:val="Колонтитул1"/>
    <w:link w:val="15"/>
    <w:rPr>
      <w:rFonts w:ascii="XO Thames" w:hAnsi="XO Thames"/>
      <w:sz w:val="20"/>
    </w:rPr>
  </w:style>
  <w:style w:type="character" w:customStyle="1" w:styleId="15">
    <w:name w:val="Колонтитул1"/>
    <w:link w:val="14"/>
    <w:rPr>
      <w:rFonts w:ascii="XO Thames" w:hAnsi="XO Thames"/>
      <w:color w:val="000000"/>
      <w:spacing w:val="0"/>
      <w:sz w:val="20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pacing w:val="0"/>
      <w:sz w:val="22"/>
    </w:rPr>
  </w:style>
  <w:style w:type="paragraph" w:customStyle="1" w:styleId="Contents61">
    <w:name w:val="Contents 61"/>
    <w:link w:val="Contents610"/>
    <w:rPr>
      <w:rFonts w:ascii="XO Thames" w:hAnsi="XO Thames"/>
      <w:sz w:val="28"/>
    </w:rPr>
  </w:style>
  <w:style w:type="character" w:customStyle="1" w:styleId="Contents610">
    <w:name w:val="Contents 61"/>
    <w:link w:val="Contents61"/>
    <w:rPr>
      <w:rFonts w:ascii="XO Thames" w:hAnsi="XO Thames"/>
      <w:color w:val="000000"/>
      <w:spacing w:val="0"/>
      <w:sz w:val="28"/>
    </w:rPr>
  </w:style>
  <w:style w:type="paragraph" w:customStyle="1" w:styleId="Footnote1">
    <w:name w:val="Footnote1"/>
    <w:link w:val="Footnote10"/>
    <w:pPr>
      <w:spacing w:after="160" w:line="264" w:lineRule="auto"/>
      <w:ind w:firstLine="851"/>
      <w:jc w:val="both"/>
    </w:pPr>
    <w:rPr>
      <w:rFonts w:ascii="XO Thames" w:hAnsi="XO Thames"/>
    </w:rPr>
  </w:style>
  <w:style w:type="character" w:customStyle="1" w:styleId="Footnote10">
    <w:name w:val="Footnote1"/>
    <w:link w:val="Footnote1"/>
    <w:rPr>
      <w:rFonts w:ascii="XO Thames" w:hAnsi="XO Thames"/>
      <w:color w:val="000000"/>
      <w:spacing w:val="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color w:val="000000"/>
      <w:spacing w:val="0"/>
      <w:sz w:val="32"/>
    </w:rPr>
  </w:style>
  <w:style w:type="paragraph" w:customStyle="1" w:styleId="Internetlink1">
    <w:name w:val="Internet link1"/>
    <w:link w:val="Internetlink10"/>
    <w:rPr>
      <w:rFonts w:ascii="Calibri" w:hAnsi="Calibri"/>
      <w:color w:val="0000FF"/>
      <w:u w:val="single"/>
    </w:rPr>
  </w:style>
  <w:style w:type="character" w:customStyle="1" w:styleId="Internetlink10">
    <w:name w:val="Internet link1"/>
    <w:link w:val="Internetlink1"/>
    <w:rPr>
      <w:rFonts w:ascii="Calibri" w:hAnsi="Calibri"/>
      <w:color w:val="0000FF"/>
      <w:spacing w:val="0"/>
      <w:sz w:val="22"/>
      <w:u w:val="single"/>
    </w:rPr>
  </w:style>
  <w:style w:type="paragraph" w:customStyle="1" w:styleId="114">
    <w:name w:val="Обычный11"/>
    <w:link w:val="115"/>
    <w:pPr>
      <w:spacing w:after="160" w:line="264" w:lineRule="auto"/>
    </w:pPr>
  </w:style>
  <w:style w:type="character" w:customStyle="1" w:styleId="115">
    <w:name w:val="Обычный11"/>
    <w:link w:val="114"/>
    <w:rPr>
      <w:rFonts w:asciiTheme="minorHAnsi" w:hAnsiTheme="minorHAnsi"/>
      <w:color w:val="000000"/>
      <w:spacing w:val="0"/>
      <w:sz w:val="22"/>
    </w:rPr>
  </w:style>
  <w:style w:type="paragraph" w:customStyle="1" w:styleId="Contents41">
    <w:name w:val="Contents 41"/>
    <w:link w:val="Contents410"/>
    <w:rPr>
      <w:rFonts w:ascii="XO Thames" w:hAnsi="XO Thames"/>
      <w:sz w:val="28"/>
    </w:rPr>
  </w:style>
  <w:style w:type="character" w:customStyle="1" w:styleId="Contents410">
    <w:name w:val="Contents 41"/>
    <w:link w:val="Contents41"/>
    <w:rPr>
      <w:rFonts w:ascii="XO Thames" w:hAnsi="XO Thames"/>
      <w:color w:val="000000"/>
      <w:spacing w:val="0"/>
      <w:sz w:val="28"/>
    </w:rPr>
  </w:style>
  <w:style w:type="paragraph" w:customStyle="1" w:styleId="Contents81">
    <w:name w:val="Contents 81"/>
    <w:link w:val="Contents810"/>
    <w:rPr>
      <w:rFonts w:ascii="XO Thames" w:hAnsi="XO Thames"/>
      <w:sz w:val="28"/>
    </w:rPr>
  </w:style>
  <w:style w:type="character" w:customStyle="1" w:styleId="Contents810">
    <w:name w:val="Contents 81"/>
    <w:link w:val="Contents81"/>
    <w:rPr>
      <w:rFonts w:ascii="XO Thames" w:hAnsi="XO Thames"/>
      <w:color w:val="000000"/>
      <w:spacing w:val="0"/>
      <w:sz w:val="28"/>
    </w:rPr>
  </w:style>
  <w:style w:type="paragraph" w:customStyle="1" w:styleId="16">
    <w:name w:val="Гиперссылка1"/>
    <w:link w:val="af9"/>
    <w:rPr>
      <w:color w:val="0000FF"/>
      <w:u w:val="single"/>
    </w:rPr>
  </w:style>
  <w:style w:type="character" w:styleId="af9">
    <w:name w:val="Hyperlink"/>
    <w:link w:val="16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7">
    <w:name w:val="toc 1"/>
    <w:next w:val="a"/>
    <w:link w:val="18"/>
    <w:uiPriority w:val="39"/>
    <w:pPr>
      <w:spacing w:after="160" w:line="264" w:lineRule="auto"/>
    </w:pPr>
    <w:rPr>
      <w:rFonts w:ascii="XO Thames" w:hAnsi="XO Thames"/>
      <w:b/>
      <w:sz w:val="28"/>
    </w:rPr>
  </w:style>
  <w:style w:type="character" w:customStyle="1" w:styleId="18">
    <w:name w:val="Оглавление 1 Знак"/>
    <w:link w:val="17"/>
    <w:rPr>
      <w:rFonts w:ascii="XO Thames" w:hAnsi="XO Thames"/>
      <w:b/>
      <w:color w:val="000000"/>
      <w:spacing w:val="0"/>
      <w:sz w:val="28"/>
    </w:rPr>
  </w:style>
  <w:style w:type="paragraph" w:customStyle="1" w:styleId="HeaderandFooter">
    <w:name w:val="Header and Footer"/>
    <w:link w:val="HeaderandFooter0"/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Heading21">
    <w:name w:val="Heading 21"/>
    <w:link w:val="Heading210"/>
    <w:rPr>
      <w:rFonts w:ascii="XO Thames" w:hAnsi="XO Thames"/>
      <w:b/>
      <w:sz w:val="28"/>
    </w:rPr>
  </w:style>
  <w:style w:type="character" w:customStyle="1" w:styleId="Heading210">
    <w:name w:val="Heading 21"/>
    <w:link w:val="Heading21"/>
    <w:rPr>
      <w:rFonts w:ascii="XO Thames" w:hAnsi="XO Thames"/>
      <w:b/>
      <w:color w:val="000000"/>
      <w:spacing w:val="0"/>
      <w:sz w:val="28"/>
    </w:rPr>
  </w:style>
  <w:style w:type="paragraph" w:customStyle="1" w:styleId="List1">
    <w:name w:val="List1"/>
    <w:basedOn w:val="Textbody1"/>
    <w:link w:val="List10"/>
  </w:style>
  <w:style w:type="character" w:customStyle="1" w:styleId="List10">
    <w:name w:val="List1"/>
    <w:basedOn w:val="Textbody10"/>
    <w:link w:val="List1"/>
    <w:rPr>
      <w:rFonts w:asciiTheme="minorHAnsi" w:hAnsiTheme="minorHAnsi"/>
      <w:color w:val="000000"/>
      <w:spacing w:val="0"/>
      <w:sz w:val="22"/>
    </w:rPr>
  </w:style>
  <w:style w:type="paragraph" w:customStyle="1" w:styleId="Heading11">
    <w:name w:val="Heading 11"/>
    <w:link w:val="Heading110"/>
    <w:rPr>
      <w:rFonts w:ascii="XO Thames" w:hAnsi="XO Thames"/>
      <w:b/>
      <w:sz w:val="32"/>
    </w:rPr>
  </w:style>
  <w:style w:type="character" w:customStyle="1" w:styleId="Heading110">
    <w:name w:val="Heading 11"/>
    <w:link w:val="Heading11"/>
    <w:rPr>
      <w:rFonts w:ascii="XO Thames" w:hAnsi="XO Thames"/>
      <w:b/>
      <w:color w:val="000000"/>
      <w:spacing w:val="0"/>
      <w:sz w:val="32"/>
    </w:rPr>
  </w:style>
  <w:style w:type="paragraph" w:styleId="9">
    <w:name w:val="toc 9"/>
    <w:next w:val="a"/>
    <w:link w:val="90"/>
    <w:uiPriority w:val="39"/>
    <w:pPr>
      <w:spacing w:after="160" w:line="264" w:lineRule="auto"/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color w:val="000000"/>
      <w:spacing w:val="0"/>
      <w:sz w:val="28"/>
    </w:rPr>
  </w:style>
  <w:style w:type="paragraph" w:customStyle="1" w:styleId="310">
    <w:name w:val="Гиперссылка31"/>
    <w:link w:val="311"/>
    <w:pPr>
      <w:spacing w:after="160" w:line="264" w:lineRule="auto"/>
    </w:pPr>
    <w:rPr>
      <w:rFonts w:ascii="Calibri" w:hAnsi="Calibri"/>
      <w:color w:val="0000FF"/>
      <w:u w:val="single"/>
    </w:rPr>
  </w:style>
  <w:style w:type="character" w:customStyle="1" w:styleId="311">
    <w:name w:val="Гиперссылка31"/>
    <w:link w:val="310"/>
    <w:rPr>
      <w:rFonts w:ascii="Calibri" w:hAnsi="Calibri"/>
      <w:color w:val="0000FF"/>
      <w:spacing w:val="0"/>
      <w:sz w:val="22"/>
      <w:u w:val="single"/>
    </w:rPr>
  </w:style>
  <w:style w:type="paragraph" w:customStyle="1" w:styleId="Header1">
    <w:name w:val="Header1"/>
    <w:link w:val="Header10"/>
  </w:style>
  <w:style w:type="character" w:customStyle="1" w:styleId="Header10">
    <w:name w:val="Header1"/>
    <w:link w:val="Header1"/>
  </w:style>
  <w:style w:type="paragraph" w:styleId="8">
    <w:name w:val="toc 8"/>
    <w:next w:val="a"/>
    <w:link w:val="80"/>
    <w:uiPriority w:val="39"/>
    <w:pPr>
      <w:spacing w:after="160" w:line="264" w:lineRule="auto"/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color w:val="000000"/>
      <w:spacing w:val="0"/>
      <w:sz w:val="28"/>
    </w:rPr>
  </w:style>
  <w:style w:type="paragraph" w:customStyle="1" w:styleId="BalloonText1">
    <w:name w:val="Balloon Text1"/>
    <w:basedOn w:val="a"/>
    <w:link w:val="BalloonText10"/>
    <w:pPr>
      <w:spacing w:after="0" w:line="240" w:lineRule="auto"/>
    </w:pPr>
    <w:rPr>
      <w:rFonts w:ascii="Segoe UI" w:hAnsi="Segoe UI"/>
      <w:sz w:val="18"/>
    </w:rPr>
  </w:style>
  <w:style w:type="character" w:customStyle="1" w:styleId="BalloonText10">
    <w:name w:val="Balloon Text1"/>
    <w:basedOn w:val="1"/>
    <w:link w:val="BalloonText1"/>
    <w:rPr>
      <w:rFonts w:ascii="Segoe UI" w:hAnsi="Segoe UI"/>
      <w:color w:val="000000"/>
      <w:spacing w:val="0"/>
      <w:sz w:val="18"/>
    </w:rPr>
  </w:style>
  <w:style w:type="paragraph" w:styleId="52">
    <w:name w:val="toc 5"/>
    <w:next w:val="a"/>
    <w:link w:val="53"/>
    <w:uiPriority w:val="39"/>
    <w:pPr>
      <w:spacing w:after="160" w:line="264" w:lineRule="auto"/>
      <w:ind w:left="800"/>
    </w:pPr>
    <w:rPr>
      <w:rFonts w:ascii="XO Thames" w:hAnsi="XO Thames"/>
      <w:sz w:val="28"/>
    </w:rPr>
  </w:style>
  <w:style w:type="character" w:customStyle="1" w:styleId="53">
    <w:name w:val="Оглавление 5 Знак"/>
    <w:link w:val="52"/>
    <w:rPr>
      <w:rFonts w:ascii="XO Thames" w:hAnsi="XO Thames"/>
      <w:color w:val="000000"/>
      <w:spacing w:val="0"/>
      <w:sz w:val="28"/>
    </w:rPr>
  </w:style>
  <w:style w:type="paragraph" w:customStyle="1" w:styleId="Contents11">
    <w:name w:val="Contents 11"/>
    <w:link w:val="Contents110"/>
    <w:rPr>
      <w:rFonts w:ascii="XO Thames" w:hAnsi="XO Thames"/>
      <w:b/>
      <w:sz w:val="28"/>
    </w:rPr>
  </w:style>
  <w:style w:type="character" w:customStyle="1" w:styleId="Contents110">
    <w:name w:val="Contents 11"/>
    <w:link w:val="Contents11"/>
    <w:rPr>
      <w:rFonts w:ascii="XO Thames" w:hAnsi="XO Thames"/>
      <w:b/>
      <w:color w:val="000000"/>
      <w:spacing w:val="0"/>
      <w:sz w:val="28"/>
    </w:rPr>
  </w:style>
  <w:style w:type="paragraph" w:customStyle="1" w:styleId="Contents31">
    <w:name w:val="Contents 31"/>
    <w:link w:val="Contents310"/>
    <w:rPr>
      <w:rFonts w:ascii="XO Thames" w:hAnsi="XO Thames"/>
      <w:sz w:val="28"/>
    </w:rPr>
  </w:style>
  <w:style w:type="character" w:customStyle="1" w:styleId="Contents310">
    <w:name w:val="Contents 31"/>
    <w:link w:val="Contents31"/>
    <w:rPr>
      <w:rFonts w:ascii="XO Thames" w:hAnsi="XO Thames"/>
      <w:color w:val="000000"/>
      <w:spacing w:val="0"/>
      <w:sz w:val="28"/>
    </w:rPr>
  </w:style>
  <w:style w:type="paragraph" w:customStyle="1" w:styleId="Caption1">
    <w:name w:val="Caption1"/>
    <w:link w:val="Caption10"/>
    <w:rPr>
      <w:i/>
      <w:sz w:val="24"/>
    </w:rPr>
  </w:style>
  <w:style w:type="character" w:customStyle="1" w:styleId="Caption10">
    <w:name w:val="Caption1"/>
    <w:link w:val="Caption1"/>
    <w:rPr>
      <w:i/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000000"/>
      <w:spacing w:val="0"/>
      <w:sz w:val="24"/>
    </w:rPr>
  </w:style>
  <w:style w:type="paragraph" w:customStyle="1" w:styleId="312">
    <w:name w:val="Основной шрифт абзаца31"/>
    <w:link w:val="313"/>
    <w:pPr>
      <w:spacing w:after="160" w:line="264" w:lineRule="auto"/>
    </w:pPr>
  </w:style>
  <w:style w:type="character" w:customStyle="1" w:styleId="313">
    <w:name w:val="Основной шрифт абзаца31"/>
    <w:link w:val="312"/>
    <w:rPr>
      <w:rFonts w:asciiTheme="minorHAnsi" w:hAnsiTheme="minorHAnsi"/>
      <w:color w:val="000000"/>
      <w:spacing w:val="0"/>
      <w:sz w:val="22"/>
    </w:rPr>
  </w:style>
  <w:style w:type="paragraph" w:customStyle="1" w:styleId="Heading31">
    <w:name w:val="Heading 31"/>
    <w:link w:val="Heading310"/>
    <w:rPr>
      <w:rFonts w:ascii="XO Thames" w:hAnsi="XO Thames"/>
      <w:b/>
      <w:sz w:val="26"/>
    </w:rPr>
  </w:style>
  <w:style w:type="character" w:customStyle="1" w:styleId="Heading310">
    <w:name w:val="Heading 31"/>
    <w:link w:val="Heading31"/>
    <w:rPr>
      <w:rFonts w:ascii="XO Thames" w:hAnsi="XO Thames"/>
      <w:b/>
      <w:sz w:val="26"/>
    </w:rPr>
  </w:style>
  <w:style w:type="paragraph" w:customStyle="1" w:styleId="19">
    <w:name w:val="Содержимое врезки1"/>
    <w:basedOn w:val="a"/>
    <w:link w:val="1a"/>
  </w:style>
  <w:style w:type="character" w:customStyle="1" w:styleId="1a">
    <w:name w:val="Содержимое врезки1"/>
    <w:basedOn w:val="1"/>
    <w:link w:val="19"/>
    <w:rPr>
      <w:rFonts w:asciiTheme="minorHAnsi" w:hAnsiTheme="minorHAnsi"/>
      <w:color w:val="000000"/>
      <w:spacing w:val="0"/>
      <w:sz w:val="22"/>
    </w:rPr>
  </w:style>
  <w:style w:type="paragraph" w:customStyle="1" w:styleId="1b">
    <w:name w:val="Указатель1"/>
    <w:basedOn w:val="a"/>
    <w:link w:val="1c"/>
  </w:style>
  <w:style w:type="character" w:customStyle="1" w:styleId="1c">
    <w:name w:val="Указатель1"/>
    <w:basedOn w:val="1"/>
    <w:link w:val="1b"/>
    <w:rPr>
      <w:rFonts w:asciiTheme="minorHAnsi" w:hAnsiTheme="minorHAnsi"/>
      <w:color w:val="000000"/>
      <w:spacing w:val="0"/>
      <w:sz w:val="22"/>
    </w:rPr>
  </w:style>
  <w:style w:type="paragraph" w:styleId="afc">
    <w:name w:val="Title"/>
    <w:next w:val="a"/>
    <w:link w:val="afd"/>
    <w:uiPriority w:val="10"/>
    <w:qFormat/>
    <w:rPr>
      <w:rFonts w:ascii="XO Thames" w:hAnsi="XO Thames"/>
      <w:b/>
      <w:caps/>
      <w:sz w:val="40"/>
    </w:rPr>
  </w:style>
  <w:style w:type="character" w:customStyle="1" w:styleId="afd">
    <w:name w:val="Название Знак"/>
    <w:link w:val="afc"/>
    <w:rPr>
      <w:rFonts w:ascii="XO Thames" w:hAnsi="XO Thames"/>
      <w:b/>
      <w:caps/>
      <w:color w:val="000000"/>
      <w:spacing w:val="0"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color w:val="000000"/>
      <w:spacing w:val="0"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color w:val="000000"/>
      <w:spacing w:val="0"/>
      <w:sz w:val="28"/>
    </w:rPr>
  </w:style>
  <w:style w:type="table" w:styleId="af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d">
    <w:name w:val="Сетка таблицы1"/>
    <w:basedOn w:val="a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rPr>
      <w:sz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</a:gradFill>
      </a:fillStyleLst>
      <a:lnStyleLst>
        <a:ln w="6350">
          <a:prstDash val="solid"/>
        </a:ln>
        <a:ln w="12700">
          <a:prstDash val="solid"/>
        </a:ln>
        <a:ln w="19050"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3855</Words>
  <Characters>21977</Characters>
  <Application>Microsoft Office Word</Application>
  <DocSecurity>0</DocSecurity>
  <Lines>183</Lines>
  <Paragraphs>51</Paragraphs>
  <ScaleCrop>false</ScaleCrop>
  <Company/>
  <LinksUpToDate>false</LinksUpToDate>
  <CharactersWithSpaces>25781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Дронин Александр Владимирович</cp:lastModifiedBy>
  <cp:revision>2</cp:revision>
  <dcterms:created xsi:type="dcterms:W3CDTF">2024-03-07T04:13:00Z</dcterms:created>
  <dcterms:modified xsi:type="dcterms:W3CDTF">2024-03-07T04:13:00Z</dcterms:modified>
</cp:coreProperties>
</file>