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png" ContentType="image/png"/>
  <Override PartName="/word/media/image3.png" ContentType="image/png"/>
  <Override PartName="/word/media/image1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3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124" y="0"/>
                <wp:lineTo x="-124" y="20788"/>
                <wp:lineTo x="20845" y="20788"/>
                <wp:lineTo x="20845" y="0"/>
                <wp:lineTo x="-124" y="0"/>
              </wp:wrapPolygon>
            </wp:wrapTight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Style_3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4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«Охристые поля в нижнем течении реки Кававля»</w:t>
            </w:r>
          </w:p>
        </w:tc>
      </w:tr>
    </w:tbl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«Охристые поля в нижнем течении реки Кававля» согласно приложению 1 к настоящему постановлению;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«Охристые поля в нижнем течении реки Кававля» согласно приложению 2 к настоящему постановлению.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>
      <w:pPr>
        <w:pStyle w:val="Normal"/>
        <w:spacing w:lineRule="auto" w:line="288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3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2220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  <w:bookmarkEnd w:id="1"/>
          </w:p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0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4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7"/>
        <w:gridCol w:w="481"/>
        <w:gridCol w:w="3676"/>
        <w:gridCol w:w="479"/>
        <w:gridCol w:w="1872"/>
        <w:gridCol w:w="486"/>
        <w:gridCol w:w="1687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br w:type="page"/>
            </w: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«Охристые поля в нижнем течении реки Кававля»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«Охристые поля в нижнем течении реки Кававля»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уникального, невосполнимого, ценного в экологическом, научном, культурном, эстетическом, рекреационном и экономическом отношениях природного комплекса, распложенного на первой слабо заболоченной плоской надпойменной террасе левого берега реки Кававля (левый приток реки Быстрая, бассейн реки Камчатка), в 2097,6 м от ее устья, представленного южным участком Кававлинских холодных минеральных источников в виде шести крупных выходов, в каждом из которых находится от одного до пяти грифонов, многочисленных рассеянных нисходящих выходов, мочажин и высачиваний слабокислых, мало минерализованных сульфатных, железисто-алюминиевых, с высоким содержанием железа холодных минеральных вод с температурой воды 1–8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>С, суммарным дебетом до 1 л/с , с мощными охристыми отложениями на площади 200 х 400 м, полученными за счет выщелачивания железа подземными водами из лимонитизированных конгломератов, выходы которых прослеживается в русле и по обоим берегам реки Кававля;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минимизация негативного антропогенного воздействия на естественные экологические системы Кававлинских холодных минеральных источников, в том числе при осуществлении туризма;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Calibri" w:hAnsi="Calibri"/>
          <w:color w:val="000000"/>
          <w:spacing w:val="0"/>
          <w:sz w:val="22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color w:val="000000"/>
          <w:spacing w:val="0"/>
          <w:sz w:val="28"/>
        </w:rPr>
        <w:t xml:space="preserve"> минимизация негативного антропогенного воздействия на естественные экологическую Памятника природы, в том числе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 депутатов  от  28.12.1983  №  562 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6,2 га.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Основные виды разрешенного использования земельных участков, расположенных в границах Памятника природы: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1) природно-познавательный туризм (код 5.2);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2) охрана природных территорий (код 9.1);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3) резервные леса (код 10.4).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расположен на территории Усть-Камчатского муниципального района, на левом берегу реки Кававля, в 2,5 км от ее места впадения в реку Быстрая, представляет собой участок в виде полукруга (сегмента) радиусом 200 м и стороной 400 м вдоль левого берега реки.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Памятник природы устанавливается в следующих границах: от характерной точки 1 с географическими координатами 55 градусов 59 минут 29.2 секунды северной широты и 159 градусов 10 минут 47.2 секунды восточной долготы, расположенной на левом берегу реки Кававля, в 50,9 м от береговой линии, проходит по дуге в общем юго-восточном, южном, юго-западном направлении на протяжении 627,2 м через характерные точки 2–9 до характерной точки 10 с географическими координатами 55 градусов 59 минут 18.8 секунды северной широты и 159 градусов 10 минут 33.5 секунды восточной долготы, расположенной на левом берегу реки Кававля, в 48,7 м от береговой линии; далее от характерной точки 10 прямой линией в северо-восточном направлении на протяжении 399,5 м вдоль левого берега реки Кававля, вверх по ее течению, через характерную точку 11 до характерной точки 1, где и замыкается.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68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сооружений, за исключением специально оборудованных для целей туризма местах и маршрутах;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движение механических транспортных средств, за исключением снегоходов в период установления постоянного снежного покрова;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посадка и стоянка вертолетов, стоянка механических транспортных средств;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размещение скотомогильников, кладбищ;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использование токсичных химических препаратов для охраны и защиты лесов;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20) мойка транспортных средств в водных объектах;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 по охране лесов от пожаров;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туризм (при условии соблюдения требований, предусмотренных частями 15 и 20 Положения);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эколого-просветительская деятельность.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4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7"/>
        <w:gridCol w:w="481"/>
        <w:gridCol w:w="3676"/>
        <w:gridCol w:w="479"/>
        <w:gridCol w:w="1872"/>
        <w:gridCol w:w="486"/>
        <w:gridCol w:w="1687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4819" w:right="283" w:hang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«Охристые поля в нижнем течении реки Кававля»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3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4146"/>
        <w:gridCol w:w="5066"/>
      </w:tblGrid>
      <w:tr>
        <w:trPr>
          <w:trHeight w:val="41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Камчатский край, Усть-Камчатский                                           муниципальный район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62001 +/- 4358 м</w:t>
            </w: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</w:t>
            </w:r>
            <w:r>
              <w:rPr>
                <w:rFonts w:ascii="Times New Roman" w:hAnsi="Times New Roman"/>
                <w:spacing w:val="0"/>
                <w:kern w:val="0"/>
                <w:sz w:val="28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3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1. Система координат: МСК 41(1),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left"/>
              <w:rPr>
                <w:kern w:val="0"/>
                <w:sz w:val="22"/>
                <w:szCs w:val="20"/>
              </w:rPr>
            </w:pPr>
            <w:r>
              <w:rPr>
                <w:kern w:val="0"/>
                <w:sz w:val="22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  <w:tr>
        <w:trPr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891334.06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1444369.54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55°59′29.2″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159°10′47.2″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891284.03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1444418.42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55°59′27.6″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159°10′50.0″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891219.04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1444447.47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55°59′25.5″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159°10′51.6″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891148.64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1444452.07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55°59′23.2″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159°10′51.9″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891081.46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1444432.25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55°59′21.1″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159°10′50.7″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891025.36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1444390.72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55°59′19.2″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159°10′48.2″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890986.13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1444330.73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55°59′18.0″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159°10′44.8″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890970.63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1444263.64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55°59′17.5″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159°10′40.9″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890979.15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1444193.85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55°59′17.8″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159°10′36.9″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891008.17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1444135.41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55°59′18.8″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159°10′33.5″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891170.96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1444252.68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55°59′24.1″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159°10′40.4″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57" w:right="0" w:hanging="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891334.06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1444369.54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55°59′29.2″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0"/>
                <w:kern w:val="0"/>
                <w:sz w:val="24"/>
                <w:szCs w:val="20"/>
              </w:rPr>
              <w:t>159°10′47.2″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3.Карта-схема границ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/>
        <w:drawing>
          <wp:inline distT="0" distB="0" distL="0" distR="0">
            <wp:extent cx="5658485" cy="7829550"/>
            <wp:effectExtent l="0" t="0" r="0" b="0"/>
            <wp:docPr id="2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779" t="4335" r="3750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color w:val="000000"/>
          <w:spacing w:val="0"/>
        </w:rPr>
      </w:pPr>
      <w:r>
        <w:rPr>
          <w:rFonts w:ascii="Times New Roman" w:hAnsi="Times New Roman"/>
          <w:sz w:val="28"/>
        </w:rPr>
        <w:t xml:space="preserve">Раздел 4. </w:t>
      </w:r>
      <w:r>
        <w:rPr>
          <w:rFonts w:ascii="Times New Roman" w:hAnsi="Times New Roman"/>
          <w:color w:val="000000"/>
          <w:spacing w:val="0"/>
          <w:sz w:val="28"/>
        </w:rPr>
        <w:t>Ситуационный план местоположения Памятника природы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183515</wp:posOffset>
            </wp:positionH>
            <wp:positionV relativeFrom="paragraph">
              <wp:posOffset>44450</wp:posOffset>
            </wp:positionV>
            <wp:extent cx="5737860" cy="6506210"/>
            <wp:effectExtent l="0" t="0" r="0" b="0"/>
            <wp:wrapSquare wrapText="largest"/>
            <wp:docPr id="3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63" t="15448" r="1935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0" w:after="160"/>
        <w:rPr>
          <w:rFonts w:ascii="Times New Roman" w:hAnsi="Times New Roman"/>
          <w:sz w:val="24"/>
        </w:rPr>
      </w:pPr>
      <w:r>
        <w:rPr/>
      </w:r>
    </w:p>
    <w:sectPr>
      <w:headerReference w:type="default" r:id="rId5"/>
      <w:type w:val="nextPage"/>
      <w:pgSz w:w="11906" w:h="16838"/>
      <w:pgMar w:left="1417" w:right="850" w:gutter="0" w:header="709" w:top="1134" w:footer="0" w:bottom="567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Times New Roman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64" w:before="0" w:after="160"/>
      <w:jc w:val="lef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1755" cy="169545"/>
              <wp:effectExtent l="0" t="635" r="0" b="0"/>
              <wp:wrapSquare wrapText="bothSides"/>
              <wp:docPr id="4" name="Pictur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4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2" path="m0,0l-2147483645,0l-2147483645,-2147483646l0,-2147483646xe" stroked="f" o:allowincell="f" style="position:absolute;margin-left:238.1pt;margin-top:0.05pt;width:5.6pt;height:13.3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effectExtent l="0" t="635" r="0" b="0"/>
              <wp:wrapSquare wrapText="bothSides"/>
              <wp:docPr id="6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200" cy="1695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5.35pt;margin-top:0.05pt;width:11.15pt;height:13.3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44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bothSides"/>
              <wp:docPr id="8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16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5.65pt;height:13.45pt;mso-wrap-distance-left:0pt;mso-wrap-distance-right:0pt;mso-wrap-distance-top:0pt;mso-wrap-distance-bottom:0pt;margin-top:0.05pt;mso-position-vertical-relative:text;margin-left:0pt;mso-position-horizontal:left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16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83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0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Style9">
    <w:name w:val="Заголовок"/>
    <w:link w:val="Style15"/>
    <w:qFormat/>
    <w:rPr>
      <w:rFonts w:ascii="Liberation Sans" w:hAnsi="Liberation Sans"/>
      <w:sz w:val="28"/>
    </w:rPr>
  </w:style>
  <w:style w:type="character" w:styleId="Contents2">
    <w:name w:val="Contents 2"/>
    <w:link w:val="Contents21"/>
    <w:qFormat/>
    <w:rPr>
      <w:rFonts w:ascii="XO Thames" w:hAnsi="XO Thames"/>
      <w:color w:val="000000"/>
      <w:spacing w:val="0"/>
      <w:sz w:val="28"/>
    </w:rPr>
  </w:style>
  <w:style w:type="character" w:styleId="11">
    <w:name w:val="Верхний колонтитул1"/>
    <w:link w:val="110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DefaultParagraphFont">
    <w:name w:val="Default Paragraph Font"/>
    <w:link w:val="DefaultParagraphFont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ing2">
    <w:name w:val="Heading 2"/>
    <w:qFormat/>
    <w:rPr>
      <w:rFonts w:ascii="XO Thames" w:hAnsi="XO Thames"/>
      <w:b/>
      <w:color w:val="000000"/>
      <w:spacing w:val="0"/>
      <w:sz w:val="28"/>
    </w:rPr>
  </w:style>
  <w:style w:type="character" w:styleId="List">
    <w:name w:val="List"/>
    <w:basedOn w:val="Textbody"/>
    <w:qFormat/>
    <w:rPr/>
  </w:style>
  <w:style w:type="character" w:styleId="Contents4">
    <w:name w:val="Contents 4"/>
    <w:link w:val="Contents41"/>
    <w:qFormat/>
    <w:rPr>
      <w:rFonts w:ascii="XO Thames" w:hAnsi="XO Thames"/>
      <w:color w:val="000000"/>
      <w:spacing w:val="0"/>
      <w:sz w:val="28"/>
    </w:rPr>
  </w:style>
  <w:style w:type="character" w:styleId="12">
    <w:name w:val="Обычный1"/>
    <w:link w:val="112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Caption">
    <w:name w:val="caption"/>
    <w:link w:val="Caption2"/>
    <w:qFormat/>
    <w:rPr>
      <w:i/>
      <w:sz w:val="24"/>
    </w:rPr>
  </w:style>
  <w:style w:type="character" w:styleId="Contents6">
    <w:name w:val="Contents 6"/>
    <w:link w:val="Contents61"/>
    <w:qFormat/>
    <w:rPr>
      <w:rFonts w:ascii="XO Thames" w:hAnsi="XO Thames"/>
      <w:color w:val="000000"/>
      <w:spacing w:val="0"/>
      <w:sz w:val="28"/>
    </w:rPr>
  </w:style>
  <w:style w:type="character" w:styleId="Contents7">
    <w:name w:val="Contents 7"/>
    <w:link w:val="Contents71"/>
    <w:qFormat/>
    <w:rPr>
      <w:rFonts w:ascii="XO Thames" w:hAnsi="XO Thames"/>
      <w:color w:val="000000"/>
      <w:spacing w:val="0"/>
      <w:sz w:val="28"/>
    </w:rPr>
  </w:style>
  <w:style w:type="character" w:styleId="Contents3">
    <w:name w:val="Contents 3"/>
    <w:link w:val="Contents31"/>
    <w:qFormat/>
    <w:rPr>
      <w:rFonts w:ascii="XO Thames" w:hAnsi="XO Thames"/>
      <w:color w:val="000000"/>
      <w:spacing w:val="0"/>
      <w:sz w:val="28"/>
    </w:rPr>
  </w:style>
  <w:style w:type="character" w:styleId="Heading3">
    <w:name w:val="Heading 3"/>
    <w:qFormat/>
    <w:rPr>
      <w:rFonts w:ascii="XO Thames" w:hAnsi="XO Thames"/>
      <w:b/>
      <w:color w:val="000000"/>
      <w:sz w:val="26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21">
    <w:name w:val="Основной шрифт абзаца2"/>
    <w:link w:val="23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Indexheading">
    <w:name w:val="index heading"/>
    <w:link w:val="Indexheading1"/>
    <w:qFormat/>
    <w:rPr/>
  </w:style>
  <w:style w:type="character" w:styleId="31">
    <w:name w:val="Заголовок 31"/>
    <w:link w:val="311"/>
    <w:qFormat/>
    <w:rPr>
      <w:rFonts w:ascii="XO Thames" w:hAnsi="XO Thames"/>
      <w:b/>
      <w:color w:val="000000"/>
      <w:spacing w:val="0"/>
      <w:sz w:val="26"/>
    </w:rPr>
  </w:style>
  <w:style w:type="character" w:styleId="Caption1">
    <w:name w:val="Caption"/>
    <w:qFormat/>
    <w:rPr>
      <w:rFonts w:ascii="Calibri" w:hAnsi="Calibri" w:asciiTheme="minorAscii" w:hAnsiTheme="minorHAnsi"/>
      <w:i/>
      <w:color w:val="000000"/>
      <w:spacing w:val="0"/>
      <w:sz w:val="24"/>
    </w:rPr>
  </w:style>
  <w:style w:type="character" w:styleId="51">
    <w:name w:val="Заголовок 51"/>
    <w:link w:val="511"/>
    <w:qFormat/>
    <w:rPr>
      <w:rFonts w:ascii="XO Thames" w:hAnsi="XO Thames"/>
      <w:b/>
      <w:color w:val="000000"/>
      <w:spacing w:val="0"/>
      <w:sz w:val="22"/>
    </w:rPr>
  </w:style>
  <w:style w:type="character" w:styleId="13">
    <w:name w:val="Основной шрифт абзаца1"/>
    <w:link w:val="113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Textbody">
    <w:name w:val="Text body"/>
    <w:link w:val="Textbody1"/>
    <w:qFormat/>
    <w:rPr/>
  </w:style>
  <w:style w:type="character" w:styleId="Style10">
    <w:name w:val="Содержимое врезки"/>
    <w:link w:val="Style20"/>
    <w:qFormat/>
    <w:rPr/>
  </w:style>
  <w:style w:type="character" w:styleId="211">
    <w:name w:val="Заголовок 21"/>
    <w:link w:val="212"/>
    <w:qFormat/>
    <w:rPr>
      <w:rFonts w:ascii="XO Thames" w:hAnsi="XO Thames"/>
      <w:b/>
      <w:color w:val="000000"/>
      <w:spacing w:val="0"/>
      <w:sz w:val="28"/>
    </w:rPr>
  </w:style>
  <w:style w:type="character" w:styleId="Style11">
    <w:name w:val="Указатель"/>
    <w:link w:val="Style19"/>
    <w:qFormat/>
    <w:rPr/>
  </w:style>
  <w:style w:type="character" w:styleId="Footer">
    <w:name w:val="Footer"/>
    <w:qFormat/>
    <w:rPr>
      <w:rFonts w:ascii="Times New Roman" w:hAnsi="Times New Roman"/>
      <w:color w:val="000000"/>
      <w:spacing w:val="0"/>
      <w:sz w:val="28"/>
    </w:rPr>
  </w:style>
  <w:style w:type="character" w:styleId="Heading1">
    <w:name w:val="Heading 1"/>
    <w:qFormat/>
    <w:rPr>
      <w:rFonts w:ascii="XO Thames" w:hAnsi="XO Thames"/>
      <w:b/>
      <w:color w:val="000000"/>
      <w:spacing w:val="0"/>
      <w:sz w:val="32"/>
    </w:rPr>
  </w:style>
  <w:style w:type="character" w:styleId="Header">
    <w:name w:val="Header"/>
    <w:qFormat/>
    <w:rPr/>
  </w:style>
  <w:style w:type="character" w:styleId="Heading5">
    <w:name w:val="Heading 5"/>
    <w:qFormat/>
    <w:rPr>
      <w:rFonts w:ascii="XO Thames" w:hAnsi="XO Thames"/>
      <w:b/>
      <w:color w:val="000000"/>
      <w:spacing w:val="0"/>
      <w:sz w:val="22"/>
    </w:rPr>
  </w:style>
  <w:style w:type="character" w:styleId="14">
    <w:name w:val="Список1"/>
    <w:basedOn w:val="Textbody"/>
    <w:link w:val="114"/>
    <w:qFormat/>
    <w:rPr/>
  </w:style>
  <w:style w:type="character" w:styleId="15">
    <w:name w:val="Нижний колонтитул1"/>
    <w:link w:val="115"/>
    <w:qFormat/>
    <w:rPr>
      <w:rFonts w:ascii="Times New Roman" w:hAnsi="Times New Roman"/>
      <w:color w:val="000000"/>
      <w:spacing w:val="0"/>
      <w:sz w:val="28"/>
    </w:rPr>
  </w:style>
  <w:style w:type="character" w:styleId="Style12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color w:val="000000"/>
      <w:spacing w:val="0"/>
      <w:sz w:val="22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111">
    <w:name w:val="Заголовок 11"/>
    <w:link w:val="117"/>
    <w:qFormat/>
    <w:rPr>
      <w:rFonts w:ascii="XO Thames" w:hAnsi="XO Thames"/>
      <w:b/>
      <w:color w:val="000000"/>
      <w:spacing w:val="0"/>
      <w:sz w:val="32"/>
    </w:rPr>
  </w:style>
  <w:style w:type="character" w:styleId="Internetlink">
    <w:name w:val="Internet link"/>
    <w:link w:val="Internetlink1"/>
    <w:qFormat/>
    <w:rPr>
      <w:rFonts w:ascii="Calibri" w:hAnsi="Calibri"/>
      <w:color w:val="0000FF"/>
      <w:spacing w:val="0"/>
      <w:sz w:val="22"/>
      <w:u w:val="single"/>
    </w:rPr>
  </w:style>
  <w:style w:type="character" w:styleId="41">
    <w:name w:val="Заголовок 41"/>
    <w:link w:val="411"/>
    <w:qFormat/>
    <w:rPr>
      <w:rFonts w:ascii="XO Thames" w:hAnsi="XO Thames"/>
      <w:b/>
      <w:color w:val="000000"/>
      <w:spacing w:val="0"/>
      <w:sz w:val="24"/>
    </w:rPr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Style13">
    <w:name w:val="Колонтитул"/>
    <w:link w:val="Style21"/>
    <w:qFormat/>
    <w:rPr>
      <w:rFonts w:ascii="XO Thames" w:hAnsi="XO Thames"/>
      <w:color w:val="000000"/>
      <w:spacing w:val="0"/>
      <w:sz w:val="20"/>
    </w:rPr>
  </w:style>
  <w:style w:type="character" w:styleId="Title">
    <w:name w:val="Title"/>
    <w:qFormat/>
    <w:rPr>
      <w:rFonts w:ascii="XO Thames" w:hAnsi="XO Thames"/>
      <w:b/>
      <w:caps/>
      <w:color w:val="000000"/>
      <w:spacing w:val="0"/>
      <w:sz w:val="40"/>
    </w:rPr>
  </w:style>
  <w:style w:type="character" w:styleId="16">
    <w:name w:val="Гиперссылка1"/>
    <w:basedOn w:val="13"/>
    <w:link w:val="118"/>
    <w:qFormat/>
    <w:rPr>
      <w:color w:val="0563C1" w:themeColor="hyperlink"/>
      <w:u w:val="single"/>
    </w:rPr>
  </w:style>
  <w:style w:type="character" w:styleId="17">
    <w:name w:val="Заголовок1"/>
    <w:link w:val="119"/>
    <w:qFormat/>
    <w:rPr>
      <w:rFonts w:ascii="XO Thames" w:hAnsi="XO Thames"/>
      <w:b/>
      <w:caps/>
      <w:color w:val="000000"/>
      <w:spacing w:val="0"/>
      <w:sz w:val="40"/>
    </w:rPr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Style14">
    <w:name w:val="Заголовок Знак"/>
    <w:link w:val="Style25"/>
    <w:qFormat/>
    <w:rPr>
      <w:rFonts w:ascii="Open Sans" w:hAnsi="Open Sans"/>
      <w:color w:val="000000"/>
      <w:spacing w:val="0"/>
      <w:sz w:val="28"/>
    </w:rPr>
  </w:style>
  <w:style w:type="character" w:styleId="Subtitle">
    <w:name w:val="Subtitle"/>
    <w:qFormat/>
    <w:rPr>
      <w:rFonts w:ascii="XO Thames" w:hAnsi="XO Thames"/>
      <w:i/>
      <w:color w:val="000000"/>
      <w:spacing w:val="0"/>
      <w:sz w:val="24"/>
    </w:rPr>
  </w:style>
  <w:style w:type="character" w:styleId="18">
    <w:name w:val="Название объекта1"/>
    <w:link w:val="120"/>
    <w:qFormat/>
    <w:rPr>
      <w:rFonts w:ascii="Calibri" w:hAnsi="Calibri" w:asciiTheme="minorAscii" w:hAnsiTheme="minorHAnsi"/>
      <w:i/>
      <w:color w:val="000000"/>
      <w:spacing w:val="0"/>
      <w:sz w:val="24"/>
    </w:rPr>
  </w:style>
  <w:style w:type="character" w:styleId="19">
    <w:name w:val="Подзаголовок1"/>
    <w:link w:val="121"/>
    <w:qFormat/>
    <w:rPr>
      <w:rFonts w:ascii="XO Thames" w:hAnsi="XO Thames"/>
      <w:i/>
      <w:color w:val="000000"/>
      <w:spacing w:val="0"/>
      <w:sz w:val="24"/>
    </w:rPr>
  </w:style>
  <w:style w:type="paragraph" w:styleId="Style15">
    <w:name w:val="Заголовок"/>
    <w:basedOn w:val="Normal"/>
    <w:next w:val="Style16"/>
    <w:link w:val="Style9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Textbody1"/>
    <w:pPr/>
    <w:rPr/>
  </w:style>
  <w:style w:type="paragraph" w:styleId="Style18">
    <w:name w:val="Caption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9">
    <w:name w:val="Указатель"/>
    <w:basedOn w:val="Normal"/>
    <w:link w:val="Style11"/>
    <w:qFormat/>
    <w:pPr/>
    <w:rPr/>
  </w:style>
  <w:style w:type="paragraph" w:styleId="22">
    <w:name w:val="TOC 2"/>
    <w:next w:val="Normal"/>
    <w:uiPriority w:val="39"/>
    <w:pPr>
      <w:widowControl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0">
    <w:name w:val="Верхний колонтитул1"/>
    <w:link w:val="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42">
    <w:name w:val="TOC 4"/>
    <w:next w:val="Normal"/>
    <w:uiPriority w:val="39"/>
    <w:pPr>
      <w:widowControl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2">
    <w:name w:val="Обычный1"/>
    <w:link w:val="12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Caption2">
    <w:name w:val="caption"/>
    <w:basedOn w:val="Normal"/>
    <w:link w:val="Caption"/>
    <w:qFormat/>
    <w:pPr>
      <w:spacing w:before="120" w:after="120"/>
    </w:pPr>
    <w:rPr>
      <w:i/>
      <w:sz w:val="24"/>
    </w:rPr>
  </w:style>
  <w:style w:type="paragraph" w:styleId="6">
    <w:name w:val="TOC 6"/>
    <w:next w:val="Normal"/>
    <w:uiPriority w:val="39"/>
    <w:pPr>
      <w:widowControl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3">
    <w:name w:val="Основной шрифт абзаца2"/>
    <w:link w:val="21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Indexheading1">
    <w:name w:val="index heading"/>
    <w:basedOn w:val="Normal"/>
    <w:link w:val="Indexheading"/>
    <w:qFormat/>
    <w:pPr/>
    <w:rPr/>
  </w:style>
  <w:style w:type="paragraph" w:styleId="311">
    <w:name w:val="Заголовок 31"/>
    <w:link w:val="3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11">
    <w:name w:val="Заголовок 51"/>
    <w:link w:val="5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113">
    <w:name w:val="Основной шрифт абзаца1"/>
    <w:link w:val="13"/>
    <w:qFormat/>
    <w:pPr>
      <w:widowControl/>
      <w:bidi w:val="0"/>
      <w:spacing w:lineRule="auto" w:line="264" w:before="0" w:after="16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20">
    <w:name w:val="Содержимое врезки"/>
    <w:basedOn w:val="Normal"/>
    <w:link w:val="Style10"/>
    <w:qFormat/>
    <w:pPr/>
    <w:rPr/>
  </w:style>
  <w:style w:type="paragraph" w:styleId="32">
    <w:name w:val="TOC 3"/>
    <w:next w:val="Normal"/>
    <w:uiPriority w:val="39"/>
    <w:pPr>
      <w:widowControl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12">
    <w:name w:val="Заголовок 21"/>
    <w:link w:val="2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Колонтитул"/>
    <w:link w:val="Style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2">
    <w:name w:val="Footer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3">
    <w:name w:val="Header"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4">
    <w:name w:val="Список1"/>
    <w:basedOn w:val="Textbody1"/>
    <w:link w:val="14"/>
    <w:qFormat/>
    <w:pPr/>
    <w:rPr/>
  </w:style>
  <w:style w:type="paragraph" w:styleId="115">
    <w:name w:val="Нижний колонтитул1"/>
    <w:link w:val="1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16">
    <w:name w:val="TOC 1"/>
    <w:next w:val="Normal"/>
    <w:uiPriority w:val="39"/>
    <w:pPr>
      <w:widowControl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7">
    <w:name w:val="Заголовок 11"/>
    <w:link w:val="1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1">
    <w:name w:val="Заголовок 41"/>
    <w:link w:val="4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4">
    <w:name w:val="Title"/>
    <w:next w:val="Style16"/>
    <w:uiPriority w:val="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52">
    <w:name w:val="TOC 5"/>
    <w:next w:val="Normal"/>
    <w:uiPriority w:val="39"/>
    <w:pPr>
      <w:widowControl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8">
    <w:name w:val="Гиперссылка1"/>
    <w:basedOn w:val="113"/>
    <w:link w:val="16"/>
    <w:qFormat/>
    <w:pPr/>
    <w:rPr>
      <w:color w:val="0563C1" w:themeColor="hyperlink"/>
      <w:u w:val="single"/>
    </w:rPr>
  </w:style>
  <w:style w:type="paragraph" w:styleId="119">
    <w:name w:val="Заголовок1"/>
    <w:link w:val="1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Style25">
    <w:name w:val="Заголовок Знак"/>
    <w:link w:val="Style1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 Sans" w:hAnsi="Open San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6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120">
    <w:name w:val="Название объекта1"/>
    <w:link w:val="1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asciiTheme="minorAscii" w:hAnsiTheme="minorHAnsi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121">
    <w:name w:val="Подзаголовок1"/>
    <w:link w:val="1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table" w:styleId="Style_4">
    <w:name w:val="Table Grid"/>
    <w:basedOn w:val="Style_3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75">
    <w:name w:val="Сетка таблицы1"/>
    <w:basedOn w:val="Style_3"/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3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76">
    <w:name w:val="Сетка таблицы2"/>
    <w:basedOn w:val="Style_3"/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LibreOffice/7.4.4.2$Linux_X86_64 LibreOffice_project/40$Build-2</Application>
  <AppVersion>15.0000</AppVersion>
  <Pages>9</Pages>
  <Words>1737</Words>
  <Characters>12409</Characters>
  <CharactersWithSpaces>14036</CharactersWithSpaces>
  <Paragraphs>192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2024-01-16T11:48:20Z</dcterms:modified>
  <cp:revision>1</cp:revision>
  <dc:subject/>
  <dc:title/>
</cp:coreProperties>
</file>