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ПРИРОДНЫХ РЕСУРСОВ И ЭКОЛОГИИ КАМЧАТСКОГО КРАЯ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B000000">
      <w:pPr>
        <w:spacing w:after="12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0C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приказу Министерства природных ресурсов и экологии Камчатского края от </w:t>
            </w:r>
            <w:r>
              <w:rPr>
                <w:rFonts w:ascii="Times New Roman" w:hAnsi="Times New Roman"/>
                <w:b w:val="1"/>
                <w:sz w:val="28"/>
              </w:rPr>
              <w:t>20.04.2020 № 51-П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строительство, реконструкцию объектов капитального строительства, план</w:t>
            </w:r>
            <w:r>
              <w:rPr>
                <w:rFonts w:ascii="Times New Roman" w:hAnsi="Times New Roman"/>
                <w:b w:val="1"/>
                <w:sz w:val="28"/>
              </w:rPr>
              <w:t>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указанного разрешения не относится к полномочиям иных органов»</w:t>
            </w: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протестом </w:t>
      </w:r>
      <w:r>
        <w:rPr>
          <w:rFonts w:ascii="Times New Roman" w:hAnsi="Times New Roman"/>
          <w:sz w:val="28"/>
        </w:rPr>
        <w:t>Камчатской межрайонной природоохранной прокуратуры от 02.10.2023 № 3/07-02-2023 и в целях приведения в соответствие с действующим законодательством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приказу  Министерства природных ресурсов и экологии Камчатского края </w:t>
      </w:r>
      <w:r>
        <w:rPr>
          <w:rFonts w:ascii="Times New Roman" w:hAnsi="Times New Roman"/>
          <w:sz w:val="28"/>
        </w:rPr>
        <w:t>от 20.04.2020 № 51-п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строительство, реконструкцию объектов капитального строительства, п</w:t>
      </w:r>
      <w:r>
        <w:rPr>
          <w:rFonts w:ascii="Times New Roman" w:hAnsi="Times New Roman"/>
          <w:sz w:val="28"/>
        </w:rPr>
        <w:t>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указанного разрешения не относится к полномочиям иных органов» (далее – Административный реглам</w:t>
      </w:r>
      <w:r>
        <w:rPr>
          <w:rFonts w:ascii="Times New Roman" w:hAnsi="Times New Roman"/>
          <w:sz w:val="28"/>
        </w:rPr>
        <w:t>ент) следующие изменения:</w:t>
      </w:r>
    </w:p>
    <w:p w14:paraId="15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3.7.7  изложить в следующей редакции: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3.7.7. </w:t>
      </w:r>
      <w:r>
        <w:rPr>
          <w:rFonts w:ascii="Times New Roman" w:hAnsi="Times New Roman"/>
          <w:sz w:val="28"/>
        </w:rPr>
        <w:t>Разрешение</w:t>
      </w:r>
      <w:r>
        <w:rPr>
          <w:rFonts w:ascii="Times New Roman" w:hAnsi="Times New Roman"/>
          <w:sz w:val="28"/>
        </w:rPr>
        <w:t xml:space="preserve"> на строительство оформляется по форме, утвержденной Приказом Минстроя России от 03.06.2022 № 446/пр «Об утверждении формы разрешения на строительство и форме разреш</w:t>
      </w:r>
      <w:r>
        <w:rPr>
          <w:rFonts w:ascii="Times New Roman" w:hAnsi="Times New Roman"/>
          <w:sz w:val="28"/>
        </w:rPr>
        <w:t xml:space="preserve">ения на ввод объекта в </w:t>
      </w:r>
      <w:r>
        <w:rPr>
          <w:rFonts w:ascii="Times New Roman" w:hAnsi="Times New Roman"/>
          <w:sz w:val="28"/>
        </w:rPr>
        <w:t>эксплуатацию» (</w:t>
      </w:r>
      <w:r>
        <w:rPr>
          <w:rFonts w:ascii="Times New Roman" w:hAnsi="Times New Roman"/>
          <w:sz w:val="28"/>
        </w:rPr>
        <w:t>приложение 6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регламенту). </w:t>
      </w:r>
      <w:r>
        <w:rPr>
          <w:rFonts w:ascii="Times New Roman" w:hAnsi="Times New Roman"/>
          <w:sz w:val="28"/>
        </w:rPr>
        <w:t>Разрешение оформляется в четырех экземплярах.»;</w:t>
      </w:r>
    </w:p>
    <w:p w14:paraId="17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из пункта 5.23 исключить подпункты  №№ 4, 5, 6;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изложить </w:t>
      </w:r>
      <w:r>
        <w:rPr>
          <w:rFonts w:ascii="Times New Roman" w:hAnsi="Times New Roman"/>
          <w:sz w:val="28"/>
        </w:rPr>
        <w:t>приложение № 6</w:t>
      </w:r>
      <w:r>
        <w:rPr>
          <w:rFonts w:ascii="Times New Roman" w:hAnsi="Times New Roman"/>
          <w:sz w:val="28"/>
        </w:rPr>
        <w:t xml:space="preserve"> к Административному регламенту </w:t>
      </w:r>
      <w:r>
        <w:rPr>
          <w:rFonts w:ascii="Times New Roman" w:hAnsi="Times New Roman"/>
          <w:sz w:val="28"/>
        </w:rPr>
        <w:t>согласно приложения к настоящему приказу.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на бумажном носителе и в виде элект</w:t>
      </w:r>
      <w:r>
        <w:rPr>
          <w:rFonts w:ascii="Times New Roman" w:hAnsi="Times New Roman"/>
          <w:sz w:val="28"/>
        </w:rPr>
        <w:t>ронного документа в Министерство экономического развития Камчатского края, в Министерство цифрового развития Камчатского края, Министерство развития гражданского общества и молодежи Камчатского края, в Управление Министерства юстиции Российской Федерации п</w:t>
      </w:r>
      <w:r>
        <w:rPr>
          <w:rFonts w:ascii="Times New Roman" w:hAnsi="Times New Roman"/>
          <w:sz w:val="28"/>
        </w:rPr>
        <w:t>о Камчатскому краю и Прокуратуру Камчатского края.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Отделу экономики и 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</w:t>
      </w:r>
      <w:r>
        <w:rPr>
          <w:rFonts w:ascii="Times New Roman" w:hAnsi="Times New Roman"/>
          <w:sz w:val="28"/>
        </w:rPr>
        <w:t>нов Камчатского края на странице Министерства природных ресурсов и экологии Камчатского края.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Настоящий приказ вступает в силу после дня его официального опубликования.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260"/>
        <w:gridCol w:w="3542"/>
        <w:gridCol w:w="2834"/>
      </w:tblGrid>
      <w:tr>
        <w:trPr>
          <w:trHeight w:hRule="atLeast" w:val="665"/>
        </w:trPr>
        <w:tc>
          <w:tcPr>
            <w:tcW w:type="dxa" w:w="326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2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Кумарьков</w:t>
            </w:r>
          </w:p>
        </w:tc>
      </w:tr>
    </w:tbl>
    <w:p w14:paraId="22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3000000">
      <w:r>
        <w:br w:type="page"/>
      </w:r>
    </w:p>
    <w:p w14:paraId="24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</w:t>
      </w:r>
      <w:r>
        <w:rPr>
          <w:rFonts w:ascii="Times New Roman" w:hAnsi="Times New Roman"/>
          <w:sz w:val="28"/>
        </w:rPr>
        <w:t>Министерства</w:t>
      </w:r>
    </w:p>
    <w:p w14:paraId="25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природных ресурсов и экологии Камчатского края</w:t>
      </w:r>
    </w:p>
    <w:tbl>
      <w:tblPr>
        <w:tblStyle w:val="Style_2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/>
        <w:ind w:firstLine="0" w:left="120" w:righ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6</w:t>
      </w:r>
    </w:p>
    <w:p w14:paraId="2C000000">
      <w:pPr>
        <w:spacing w:after="0"/>
        <w:ind w:firstLine="0" w:left="120" w:righ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предоставления</w:t>
      </w:r>
    </w:p>
    <w:p w14:paraId="2D000000">
      <w:pPr>
        <w:spacing w:after="0"/>
        <w:ind w:firstLine="0" w:left="120" w:righ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Министерством природных ресурсов и экологии</w:t>
      </w:r>
    </w:p>
    <w:p w14:paraId="2E000000">
      <w:pPr>
        <w:spacing w:after="0"/>
        <w:ind w:firstLine="0" w:left="120" w:righ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 государственной услуги по</w:t>
      </w:r>
    </w:p>
    <w:p w14:paraId="2F000000">
      <w:pPr>
        <w:spacing w:after="0"/>
        <w:ind w:firstLine="0" w:left="120" w:righ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выдаче </w:t>
      </w:r>
      <w:r>
        <w:rPr>
          <w:rFonts w:ascii="Times New Roman" w:hAnsi="Times New Roman"/>
          <w:sz w:val="28"/>
        </w:rPr>
        <w:t>разрешения на строительство, реконструкцию</w:t>
      </w:r>
    </w:p>
    <w:p w14:paraId="30000000">
      <w:pPr>
        <w:spacing w:after="0"/>
        <w:ind w:firstLine="0" w:left="120" w:righ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объектов капитального строительства, планируемых</w:t>
      </w:r>
    </w:p>
    <w:p w14:paraId="31000000">
      <w:pPr>
        <w:spacing w:after="0"/>
        <w:ind w:firstLine="0" w:left="120" w:righ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границах особо охраняемых природных территорий</w:t>
      </w:r>
    </w:p>
    <w:p w14:paraId="32000000">
      <w:pPr>
        <w:spacing w:after="0"/>
        <w:ind w:firstLine="0" w:left="120" w:righ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регионального значения, если в соответствии с</w:t>
      </w:r>
    </w:p>
    <w:p w14:paraId="33000000">
      <w:pPr>
        <w:spacing w:after="0"/>
        <w:ind w:firstLine="0" w:left="120" w:righ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Градостроительным кодексом Российской Федерации</w:t>
      </w:r>
    </w:p>
    <w:p w14:paraId="34000000">
      <w:pPr>
        <w:spacing w:after="0"/>
        <w:ind w:firstLine="0" w:left="120" w:righ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выдача указанного раз</w:t>
      </w:r>
      <w:r>
        <w:rPr>
          <w:rFonts w:ascii="Times New Roman" w:hAnsi="Times New Roman"/>
          <w:sz w:val="28"/>
        </w:rPr>
        <w:t>решения не относится</w:t>
      </w:r>
    </w:p>
    <w:p w14:paraId="35000000">
      <w:pPr>
        <w:spacing w:after="0"/>
        <w:ind w:firstLine="0" w:left="120" w:righ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полномочиям иных органов</w:t>
      </w:r>
    </w:p>
    <w:p w14:paraId="36000000">
      <w:pPr>
        <w:spacing w:after="120"/>
        <w:ind/>
        <w:jc w:val="right"/>
        <w:rPr>
          <w:rFonts w:ascii="Times New Roman" w:hAnsi="Times New Roman"/>
          <w:sz w:val="24"/>
        </w:rPr>
      </w:pPr>
    </w:p>
    <w:p w14:paraId="37000000">
      <w:pPr>
        <w:spacing w:after="12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</w:t>
      </w:r>
    </w:p>
    <w:p w14:paraId="38000000">
      <w:pPr>
        <w:spacing w:after="12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РАЗРЕШЕНИЕ НА СТРОИТЕЛЬСТВО</w:t>
      </w:r>
    </w:p>
    <w:tbl>
      <w:tblPr>
        <w:tblStyle w:val="Style_3"/>
        <w:tblLayout w:type="fixed"/>
        <w:tblCellMar>
          <w:left w:type="dxa" w:w="28"/>
          <w:right w:type="dxa" w:w="28"/>
        </w:tblCellMar>
      </w:tblPr>
      <w:tblGrid>
        <w:gridCol w:w="495"/>
        <w:gridCol w:w="441"/>
        <w:gridCol w:w="192"/>
        <w:gridCol w:w="3840"/>
        <w:gridCol w:w="4668"/>
      </w:tblGrid>
      <w:tr>
        <w:tc>
          <w:tcPr>
            <w:tcW w:type="dxa" w:w="4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type="dxa" w:w="3840"/>
            <w:tcMar>
              <w:left w:type="dxa" w:w="28"/>
              <w:right w:type="dxa" w:w="28"/>
            </w:tcMar>
          </w:tcPr>
          <w:p/>
        </w:tc>
        <w:tc>
          <w:tcPr>
            <w:tcW w:type="dxa" w:w="4668"/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C000000">
            <w:pPr>
              <w:ind w:firstLine="0" w:left="57" w:right="57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Раздел 1. Реквизиты разрешения на строительство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D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1.1. Дата разрешения на строительство </w:t>
            </w:r>
            <w:r>
              <w:rPr>
                <w:rFonts w:ascii="Times New Roman" w:hAnsi="Times New Roman"/>
                <w:sz w:val="23"/>
                <w:vertAlign w:val="superscript"/>
              </w:rPr>
              <w:t>2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E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F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1.2. Номер разрешения на строительство </w:t>
            </w:r>
            <w:r>
              <w:rPr>
                <w:rFonts w:ascii="Times New Roman" w:hAnsi="Times New Roman"/>
                <w:sz w:val="23"/>
                <w:vertAlign w:val="superscript"/>
              </w:rPr>
              <w:t>3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0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1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1.3. Наименование органа </w:t>
            </w:r>
            <w:r>
              <w:rPr>
                <w:rFonts w:ascii="Times New Roman" w:hAnsi="Times New Roman"/>
                <w:sz w:val="23"/>
              </w:rPr>
              <w:t>(организации)</w:t>
            </w:r>
            <w:r>
              <w:rPr>
                <w:rFonts w:ascii="Times New Roman" w:hAnsi="Times New Roman"/>
                <w:sz w:val="23"/>
                <w:vertAlign w:val="superscript"/>
              </w:rPr>
              <w:t>4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2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3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1.4. Срок действия настоящего разрешения </w:t>
            </w:r>
            <w:r>
              <w:rPr>
                <w:rFonts w:ascii="Times New Roman" w:hAnsi="Times New Roman"/>
                <w:sz w:val="23"/>
                <w:vertAlign w:val="superscript"/>
              </w:rPr>
              <w:t>5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4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5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1.5. Дата внесения изменений или исправлений </w:t>
            </w:r>
            <w:r>
              <w:rPr>
                <w:rFonts w:ascii="Times New Roman" w:hAnsi="Times New Roman"/>
                <w:sz w:val="23"/>
                <w:vertAlign w:val="superscript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6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7000000">
            <w:pPr>
              <w:ind w:firstLine="0" w:left="57" w:right="57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Раздел 2. Информация о застройщике</w:t>
            </w: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8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2.1. Сведения о физическом лице или индивидуальном предпринимателе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9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2.1.1. Фамилия: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A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B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2.1.2. Имя: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C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D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2.1.3.</w:t>
            </w:r>
            <w:r>
              <w:rPr>
                <w:rFonts w:ascii="Times New Roman" w:hAnsi="Times New Roman"/>
                <w:sz w:val="23"/>
              </w:rPr>
              <w:t xml:space="preserve"> Отчество </w:t>
            </w:r>
            <w:r>
              <w:rPr>
                <w:rFonts w:ascii="Times New Roman" w:hAnsi="Times New Roman"/>
                <w:sz w:val="23"/>
                <w:vertAlign w:val="superscript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E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F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2.1.4. ИНН: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0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1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2.1.5. ОГРНИП </w:t>
            </w:r>
            <w:r>
              <w:rPr>
                <w:rFonts w:ascii="Times New Roman" w:hAnsi="Times New Roman"/>
                <w:sz w:val="23"/>
                <w:vertAlign w:val="superscript"/>
              </w:rPr>
              <w:t>8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2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3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2.2. Сведения о юридическом лице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4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2.2.1. Полное наименование </w:t>
            </w:r>
            <w:r>
              <w:rPr>
                <w:rFonts w:ascii="Times New Roman" w:hAnsi="Times New Roman"/>
                <w:sz w:val="23"/>
                <w:vertAlign w:val="superscript"/>
              </w:rPr>
              <w:t>9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5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6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2.2.2. ИНН: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7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8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2.2.3. ОГРН: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9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A000000">
            <w:pPr>
              <w:ind w:firstLine="0" w:left="57" w:right="57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Раздел 3. Информация об объекте капитального строительства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B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3.1. Наименование объекта капитального строительства </w:t>
            </w:r>
            <w:r>
              <w:rPr>
                <w:rFonts w:ascii="Times New Roman" w:hAnsi="Times New Roman"/>
                <w:sz w:val="23"/>
              </w:rPr>
              <w:t>(этапа) в соответствии с проектной документацией: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C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D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3.2. Вид выполняемых работ в отношении объекта капитального строительства в соответствии с проектной документацией </w:t>
            </w:r>
            <w:r>
              <w:rPr>
                <w:rFonts w:ascii="Times New Roman" w:hAnsi="Times New Roman"/>
                <w:sz w:val="23"/>
                <w:vertAlign w:val="superscript"/>
              </w:rPr>
              <w:t>10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E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F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3.3. Адрес (местоположение) объекта капитального строительства </w:t>
            </w:r>
            <w:r>
              <w:rPr>
                <w:rFonts w:ascii="Times New Roman" w:hAnsi="Times New Roman"/>
                <w:sz w:val="23"/>
                <w:vertAlign w:val="superscript"/>
              </w:rPr>
              <w:t>11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0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3.3.1. Субъект </w:t>
            </w:r>
            <w:r>
              <w:rPr>
                <w:rFonts w:ascii="Times New Roman" w:hAnsi="Times New Roman"/>
                <w:sz w:val="23"/>
              </w:rPr>
              <w:t>Российской Федерации: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1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2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 составе субъекта Российской Федерации, федеральная территория: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3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4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3.3.3. Городское или сельское </w:t>
            </w:r>
            <w:r>
              <w:rPr>
                <w:rFonts w:ascii="Times New Roman" w:hAnsi="Times New Roman"/>
                <w:sz w:val="23"/>
              </w:rPr>
              <w:t>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5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6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3.3.4. Тип и наименование населенного пункта: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7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8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3.3.5. Наименование элемента планировочной структуры: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9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A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3.3.6. Наименование элемента улично-дорожной сети: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B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C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3.3.7. Тип и номер здания (сооружения):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D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E000000">
            <w:pPr>
              <w:keepNext w:val="1"/>
              <w:ind w:firstLine="0" w:left="57" w:right="57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Раздел 4. Информация о земельном участке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F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4.1. Кадастровый номер земельного участка (земельных участков),</w:t>
            </w:r>
            <w:r>
              <w:rPr>
                <w:rFonts w:ascii="Times New Roman" w:hAnsi="Times New Roman"/>
                <w:sz w:val="23"/>
              </w:rPr>
              <w:t xml:space="preserve"> в границах которого (которых) расположен или планируется расположение объекта капитального строительства </w:t>
            </w:r>
            <w:r>
              <w:rPr>
                <w:rFonts w:ascii="Times New Roman" w:hAnsi="Times New Roman"/>
                <w:sz w:val="23"/>
                <w:vertAlign w:val="superscript"/>
              </w:rPr>
              <w:t>12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0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1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4.2. Площадь земельного участка (земельных участков), в границах которого (которых) расположен или планируется расположение объекта капитального</w:t>
            </w:r>
            <w:r>
              <w:rPr>
                <w:rFonts w:ascii="Times New Roman" w:hAnsi="Times New Roman"/>
                <w:sz w:val="23"/>
              </w:rPr>
              <w:t xml:space="preserve"> строительства </w:t>
            </w:r>
            <w:r>
              <w:rPr>
                <w:rFonts w:ascii="Times New Roman" w:hAnsi="Times New Roman"/>
                <w:sz w:val="23"/>
                <w:vertAlign w:val="superscript"/>
              </w:rPr>
              <w:t>13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2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3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4.3. Сведения о градостроительном плане земельного участка </w:t>
            </w:r>
            <w:r>
              <w:rPr>
                <w:rFonts w:ascii="Times New Roman" w:hAnsi="Times New Roman"/>
                <w:sz w:val="23"/>
                <w:vertAlign w:val="superscript"/>
              </w:rPr>
              <w:t>14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4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4.3.X.1. Дата: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5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6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4.3.X.2. Номер: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7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8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4.3.X.3. Наименование органа, выдавшего градостроительный план земельного участка: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9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A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4.4. Условный номер земельного участка (земельных </w:t>
            </w:r>
            <w:r>
              <w:rPr>
                <w:rFonts w:ascii="Times New Roman" w:hAnsi="Times New Roman"/>
                <w:sz w:val="23"/>
              </w:rPr>
              <w:t>участков) на утвержденной схеме расположения земельного участка или земельных участков на кадастровом плане территории (при необходимости)</w:t>
            </w:r>
            <w:r>
              <w:rPr>
                <w:rFonts w:ascii="Times New Roman" w:hAnsi="Times New Roman"/>
                <w:sz w:val="23"/>
                <w:vertAlign w:val="superscript"/>
              </w:rPr>
              <w:t>15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B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C000000">
            <w:pPr>
              <w:ind w:firstLine="0" w:left="57" w:right="57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4.5. Сведения о схеме расположения земельного участка или земельных участков на кадастровом плане территории </w:t>
            </w:r>
            <w:r>
              <w:rPr>
                <w:rFonts w:ascii="Times New Roman" w:hAnsi="Times New Roman"/>
                <w:sz w:val="23"/>
                <w:vertAlign w:val="superscript"/>
              </w:rPr>
              <w:t>16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D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4.5.1. Дата решения: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E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F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4.5.2. Номер решения: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0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1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2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3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4.6. Информация о документации по планировке</w:t>
            </w:r>
            <w:r>
              <w:rPr>
                <w:rFonts w:ascii="Times New Roman" w:hAnsi="Times New Roman"/>
                <w:sz w:val="23"/>
              </w:rPr>
              <w:t xml:space="preserve"> территории</w:t>
            </w: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4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4.6.1. Сведения о проекте планировки территории </w:t>
            </w:r>
            <w:r>
              <w:rPr>
                <w:rFonts w:ascii="Times New Roman" w:hAnsi="Times New Roman"/>
                <w:sz w:val="23"/>
                <w:vertAlign w:val="superscript"/>
              </w:rPr>
              <w:t>17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5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4.6.1.X.1. Дата решения: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6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7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4.6.1.X.2. Номер решения: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8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9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4.6.1.X.3.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A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B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4.6.2. Сведения о проекте межевания территории </w:t>
            </w:r>
            <w:r>
              <w:rPr>
                <w:rFonts w:ascii="Times New Roman" w:hAnsi="Times New Roman"/>
                <w:sz w:val="23"/>
                <w:vertAlign w:val="superscript"/>
              </w:rPr>
              <w:t>18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C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4.6.2.X.1. Дата решения: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D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E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4.6.2.X.2. Номер решения: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F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0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4.6.2.X.3. Наименование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1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2000000">
            <w:pPr>
              <w:ind w:firstLine="0" w:left="57" w:right="57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Раздел 5. </w:t>
            </w:r>
            <w:r>
              <w:rPr>
                <w:rFonts w:ascii="Times New Roman" w:hAnsi="Times New Roman"/>
                <w:b w:val="1"/>
                <w:sz w:val="23"/>
              </w:rPr>
              <w:t xml:space="preserve">Сведения о проектной документации, типовом архитектурном решении </w:t>
            </w:r>
            <w:r>
              <w:rPr>
                <w:rFonts w:ascii="Times New Roman" w:hAnsi="Times New Roman"/>
                <w:b w:val="1"/>
                <w:sz w:val="23"/>
                <w:vertAlign w:val="superscript"/>
              </w:rPr>
              <w:t>19</w:t>
            </w: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3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5.1. Сведения о разработчике - индивидуальном предпринимателе </w:t>
            </w:r>
            <w:r>
              <w:rPr>
                <w:rFonts w:ascii="Times New Roman" w:hAnsi="Times New Roman"/>
                <w:sz w:val="23"/>
                <w:vertAlign w:val="superscript"/>
              </w:rPr>
              <w:t>20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4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5.1.1. Фамилия: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5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6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5.1.2. Имя: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7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8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5.1.3. Отчество </w:t>
            </w:r>
            <w:r>
              <w:rPr>
                <w:rFonts w:ascii="Times New Roman" w:hAnsi="Times New Roman"/>
                <w:sz w:val="23"/>
                <w:vertAlign w:val="superscript"/>
              </w:rPr>
              <w:t>21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9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A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5.1.4. ИНН: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B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C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5.1.5. ОГРНИП: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D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E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5.2. Сведения о разработчике - </w:t>
            </w:r>
            <w:r>
              <w:rPr>
                <w:rFonts w:ascii="Times New Roman" w:hAnsi="Times New Roman"/>
                <w:sz w:val="23"/>
              </w:rPr>
              <w:t>юридическом лице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F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5.2.1. Полное наименование </w:t>
            </w:r>
            <w:r>
              <w:rPr>
                <w:rFonts w:ascii="Times New Roman" w:hAnsi="Times New Roman"/>
                <w:sz w:val="23"/>
                <w:vertAlign w:val="superscript"/>
              </w:rPr>
              <w:t>22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0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1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5.2.2. ИНН: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2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3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5.2.3. ОГРН: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4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5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5.3. Дата утверждения (при наличии)</w:t>
            </w:r>
            <w:r>
              <w:rPr>
                <w:rFonts w:ascii="Times New Roman" w:hAnsi="Times New Roman"/>
                <w:sz w:val="23"/>
                <w:vertAlign w:val="superscript"/>
              </w:rPr>
              <w:t>23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6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7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5.4. Номер (при наличии)</w:t>
            </w:r>
            <w:r>
              <w:rPr>
                <w:rFonts w:ascii="Times New Roman" w:hAnsi="Times New Roman"/>
                <w:sz w:val="23"/>
                <w:vertAlign w:val="superscript"/>
              </w:rPr>
              <w:t>24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8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9000000">
            <w:pPr>
              <w:ind w:firstLine="0" w:left="57" w:right="57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5.5. Типовое архитектурное решение объекта капитального строительства, утвержденное для исторического </w:t>
            </w:r>
            <w:r>
              <w:rPr>
                <w:rFonts w:ascii="Times New Roman" w:hAnsi="Times New Roman"/>
                <w:sz w:val="23"/>
              </w:rPr>
              <w:t>поселения (при наличии)</w:t>
            </w:r>
            <w:r>
              <w:rPr>
                <w:rFonts w:ascii="Times New Roman" w:hAnsi="Times New Roman"/>
                <w:sz w:val="23"/>
                <w:vertAlign w:val="superscript"/>
              </w:rPr>
              <w:t>25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A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5.5.1. Дата: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B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C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5.5.2. Номер: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D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E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5.5.3. Наименование документа: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F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0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1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2000000">
            <w:pPr>
              <w:ind w:firstLine="0" w:left="57" w:right="57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Раздел 6. Информация о результатах экспертизы проектной документации </w:t>
            </w:r>
            <w:r>
              <w:rPr>
                <w:rFonts w:ascii="Times New Roman" w:hAnsi="Times New Roman"/>
                <w:b w:val="1"/>
                <w:sz w:val="23"/>
              </w:rPr>
              <w:br/>
            </w:r>
            <w:r>
              <w:rPr>
                <w:rFonts w:ascii="Times New Roman" w:hAnsi="Times New Roman"/>
                <w:b w:val="1"/>
                <w:sz w:val="23"/>
              </w:rPr>
              <w:t>и государственной экологической экспертизы</w:t>
            </w: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3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6.1. Сведения об экспертизе проектной документации </w:t>
            </w:r>
            <w:r>
              <w:rPr>
                <w:rFonts w:ascii="Times New Roman" w:hAnsi="Times New Roman"/>
                <w:sz w:val="23"/>
                <w:vertAlign w:val="superscript"/>
              </w:rPr>
              <w:t>26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4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6.1.X.1. Дата утверждения: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5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6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6.1.X.2. Номер: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7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8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6.1.X.3. Наименование органа или </w:t>
            </w:r>
            <w:r>
              <w:rPr>
                <w:rFonts w:ascii="Times New Roman" w:hAnsi="Times New Roman"/>
                <w:sz w:val="23"/>
              </w:rPr>
              <w:t>организации, выдавшей положительное заключение экспертизы проектной документации: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9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A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6.2. Сведения о государственной экологической экспертизе </w:t>
            </w:r>
            <w:r>
              <w:rPr>
                <w:rFonts w:ascii="Times New Roman" w:hAnsi="Times New Roman"/>
                <w:sz w:val="23"/>
                <w:vertAlign w:val="superscript"/>
              </w:rPr>
              <w:t>27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B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6.2.X.1. Дата утверждения: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C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D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6.2.X.2. Номер: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E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F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6.2.X.3. Наименование органа, утвердившего положительное </w:t>
            </w:r>
            <w:r>
              <w:rPr>
                <w:rFonts w:ascii="Times New Roman" w:hAnsi="Times New Roman"/>
                <w:sz w:val="23"/>
              </w:rPr>
              <w:t>заключение государственной экологической экспертизы: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0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1000000">
            <w:pPr>
              <w:ind w:firstLine="0" w:left="57" w:right="57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6.3.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 </w:t>
            </w:r>
            <w:r>
              <w:rPr>
                <w:rFonts w:ascii="Times New Roman" w:hAnsi="Times New Roman"/>
                <w:sz w:val="23"/>
                <w:vertAlign w:val="superscript"/>
              </w:rPr>
              <w:t>28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2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6.3.1. Дата: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3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4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6.3.2. Номер: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5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6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6.3.3. Сведения о лице, утвердившем указанное подтверждение </w:t>
            </w:r>
            <w:r>
              <w:rPr>
                <w:rFonts w:ascii="Times New Roman" w:hAnsi="Times New Roman"/>
                <w:sz w:val="23"/>
                <w:vertAlign w:val="superscript"/>
              </w:rPr>
              <w:t>29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7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8000000">
            <w:pPr>
              <w:ind w:firstLine="0" w:left="57" w:right="57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6.4.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 </w:t>
            </w:r>
            <w:r>
              <w:rPr>
                <w:rFonts w:ascii="Times New Roman" w:hAnsi="Times New Roman"/>
                <w:sz w:val="23"/>
                <w:vertAlign w:val="superscript"/>
              </w:rPr>
              <w:t>30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9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6.4.1. Дата: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A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B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6.4.2. Номер: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C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D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E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F000000">
            <w:pPr>
              <w:ind w:firstLine="0" w:left="57" w:right="57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Раздел 7. Проектные характеристики объекта капитального строительства </w:t>
            </w:r>
            <w:r>
              <w:rPr>
                <w:rFonts w:ascii="Times New Roman" w:hAnsi="Times New Roman"/>
                <w:b w:val="1"/>
                <w:sz w:val="23"/>
                <w:vertAlign w:val="superscript"/>
              </w:rPr>
              <w:t>31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0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7.X. Наименование объекта капитального строительства, </w:t>
            </w:r>
            <w:r>
              <w:rPr>
                <w:rFonts w:ascii="Times New Roman" w:hAnsi="Times New Roman"/>
                <w:sz w:val="23"/>
              </w:rPr>
              <w:t xml:space="preserve">предусмотренного проектной документацией </w:t>
            </w:r>
            <w:r>
              <w:rPr>
                <w:rFonts w:ascii="Times New Roman" w:hAnsi="Times New Roman"/>
                <w:sz w:val="23"/>
                <w:vertAlign w:val="superscript"/>
              </w:rPr>
              <w:t>32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1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2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7.X.1. Вид объекта капитального строительства </w:t>
            </w:r>
            <w:r>
              <w:rPr>
                <w:rFonts w:ascii="Times New Roman" w:hAnsi="Times New Roman"/>
                <w:sz w:val="23"/>
                <w:vertAlign w:val="superscript"/>
              </w:rPr>
              <w:t>33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3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4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7.X.2. Назначение объекта </w:t>
            </w:r>
            <w:r>
              <w:rPr>
                <w:rFonts w:ascii="Times New Roman" w:hAnsi="Times New Roman"/>
                <w:sz w:val="23"/>
                <w:vertAlign w:val="superscript"/>
              </w:rPr>
              <w:t>34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5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6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7.X.3. Кадастровый номер реконструируемого объекта капитального строительства </w:t>
            </w:r>
            <w:r>
              <w:rPr>
                <w:rFonts w:ascii="Times New Roman" w:hAnsi="Times New Roman"/>
                <w:sz w:val="23"/>
                <w:vertAlign w:val="superscript"/>
              </w:rPr>
              <w:t>35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7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8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7.X.4. Площадь застройки (кв. м)</w:t>
            </w:r>
            <w:r>
              <w:rPr>
                <w:rFonts w:ascii="Times New Roman" w:hAnsi="Times New Roman"/>
                <w:sz w:val="23"/>
                <w:vertAlign w:val="superscript"/>
              </w:rPr>
              <w:t>36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9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A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7.X.4.1. Площадь застройки части объекта капитального строительства (кв. м)</w:t>
            </w:r>
            <w:r>
              <w:rPr>
                <w:rFonts w:ascii="Times New Roman" w:hAnsi="Times New Roman"/>
                <w:sz w:val="23"/>
                <w:vertAlign w:val="superscript"/>
              </w:rPr>
              <w:t>37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B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C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7.X.5. Площадь (кв. м)</w:t>
            </w:r>
            <w:r>
              <w:rPr>
                <w:rFonts w:ascii="Times New Roman" w:hAnsi="Times New Roman"/>
                <w:sz w:val="23"/>
                <w:vertAlign w:val="superscript"/>
              </w:rPr>
              <w:t>38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D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E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7.X.5.1. Площадь части объекта капитального строительства (кв. м)</w:t>
            </w:r>
            <w:r>
              <w:rPr>
                <w:rFonts w:ascii="Times New Roman" w:hAnsi="Times New Roman"/>
                <w:sz w:val="23"/>
                <w:vertAlign w:val="superscript"/>
              </w:rPr>
              <w:t>39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F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0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7.X.6. Площадь нежилых помещений (кв. м):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1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2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7.X.7. Площадь жилых помещений </w:t>
            </w:r>
            <w:r>
              <w:rPr>
                <w:rFonts w:ascii="Times New Roman" w:hAnsi="Times New Roman"/>
                <w:sz w:val="23"/>
              </w:rPr>
              <w:t>(кв. м):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3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4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7.X.8. Количество помещений (штук):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5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6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7.X.9. Количество нежилых помещений (штук):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7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8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7.X.10. Количество жилых помещений (штук):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9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A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7.X.11. в том числе квартир (штук):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B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C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7.X.12. Количество машино-мест (штук):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D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E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7.X.13. Количество этажей: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F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0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7.X.14. </w:t>
            </w:r>
            <w:r>
              <w:rPr>
                <w:rFonts w:ascii="Times New Roman" w:hAnsi="Times New Roman"/>
                <w:sz w:val="23"/>
              </w:rPr>
              <w:t>в том числе, количество подземных этажей: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1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F2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7.X.15. Вместимость (человек):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3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F4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7.X.16. Высота (м):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5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6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7.X.17. Иные показатели </w:t>
            </w:r>
            <w:r>
              <w:rPr>
                <w:rFonts w:ascii="Times New Roman" w:hAnsi="Times New Roman"/>
                <w:sz w:val="23"/>
                <w:vertAlign w:val="superscript"/>
              </w:rPr>
              <w:t>40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7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F8000000">
            <w:pPr>
              <w:ind w:firstLine="0" w:left="57" w:right="57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Раздел 8. Проектные характеристики линейного объекта </w:t>
            </w:r>
            <w:r>
              <w:rPr>
                <w:rFonts w:ascii="Times New Roman" w:hAnsi="Times New Roman"/>
                <w:b w:val="1"/>
                <w:sz w:val="23"/>
                <w:vertAlign w:val="superscript"/>
              </w:rPr>
              <w:t>41</w:t>
            </w: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F9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8.X. Наименование линейного объекта, предусмотренного проектной </w:t>
            </w:r>
            <w:r>
              <w:rPr>
                <w:rFonts w:ascii="Times New Roman" w:hAnsi="Times New Roman"/>
                <w:sz w:val="23"/>
              </w:rPr>
              <w:t>документацией </w:t>
            </w:r>
            <w:r>
              <w:rPr>
                <w:rFonts w:ascii="Times New Roman" w:hAnsi="Times New Roman"/>
                <w:sz w:val="23"/>
                <w:vertAlign w:val="superscript"/>
              </w:rPr>
              <w:t>42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A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B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8.X.1. Кадастровый номер реконструируемого линейного объекта: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C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FD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8.X.2. Протяженность (м)</w:t>
            </w:r>
            <w:r>
              <w:rPr>
                <w:rFonts w:ascii="Times New Roman" w:hAnsi="Times New Roman"/>
                <w:sz w:val="23"/>
                <w:vertAlign w:val="superscript"/>
              </w:rPr>
              <w:t>43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E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FF00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8.X.2.1. Протяженность участка или части линейного объекта (м)</w:t>
            </w:r>
            <w:r>
              <w:rPr>
                <w:rFonts w:ascii="Times New Roman" w:hAnsi="Times New Roman"/>
                <w:sz w:val="23"/>
                <w:vertAlign w:val="superscript"/>
              </w:rPr>
              <w:t>44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001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101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8.X.3. Категория (класс):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201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301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8.X.4. Мощность (пропускная способность, </w:t>
            </w:r>
            <w:r>
              <w:rPr>
                <w:rFonts w:ascii="Times New Roman" w:hAnsi="Times New Roman"/>
                <w:sz w:val="23"/>
              </w:rPr>
              <w:t>грузооборот, интенсивность движения):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401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501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601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4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701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8.X.6. Иные показатели </w:t>
            </w:r>
            <w:r>
              <w:rPr>
                <w:rFonts w:ascii="Times New Roman" w:hAnsi="Times New Roman"/>
                <w:sz w:val="23"/>
                <w:vertAlign w:val="superscript"/>
              </w:rPr>
              <w:t>45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8010000">
            <w:pPr>
              <w:ind w:firstLine="0" w:left="57" w:right="57"/>
              <w:rPr>
                <w:rFonts w:ascii="Times New Roman" w:hAnsi="Times New Roman"/>
                <w:sz w:val="23"/>
              </w:rPr>
            </w:pPr>
          </w:p>
        </w:tc>
      </w:tr>
    </w:tbl>
    <w:p w14:paraId="09010000">
      <w:pPr>
        <w:rPr>
          <w:rFonts w:ascii="Times New Roman" w:hAnsi="Times New Roman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3888"/>
        <w:gridCol w:w="1643"/>
        <w:gridCol w:w="4107"/>
      </w:tblGrid>
      <w:tr>
        <w:trPr>
          <w:trHeight w:hRule="atLeast" w:val="720"/>
        </w:trP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 уполномоченного лица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органа (организации), осуществляющего выдачу разрешения на строительство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type="dxa" w:w="4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инициалы, фамилия</w:t>
            </w:r>
          </w:p>
        </w:tc>
      </w:tr>
    </w:tbl>
    <w:p w14:paraId="10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footnoteReference w:id="1"/>
      </w:r>
    </w:p>
    <w:p w14:paraId="11010000">
      <w:pPr>
        <w:rPr>
          <w:rFonts w:ascii="Times New Roman" w:hAnsi="Times New Roman"/>
          <w:sz w:val="24"/>
        </w:rPr>
      </w:pPr>
    </w:p>
    <w:p w14:paraId="12010000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13010000">
      <w:pPr>
        <w:pStyle w:val="Style_22"/>
        <w:ind/>
        <w:jc w:val="both"/>
      </w:pPr>
      <w:r>
        <w:rPr>
          <w:vertAlign w:val="superscript"/>
        </w:rPr>
        <w:footnoteRef/>
      </w:r>
      <w:r>
        <w:rPr>
          <w:sz w:val="24"/>
        </w:rPr>
        <w:t xml:space="preserve"> Полностью незаполненные (пустые) </w:t>
      </w:r>
      <w:r>
        <w:rPr>
          <w:sz w:val="24"/>
        </w:rPr>
        <w:t>разделы формы разрешения на строительство не включаются в состав выдаваемого заявителю разрешения на строительство. После заполнения формы разрешения на строительство и его комплектования в правом верхнем углу каждой страницы разрешения на строительство пр</w:t>
      </w:r>
      <w:r>
        <w:rPr>
          <w:sz w:val="24"/>
        </w:rPr>
        <w:t>оставляется поле «стр. ____», в котором указывается соответствующий порядковый номер страницы, начиная с 1.</w:t>
      </w:r>
    </w:p>
    <w:p w14:paraId="14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Указывается дата выдачи разрешения на строительство. Дата указывается арабскими цифрами в формате ДД.ММ.ГГГГ, в котором буквы обозначают следующее</w:t>
      </w:r>
      <w:r>
        <w:rPr>
          <w:rFonts w:ascii="Times New Roman" w:hAnsi="Times New Roman"/>
          <w:sz w:val="24"/>
        </w:rPr>
        <w:t>: ДД - число, ММ - месяц, ГГГГ - год. При этом день и (или) месяц с первого по девятый указываются двумя цифрами.</w:t>
      </w:r>
    </w:p>
    <w:p w14:paraId="15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Указывается номер разрешения на строительство, присвоенный органом (организацией), осуществляющим выдачу разрешения на строительство, которы</w:t>
      </w:r>
      <w:r>
        <w:rPr>
          <w:rFonts w:ascii="Times New Roman" w:hAnsi="Times New Roman"/>
          <w:sz w:val="24"/>
        </w:rPr>
        <w:t>й имеет структуру А-Б-В-Г, где:</w:t>
      </w:r>
    </w:p>
    <w:p w14:paraId="16010000">
      <w:pPr>
        <w:ind/>
        <w:jc w:val="both"/>
      </w:pPr>
      <w:r>
        <w:rPr>
          <w:rFonts w:ascii="Times New Roman" w:hAnsi="Times New Roman"/>
          <w:sz w:val="24"/>
        </w:rPr>
        <w:t>А - номер кадастрового округа,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кадастровых округов, указываетс</w:t>
      </w:r>
      <w:r>
        <w:rPr>
          <w:rFonts w:ascii="Times New Roman" w:hAnsi="Times New Roman"/>
          <w:sz w:val="24"/>
        </w:rPr>
        <w:t>я номер "0";</w:t>
      </w:r>
    </w:p>
    <w:p w14:paraId="17010000">
      <w:pPr>
        <w:ind/>
        <w:jc w:val="both"/>
      </w:pPr>
      <w:r>
        <w:rPr>
          <w:rFonts w:ascii="Times New Roman" w:hAnsi="Times New Roman"/>
          <w:sz w:val="24"/>
        </w:rPr>
        <w:t>Б - номер кадастрового района,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кадастровых районов, указывается номер «0»;</w:t>
      </w:r>
    </w:p>
    <w:p w14:paraId="18010000">
      <w:pPr>
        <w:ind/>
        <w:jc w:val="both"/>
      </w:pPr>
      <w:r>
        <w:rPr>
          <w:rFonts w:ascii="Times New Roman" w:hAnsi="Times New Roman"/>
          <w:sz w:val="24"/>
        </w:rPr>
        <w:t>В - по</w:t>
      </w:r>
      <w:r>
        <w:rPr>
          <w:rFonts w:ascii="Times New Roman" w:hAnsi="Times New Roman"/>
          <w:sz w:val="24"/>
        </w:rPr>
        <w:t>рядковый номер разрешения на строительство, присвоенный органом (организацией), осуществляющим выдачу разрешения на строительство (реконструкцию);</w:t>
      </w:r>
    </w:p>
    <w:p w14:paraId="19010000">
      <w:pPr>
        <w:ind/>
        <w:jc w:val="both"/>
      </w:pPr>
      <w:r>
        <w:rPr>
          <w:rFonts w:ascii="Times New Roman" w:hAnsi="Times New Roman"/>
          <w:sz w:val="24"/>
        </w:rPr>
        <w:t>Г - год выдачи разрешения на строительство (полностью).</w:t>
      </w:r>
    </w:p>
    <w:p w14:paraId="1A010000">
      <w:pPr>
        <w:ind/>
        <w:jc w:val="both"/>
      </w:pPr>
      <w:r>
        <w:rPr>
          <w:rFonts w:ascii="Times New Roman" w:hAnsi="Times New Roman"/>
          <w:sz w:val="24"/>
        </w:rPr>
        <w:t>Составные части номера отделяются друг от друга знако</w:t>
      </w:r>
      <w:r>
        <w:rPr>
          <w:rFonts w:ascii="Times New Roman" w:hAnsi="Times New Roman"/>
          <w:sz w:val="24"/>
        </w:rPr>
        <w:t>м «-». Цифровые индексы обозначаются арабскими цифрами.</w:t>
      </w:r>
    </w:p>
    <w:p w14:paraId="1B010000">
      <w:pPr>
        <w:ind/>
        <w:jc w:val="both"/>
      </w:pPr>
      <w:r>
        <w:rPr>
          <w:rFonts w:ascii="Times New Roman" w:hAnsi="Times New Roman"/>
          <w:sz w:val="24"/>
        </w:rPr>
        <w:t>Для федеральных органов исполнительной власти, Государственной корпорации по атомной энергии «Росатом», Государственной корпорации по космической деятельности «Роскосмос» в конце номера указывается ус</w:t>
      </w:r>
      <w:r>
        <w:rPr>
          <w:rFonts w:ascii="Times New Roman" w:hAnsi="Times New Roman"/>
          <w:sz w:val="24"/>
        </w:rPr>
        <w:t>ловное обозначение такого органа, организации, определяемое ими самостоятельно (при наличии).</w:t>
      </w:r>
    </w:p>
    <w:p w14:paraId="1C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 xml:space="preserve">4 </w:t>
      </w:r>
      <w:r>
        <w:rPr>
          <w:rFonts w:ascii="Times New Roman" w:hAnsi="Times New Roman"/>
          <w:sz w:val="24"/>
        </w:rPr>
        <w:t xml:space="preserve">Указывается соответственно наименование осуществляющего выдачу разрешения на строительство федерального органа исполнительной власти, или органа исполнительной </w:t>
      </w:r>
      <w:r>
        <w:rPr>
          <w:rFonts w:ascii="Times New Roman" w:hAnsi="Times New Roman"/>
          <w:sz w:val="24"/>
        </w:rPr>
        <w:t xml:space="preserve">власти субъекта Российской Федерации, или органа местного самоуправления, или наименование осуществляющей выдачу разрешения на строительство организации: Государственная корпорация по атомной энергии "Росатом" или Государственная корпорация по космической </w:t>
      </w:r>
      <w:r>
        <w:rPr>
          <w:rFonts w:ascii="Times New Roman" w:hAnsi="Times New Roman"/>
          <w:sz w:val="24"/>
        </w:rPr>
        <w:t>деятельности "Роскосмос".</w:t>
      </w:r>
    </w:p>
    <w:p w14:paraId="1D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5</w:t>
      </w:r>
      <w:r>
        <w:rPr>
          <w:rFonts w:ascii="Times New Roman" w:hAnsi="Times New Roman"/>
          <w:sz w:val="24"/>
        </w:rPr>
        <w:t xml:space="preserve"> Указывается срок (дата), до которого действует разрешение на строительство, в соответствии с частью 19 статьи 51 Градостроительного кодекса Российской Федерации (Собрание законодательства Российской Федерации, 2005, N 1, ст. 16;</w:t>
      </w:r>
      <w:r>
        <w:rPr>
          <w:rFonts w:ascii="Times New Roman" w:hAnsi="Times New Roman"/>
          <w:sz w:val="24"/>
        </w:rPr>
        <w:t xml:space="preserve"> 2011, N 30, ст. 4572).</w:t>
      </w:r>
    </w:p>
    <w:p w14:paraId="1E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6</w:t>
      </w:r>
      <w:r>
        <w:rPr>
          <w:rFonts w:ascii="Times New Roman" w:hAnsi="Times New Roman"/>
          <w:sz w:val="24"/>
        </w:rPr>
        <w:t xml:space="preserve"> Указывается дата последнего принятия уполномоченным органом (организацией)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</w:t>
      </w:r>
      <w:r>
        <w:rPr>
          <w:rFonts w:ascii="Times New Roman" w:hAnsi="Times New Roman"/>
          <w:sz w:val="24"/>
        </w:rPr>
        <w:t>ельство, исправления допущенных опечаток и (или) ошибок в разрешении на строительство. Дата разрешения на строительство не изменяется.</w:t>
      </w:r>
    </w:p>
    <w:p w14:paraId="1F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7</w:t>
      </w:r>
      <w:r>
        <w:rPr>
          <w:rFonts w:ascii="Times New Roman" w:hAnsi="Times New Roman"/>
          <w:sz w:val="24"/>
        </w:rPr>
        <w:t xml:space="preserve"> Отчество указывается при наличии.</w:t>
      </w:r>
    </w:p>
    <w:p w14:paraId="20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8</w:t>
      </w:r>
      <w:r>
        <w:rPr>
          <w:rFonts w:ascii="Times New Roman" w:hAnsi="Times New Roman"/>
          <w:sz w:val="24"/>
        </w:rPr>
        <w:t xml:space="preserve"> Заполняется в случае, если застройщик является индивидуальным предпринимателем.</w:t>
      </w:r>
    </w:p>
    <w:p w14:paraId="21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9</w:t>
      </w:r>
      <w:r>
        <w:rPr>
          <w:rFonts w:ascii="Times New Roman" w:hAnsi="Times New Roman"/>
          <w:sz w:val="24"/>
        </w:rPr>
        <w:t xml:space="preserve"> Указывается полное наименование организации в соответствии со статьей 54 Гражданского кодекса Российской Федерации (Собрание законодательства Российской Федерации, 1994, N 32, ст. 3301; 2015, N 27, ст. 4000), в случае если застройщиком является юридич</w:t>
      </w:r>
      <w:r>
        <w:rPr>
          <w:rFonts w:ascii="Times New Roman" w:hAnsi="Times New Roman"/>
          <w:sz w:val="24"/>
        </w:rPr>
        <w:t>еское лицо.</w:t>
      </w:r>
    </w:p>
    <w:p w14:paraId="22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10</w:t>
      </w:r>
      <w:r>
        <w:rPr>
          <w:rFonts w:ascii="Times New Roman" w:hAnsi="Times New Roman"/>
          <w:sz w:val="24"/>
        </w:rPr>
        <w:t xml:space="preserve"> Указывается вид выполняемых работ в отношении объекта, на который оформляется разрешение на строительство: строительство, реконструкция, работы по сохранению объекта культурного наследия, при которых затрагиваются конструктивные и другие х</w:t>
      </w:r>
      <w:r>
        <w:rPr>
          <w:rFonts w:ascii="Times New Roman" w:hAnsi="Times New Roman"/>
          <w:sz w:val="24"/>
        </w:rPr>
        <w:t>арактеристики надежности и безопасности такого объекта.</w:t>
      </w:r>
    </w:p>
    <w:p w14:paraId="23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11</w:t>
      </w:r>
      <w:r>
        <w:rPr>
          <w:rFonts w:ascii="Times New Roman" w:hAnsi="Times New Roman"/>
          <w:sz w:val="24"/>
        </w:rPr>
        <w:t xml:space="preserve"> В строках 3.3.1 - 3.3.7 указывается адрес объекта капитального строительства, а при отсутствии </w:t>
      </w:r>
      <w:r>
        <w:rPr>
          <w:rFonts w:ascii="Times New Roman" w:hAnsi="Times New Roman"/>
          <w:sz w:val="24"/>
        </w:rPr>
        <w:t xml:space="preserve">- указывается местоположение объекта капитального строительства посредством заполнения </w:t>
      </w:r>
      <w:r>
        <w:rPr>
          <w:rFonts w:ascii="Times New Roman" w:hAnsi="Times New Roman"/>
          <w:sz w:val="24"/>
        </w:rPr>
        <w:t>соответствующих строк; для линейных объектов указывается местоположение в виде наименования(-ий) субъекта(-ов) Российской Федерации и муниципального(-ых) образования(-ий), на территории которого(-ых) планируется строительство такого линейного объекта. В сл</w:t>
      </w:r>
      <w:r>
        <w:rPr>
          <w:rFonts w:ascii="Times New Roman" w:hAnsi="Times New Roman"/>
          <w:sz w:val="24"/>
        </w:rPr>
        <w:t>учае реконструкции линейных объектов указывается местоположение в виде наименования(-ий) субъекта(-ов) Российской Федерации и муниципального(-ых) образования(-ий), на территории которого(-ых) планируется реконструкция такого линейного объекта.</w:t>
      </w:r>
    </w:p>
    <w:p w14:paraId="24010000">
      <w:pPr>
        <w:ind/>
        <w:jc w:val="both"/>
      </w:pPr>
      <w:r>
        <w:rPr>
          <w:rFonts w:ascii="Times New Roman" w:hAnsi="Times New Roman"/>
          <w:sz w:val="24"/>
        </w:rPr>
        <w:t xml:space="preserve">Сведения об </w:t>
      </w:r>
      <w:r>
        <w:rPr>
          <w:rFonts w:ascii="Times New Roman" w:hAnsi="Times New Roman"/>
          <w:sz w:val="24"/>
        </w:rPr>
        <w:t>адресе либо местоположении объекта капитального строительства заполняются в соответствии с 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</w:t>
      </w:r>
      <w:r>
        <w:rPr>
          <w:rFonts w:ascii="Times New Roman" w:hAnsi="Times New Roman"/>
          <w:sz w:val="24"/>
        </w:rPr>
        <w:t>ве реквизитов адреса, и Правилами сокращенного наименования адресообразующих элементов, утвержденными приказом Министерства финансов Российской Федерации от 5 ноября 2015 г. N 171н (зарегистрирован Министерством юстиции Российской Федерации 10 декабря 2015</w:t>
      </w:r>
      <w:r>
        <w:rPr>
          <w:rFonts w:ascii="Times New Roman" w:hAnsi="Times New Roman"/>
          <w:sz w:val="24"/>
        </w:rPr>
        <w:t xml:space="preserve"> г., регистрационный N 40069), с изменениями, внесенными приказами Министерства финансов Российской Федерации от 16 октября 2018 г. N 207н (зарегистрирован Министерством юстиции Российской Федерации 8 ноября 2018 г., регистрационный N 52649), от 17 июня 20</w:t>
      </w:r>
      <w:r>
        <w:rPr>
          <w:rFonts w:ascii="Times New Roman" w:hAnsi="Times New Roman"/>
          <w:sz w:val="24"/>
        </w:rPr>
        <w:t>19 г. N 97н (зарегистрирован Министерством юстиции Российской Федерации 10 июля 2019 г., регистрационный N 55197), от 10 марта 2020 г. N 38н (зарегистрирован Министерством юстиции Российской Федерации 16 апреля 2020 г., регистрационный N 58121), от 23 дека</w:t>
      </w:r>
      <w:r>
        <w:rPr>
          <w:rFonts w:ascii="Times New Roman" w:hAnsi="Times New Roman"/>
          <w:sz w:val="24"/>
        </w:rPr>
        <w:t>бря 2021 г. N 220н (зарегистрирован Министерством юстиции Российской Федерации 3 февраля 2022 г., регистрационный N 67143).</w:t>
      </w:r>
    </w:p>
    <w:p w14:paraId="25010000">
      <w:r>
        <w:rPr>
          <w:rFonts w:ascii="Times New Roman" w:hAnsi="Times New Roman"/>
          <w:sz w:val="24"/>
          <w:vertAlign w:val="superscript"/>
        </w:rPr>
        <w:t>12</w:t>
      </w:r>
      <w:r>
        <w:rPr>
          <w:rFonts w:ascii="Times New Roman" w:hAnsi="Times New Roman"/>
          <w:sz w:val="24"/>
        </w:rPr>
        <w:t xml:space="preserve"> Заполняется в отношении всех объектов капитального строительства, предусмотренных проектной документацией, в том числе входящих</w:t>
      </w:r>
      <w:r>
        <w:rPr>
          <w:rFonts w:ascii="Times New Roman" w:hAnsi="Times New Roman"/>
          <w:sz w:val="24"/>
        </w:rPr>
        <w:t xml:space="preserve">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строительс</w:t>
      </w:r>
      <w:r>
        <w:rPr>
          <w:rFonts w:ascii="Times New Roman" w:hAnsi="Times New Roman"/>
          <w:sz w:val="24"/>
        </w:rPr>
        <w:t xml:space="preserve">тво линейного объекта и в случаях, указанных в части 7.3 статьи 51 Градостроительного кодекса Российской Федерации (Собрание законодательства Российской Федерации, 2005, N 1, ст. 16; 2020, N 31, ст. 5013) и части 1.1 статьи 57.3 Градостроительного кодекса </w:t>
      </w:r>
      <w:r>
        <w:rPr>
          <w:rFonts w:ascii="Times New Roman" w:hAnsi="Times New Roman"/>
          <w:sz w:val="24"/>
        </w:rPr>
        <w:t>Российской Федерации (Собрание законодательства Российской Федерации, 2005, N 1, ст. 16; 2016, N 27, ст. 4306; 2019, N 31, ст. 4442).</w:t>
      </w:r>
    </w:p>
    <w:p w14:paraId="26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 Заполняется в отношении всех объектов капитального строительства, предусмотренных проектной документацией, в том числ</w:t>
      </w:r>
      <w:r>
        <w:rPr>
          <w:rFonts w:ascii="Times New Roman" w:hAnsi="Times New Roman"/>
          <w:sz w:val="24"/>
        </w:rPr>
        <w:t>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14:paraId="27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14</w:t>
      </w:r>
      <w:r>
        <w:rPr>
          <w:rFonts w:ascii="Times New Roman" w:hAnsi="Times New Roman"/>
          <w:sz w:val="24"/>
        </w:rPr>
        <w:t xml:space="preserve"> В строках 4.3.X.1 - 4.3.X.3 указываются соответственно д</w:t>
      </w:r>
      <w:r>
        <w:rPr>
          <w:rFonts w:ascii="Times New Roman" w:hAnsi="Times New Roman"/>
          <w:sz w:val="24"/>
        </w:rPr>
        <w:t>ата выдачи градостроительного плана земельного участка, его номер и орган, выдавший градостроительный план земельного участка. Заполнение не является обязательным при выдаче разрешения на строительство линейного объекта.</w:t>
      </w:r>
    </w:p>
    <w:p w14:paraId="28010000">
      <w:pPr>
        <w:ind/>
        <w:jc w:val="both"/>
      </w:pPr>
      <w:r>
        <w:rPr>
          <w:rFonts w:ascii="Times New Roman" w:hAnsi="Times New Roman"/>
          <w:sz w:val="24"/>
        </w:rPr>
        <w:t>При заполнении строк 4.3.X.1 - 4.3.</w:t>
      </w:r>
      <w:r>
        <w:rPr>
          <w:rFonts w:ascii="Times New Roman" w:hAnsi="Times New Roman"/>
          <w:sz w:val="24"/>
        </w:rPr>
        <w:t>X.3 в номерах строк вместо знака "X" органом (организацией), осуществляющим выдачу разрешения на строительство, в отношении каждого градостроительного плана земельного участка посредством сквозной нумерации, начиная с 1, указывается порядковый номер того г</w:t>
      </w:r>
      <w:r>
        <w:rPr>
          <w:rFonts w:ascii="Times New Roman" w:hAnsi="Times New Roman"/>
          <w:sz w:val="24"/>
        </w:rPr>
        <w:t>радостроительного плана земельного участка, к которому относятся значения этих строк. В случае отсутствия необходимости в заполнении данных строк уполномоченным органом (организацией) вместо знака "X" указывается "1".</w:t>
      </w:r>
    </w:p>
    <w:p w14:paraId="29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15</w:t>
      </w:r>
      <w:r>
        <w:rPr>
          <w:rFonts w:ascii="Times New Roman" w:hAnsi="Times New Roman"/>
          <w:sz w:val="24"/>
        </w:rPr>
        <w:t xml:space="preserve"> Заполняется в случаях, указанных </w:t>
      </w:r>
      <w:r>
        <w:rPr>
          <w:rFonts w:ascii="Times New Roman" w:hAnsi="Times New Roman"/>
          <w:sz w:val="24"/>
        </w:rPr>
        <w:t>в части 7.3 статьи 51 и части 1.1 статьи 57.3 Градостроительного кодекса Российской Федерации, если предусматривается образование двух и более земельных участков. Заполнение не является обязательным при выдаче разрешения на строительство (реконструкцию) ли</w:t>
      </w:r>
      <w:r>
        <w:rPr>
          <w:rFonts w:ascii="Times New Roman" w:hAnsi="Times New Roman"/>
          <w:sz w:val="24"/>
        </w:rPr>
        <w:t>нейного объекта.</w:t>
      </w:r>
    </w:p>
    <w:p w14:paraId="2A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16</w:t>
      </w:r>
      <w:r>
        <w:rPr>
          <w:rFonts w:ascii="Times New Roman" w:hAnsi="Times New Roman"/>
          <w:sz w:val="24"/>
        </w:rPr>
        <w:t xml:space="preserve"> Сведения в строках 4.5.1 - 4.5.3 указываются в случаях, предусмотренных частью 7.3 статьи 51 и частью 1.1 статьи 57.3 Градостроительного кодекса Российской Федерации.</w:t>
      </w:r>
    </w:p>
    <w:p w14:paraId="2B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17</w:t>
      </w:r>
      <w:r>
        <w:rPr>
          <w:rFonts w:ascii="Times New Roman" w:hAnsi="Times New Roman"/>
          <w:sz w:val="24"/>
        </w:rPr>
        <w:t xml:space="preserve"> Сведения в строках 4.6.1.X.1 - 4.6.1.X.3 заполняются в отношен</w:t>
      </w:r>
      <w:r>
        <w:rPr>
          <w:rFonts w:ascii="Times New Roman" w:hAnsi="Times New Roman"/>
          <w:sz w:val="24"/>
        </w:rPr>
        <w:t>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</w:t>
      </w:r>
      <w:r>
        <w:rPr>
          <w:rFonts w:ascii="Times New Roman" w:hAnsi="Times New Roman"/>
          <w:sz w:val="24"/>
        </w:rPr>
        <w:t>темах обеспечения градостроительной деятельности) и лицо, принявшее такое решение (уполномоченный федеральный орган исполнительной власти или высший исполнительный орган государственной власти субъекта Российской Федерации, или глава местной администрации)</w:t>
      </w:r>
      <w:r>
        <w:rPr>
          <w:rFonts w:ascii="Times New Roman" w:hAnsi="Times New Roman"/>
          <w:sz w:val="24"/>
        </w:rPr>
        <w:t>.</w:t>
      </w:r>
    </w:p>
    <w:p w14:paraId="2C010000">
      <w:pPr>
        <w:ind/>
        <w:jc w:val="both"/>
      </w:pPr>
      <w:r>
        <w:rPr>
          <w:rFonts w:ascii="Times New Roman" w:hAnsi="Times New Roman"/>
          <w:sz w:val="24"/>
        </w:rPr>
        <w:t>При заполнении строк 4.6.1.X.1 - 4.6.1.X.3 в номерах строк вместо знака "X" органом (организацией), осуществляющим выдачу разрешения на строительство, в отношении каждого проекта планировки территории посредством сквозной нумерации, начиная с 1, указывае</w:t>
      </w:r>
      <w:r>
        <w:rPr>
          <w:rFonts w:ascii="Times New Roman" w:hAnsi="Times New Roman"/>
          <w:sz w:val="24"/>
        </w:rPr>
        <w:t>тся порядковый номер того проекта планировки территории, к которому относятся значения этих строк. В случаях, при которых для строительства, реконструкции объекта капитального строительства не требуется подготовка документации по планировке территории, упо</w:t>
      </w:r>
      <w:r>
        <w:rPr>
          <w:rFonts w:ascii="Times New Roman" w:hAnsi="Times New Roman"/>
          <w:sz w:val="24"/>
        </w:rPr>
        <w:t>лномоченным органом (организацией) вместо знака "X" указывается "1".</w:t>
      </w:r>
    </w:p>
    <w:p w14:paraId="2D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18</w:t>
      </w:r>
      <w:r>
        <w:rPr>
          <w:rFonts w:ascii="Times New Roman" w:hAnsi="Times New Roman"/>
          <w:sz w:val="24"/>
        </w:rPr>
        <w:t xml:space="preserve"> Сведения в строках 4.6.2.X.1 - 4.6.2.X.3 заполняются в отношении линейных объектов, кроме случаев, предусмотренных законодательством Российской Федерации. Указываются дата и номер </w:t>
      </w:r>
      <w:r>
        <w:rPr>
          <w:rFonts w:ascii="Times New Roman" w:hAnsi="Times New Roman"/>
          <w:sz w:val="24"/>
        </w:rPr>
        <w:t xml:space="preserve">решения об утверждении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</w:t>
      </w:r>
      <w:r>
        <w:rPr>
          <w:rFonts w:ascii="Times New Roman" w:hAnsi="Times New Roman"/>
          <w:sz w:val="24"/>
        </w:rPr>
        <w:t>или высший исполнительный орган государственной власти субъекта Российской Федерации, или глава местной администрации).</w:t>
      </w:r>
    </w:p>
    <w:p w14:paraId="2E010000">
      <w:pPr>
        <w:ind/>
        <w:jc w:val="both"/>
      </w:pPr>
      <w:r>
        <w:rPr>
          <w:rFonts w:ascii="Times New Roman" w:hAnsi="Times New Roman"/>
          <w:sz w:val="24"/>
        </w:rPr>
        <w:t xml:space="preserve">При заполнении строк 4.6.2.X.1 - 4.6.2.X.3 в номерах строк вместо знака "X" органом (организацией), осуществляющим выдачу разрешения на </w:t>
      </w:r>
      <w:r>
        <w:rPr>
          <w:rFonts w:ascii="Times New Roman" w:hAnsi="Times New Roman"/>
          <w:sz w:val="24"/>
        </w:rPr>
        <w:t>строительство, в отношении каждого проекта межевания территории посредством сквозной нумерации, начиная с 1, указывается порядковый номер того проекта межевания территории, к которому относятся значения этих строк. В случаях, при которых для строительства,</w:t>
      </w:r>
      <w:r>
        <w:rPr>
          <w:rFonts w:ascii="Times New Roman" w:hAnsi="Times New Roman"/>
          <w:sz w:val="24"/>
        </w:rPr>
        <w:t xml:space="preserve"> реконструкции объекта капитального строительства не требуется подготовка документации по планировке территории, уполномоченным органом (организацией) вместо знака "X" указывается "1".</w:t>
      </w:r>
    </w:p>
    <w:p w14:paraId="2F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19</w:t>
      </w:r>
      <w:r>
        <w:rPr>
          <w:rFonts w:ascii="Times New Roman" w:hAnsi="Times New Roman"/>
          <w:sz w:val="24"/>
        </w:rPr>
        <w:t xml:space="preserve"> Указывается, кем разработана проектная документация. Строки 5.1.1 </w:t>
      </w:r>
      <w:r>
        <w:rPr>
          <w:rFonts w:ascii="Times New Roman" w:hAnsi="Times New Roman"/>
          <w:sz w:val="24"/>
        </w:rPr>
        <w:t>- 5.2.3 заполняются в случаях, если проектная документация не подлежит экспертизе согласно статье 49 Градостроительного кодекса Российской Федерации (Собрание законодательства Российской Федерации, 2005, N 1, ст. 16; 2020, N 29, ст. 4504; 2022, N 1, ст. 45</w:t>
      </w:r>
      <w:r>
        <w:rPr>
          <w:rFonts w:ascii="Times New Roman" w:hAnsi="Times New Roman"/>
          <w:sz w:val="24"/>
        </w:rPr>
        <w:t>).</w:t>
      </w:r>
    </w:p>
    <w:p w14:paraId="30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20</w:t>
      </w:r>
      <w:r>
        <w:rPr>
          <w:rFonts w:ascii="Times New Roman" w:hAnsi="Times New Roman"/>
          <w:sz w:val="24"/>
        </w:rPr>
        <w:t xml:space="preserve"> Указываются сведения об индивидуальном предпринимателе в случае, если разработчиком проектной документации является индивидуальный предприниматель.</w:t>
      </w:r>
    </w:p>
    <w:p w14:paraId="31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21</w:t>
      </w:r>
      <w:r>
        <w:rPr>
          <w:rFonts w:ascii="Times New Roman" w:hAnsi="Times New Roman"/>
          <w:sz w:val="24"/>
        </w:rPr>
        <w:t xml:space="preserve"> Отчество указывается при наличии.</w:t>
      </w:r>
    </w:p>
    <w:p w14:paraId="32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22</w:t>
      </w:r>
      <w:r>
        <w:rPr>
          <w:rFonts w:ascii="Times New Roman" w:hAnsi="Times New Roman"/>
          <w:sz w:val="24"/>
        </w:rPr>
        <w:t xml:space="preserve"> Указывается полное наименование организации в соответств</w:t>
      </w:r>
      <w:r>
        <w:rPr>
          <w:rFonts w:ascii="Times New Roman" w:hAnsi="Times New Roman"/>
          <w:sz w:val="24"/>
        </w:rPr>
        <w:t>ии со статьей 54 Гражданского кодекса Российской Федерации в случае, если проектировщиком является юридическое лицо.</w:t>
      </w:r>
    </w:p>
    <w:p w14:paraId="33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23</w:t>
      </w:r>
      <w:r>
        <w:rPr>
          <w:rFonts w:ascii="Times New Roman" w:hAnsi="Times New Roman"/>
          <w:sz w:val="24"/>
        </w:rPr>
        <w:t xml:space="preserve"> Указывается дата решения об утверждении проектной документации в соответствии с частями 15, 15.2 и 15.3 статьи 48 Градостроительного к</w:t>
      </w:r>
      <w:r>
        <w:rPr>
          <w:rFonts w:ascii="Times New Roman" w:hAnsi="Times New Roman"/>
          <w:sz w:val="24"/>
        </w:rPr>
        <w:t xml:space="preserve">одекса Российской Федерации (Собрание законодательства Российской Федерации, 2005, N 1, ст. 16; 2019, N 26, ст. 3317). При обращении застройщика за внесением изменений в разрешение на строительство в связи с внесенными в проектную документацию изменениями </w:t>
      </w:r>
      <w:r>
        <w:rPr>
          <w:rFonts w:ascii="Times New Roman" w:hAnsi="Times New Roman"/>
          <w:sz w:val="24"/>
        </w:rPr>
        <w:t>в данной строке указывается дата решения об утверждении таких изменений.</w:t>
      </w:r>
    </w:p>
    <w:p w14:paraId="34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24</w:t>
      </w:r>
      <w:r>
        <w:rPr>
          <w:rFonts w:ascii="Times New Roman" w:hAnsi="Times New Roman"/>
          <w:sz w:val="24"/>
        </w:rPr>
        <w:t xml:space="preserve"> Указывается номер решения об утверждении проектной документации в соответствии с частями 15, 15.2 и 15.3 статьи 48 Градостроительного кодекса Российской Федерации. При обращении </w:t>
      </w:r>
      <w:r>
        <w:rPr>
          <w:rFonts w:ascii="Times New Roman" w:hAnsi="Times New Roman"/>
          <w:sz w:val="24"/>
        </w:rPr>
        <w:t>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изменений.</w:t>
      </w:r>
    </w:p>
    <w:p w14:paraId="35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25</w:t>
      </w:r>
      <w:r>
        <w:rPr>
          <w:rFonts w:ascii="Times New Roman" w:hAnsi="Times New Roman"/>
          <w:sz w:val="24"/>
        </w:rPr>
        <w:t xml:space="preserve"> Строки 5.5.1 - 5.5.4 заполняются в случае выдачи разре</w:t>
      </w:r>
      <w:r>
        <w:rPr>
          <w:rFonts w:ascii="Times New Roman" w:hAnsi="Times New Roman"/>
          <w:sz w:val="24"/>
        </w:rPr>
        <w:t>шения на строительство объекта в границах территории исторического поселения федерального или регионального значения. Указываются реквизиты документа (дата, номер, наименование), на основании которого утверждено типовое архитектурное решение, а также наиме</w:t>
      </w:r>
      <w:r>
        <w:rPr>
          <w:rFonts w:ascii="Times New Roman" w:hAnsi="Times New Roman"/>
          <w:sz w:val="24"/>
        </w:rPr>
        <w:t>нование органа, утвердившего данное решение.</w:t>
      </w:r>
    </w:p>
    <w:p w14:paraId="36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26</w:t>
      </w:r>
      <w:r>
        <w:rPr>
          <w:rFonts w:ascii="Times New Roman" w:hAnsi="Times New Roman"/>
          <w:sz w:val="24"/>
        </w:rPr>
        <w:t xml:space="preserve"> Сведения в строках 6.1.X.1 - 6.1.X.3 заполняются в случае, если проектная документация подлежит экспертизе в соответствии со статьей 49 Градостроительного кодекса Российской Федерации. В отношении заключени</w:t>
      </w:r>
      <w:r>
        <w:rPr>
          <w:rFonts w:ascii="Times New Roman" w:hAnsi="Times New Roman"/>
          <w:sz w:val="24"/>
        </w:rPr>
        <w:t>й экспертизы проектной документации,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строительства, информация о положительном заключении экспертизы проектной документ</w:t>
      </w:r>
      <w:r>
        <w:rPr>
          <w:rFonts w:ascii="Times New Roman" w:hAnsi="Times New Roman"/>
          <w:sz w:val="24"/>
        </w:rPr>
        <w:t>ации указывается в соответствии со сведениями, содержащимися в указанном реестре. В случае, если проектная документация содержит сведения, составляющие государственную тайну, то информация о выданном заключении экспертизы проектной документации указывается</w:t>
      </w:r>
      <w:r>
        <w:rPr>
          <w:rFonts w:ascii="Times New Roman" w:hAnsi="Times New Roman"/>
          <w:sz w:val="24"/>
        </w:rPr>
        <w:t xml:space="preserve"> в соответствии со сведениями, указанными в таком заключении.</w:t>
      </w:r>
    </w:p>
    <w:p w14:paraId="37010000">
      <w:pPr>
        <w:ind/>
        <w:jc w:val="both"/>
      </w:pPr>
      <w:r>
        <w:rPr>
          <w:rFonts w:ascii="Times New Roman" w:hAnsi="Times New Roman"/>
          <w:sz w:val="24"/>
        </w:rPr>
        <w:t xml:space="preserve">При заполнении строк 6.1.X.1 - 6.1.X.3 в номерах строк вместо знака "X" органом (организацией), осуществляющим выдачу разрешения на строительство, в отношении каждого полученного положительного </w:t>
      </w:r>
      <w:r>
        <w:rPr>
          <w:rFonts w:ascii="Times New Roman" w:hAnsi="Times New Roman"/>
          <w:sz w:val="24"/>
        </w:rPr>
        <w:t>заключения экспертизы проектной документации объекта капитального строительства посредством сквозной нумерации, начиная с 1, указывается порядковый номер того заключения экспертизы проектной документации, к которому относятся значения этих строк. Если прое</w:t>
      </w:r>
      <w:r>
        <w:rPr>
          <w:rFonts w:ascii="Times New Roman" w:hAnsi="Times New Roman"/>
          <w:sz w:val="24"/>
        </w:rPr>
        <w:t>ктная документация не подлежит экспертизе в соответствии со статьей 49 Градостроительного кодекса Российской Федерации, уполномоченным органом (организацией), осуществляющим выдачу разрешения на строительство (реконструкции), вместо знака "X" указывается "</w:t>
      </w:r>
      <w:r>
        <w:rPr>
          <w:rFonts w:ascii="Times New Roman" w:hAnsi="Times New Roman"/>
          <w:sz w:val="24"/>
        </w:rPr>
        <w:t>1".</w:t>
      </w:r>
    </w:p>
    <w:p w14:paraId="38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27</w:t>
      </w:r>
      <w:r>
        <w:rPr>
          <w:rFonts w:ascii="Times New Roman" w:hAnsi="Times New Roman"/>
          <w:sz w:val="24"/>
        </w:rPr>
        <w:t xml:space="preserve"> В строках 6.2.X.1 - 6.2.X.3 указываются реквизиты приказа об утверждении положительного заключения государственной экологической экспертизы (дата, номер), в случае если в соответствии с законодательством Российской Федерации проектная документация</w:t>
      </w:r>
      <w:r>
        <w:rPr>
          <w:rFonts w:ascii="Times New Roman" w:hAnsi="Times New Roman"/>
          <w:sz w:val="24"/>
        </w:rPr>
        <w:t xml:space="preserve"> подлежит государственной экологической экспертизе.</w:t>
      </w:r>
    </w:p>
    <w:p w14:paraId="39010000">
      <w:pPr>
        <w:ind/>
        <w:jc w:val="both"/>
      </w:pPr>
      <w:r>
        <w:rPr>
          <w:rFonts w:ascii="Times New Roman" w:hAnsi="Times New Roman"/>
          <w:sz w:val="24"/>
        </w:rPr>
        <w:t>При заполнении строк 6.2.X.1 - 6.2.X.3 в номерах строк вместо знака "X" органом (организацией), осуществляющим выдачу разрешения на строительство, в отношении каждого полученного положительного заключения</w:t>
      </w:r>
      <w:r>
        <w:rPr>
          <w:rFonts w:ascii="Times New Roman" w:hAnsi="Times New Roman"/>
          <w:sz w:val="24"/>
        </w:rPr>
        <w:t xml:space="preserve"> государственной экологической экспертизы посредством сквозной нумерации, начиная с 1, указывается порядковый номер того положительного заключения государственной экологической экспертизы, к которому относятся значения этих строк. Если проектная документац</w:t>
      </w:r>
      <w:r>
        <w:rPr>
          <w:rFonts w:ascii="Times New Roman" w:hAnsi="Times New Roman"/>
          <w:sz w:val="24"/>
        </w:rPr>
        <w:t>ия не подлежит государственной экологической экспертизе, уполномоченным органом (организацией) вместо знака "X" указывается "1".</w:t>
      </w:r>
    </w:p>
    <w:p w14:paraId="3A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28</w:t>
      </w:r>
      <w:r>
        <w:rPr>
          <w:rFonts w:ascii="Times New Roman" w:hAnsi="Times New Roman"/>
          <w:sz w:val="24"/>
        </w:rPr>
        <w:t xml:space="preserve"> Строки 6.3.1 - 6.3.3 заполняются в отношении представленного застройщиком подтверждения соответствия вносимых в проектную </w:t>
      </w:r>
      <w:r>
        <w:rPr>
          <w:rFonts w:ascii="Times New Roman" w:hAnsi="Times New Roman"/>
          <w:sz w:val="24"/>
        </w:rPr>
        <w:t>документацию изменений требованиям, указанным в части 3.8 статьи 49 Градостроительного кодекса Российской Федерации (Собрание законодательства Российской Федерации, 2005, N 1, ст. 16; 2019, N 26, ст. 3317; 2020, N 29, ст. 4504), если такие изменения внесен</w:t>
      </w:r>
      <w:r>
        <w:rPr>
          <w:rFonts w:ascii="Times New Roman" w:hAnsi="Times New Roman"/>
          <w:sz w:val="24"/>
        </w:rPr>
        <w:t>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изменениями.</w:t>
      </w:r>
    </w:p>
    <w:p w14:paraId="3B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29</w:t>
      </w:r>
      <w:r>
        <w:rPr>
          <w:rFonts w:ascii="Times New Roman" w:hAnsi="Times New Roman"/>
          <w:sz w:val="24"/>
        </w:rPr>
        <w:t xml:space="preserve"> Указываются сведе</w:t>
      </w:r>
      <w:r>
        <w:rPr>
          <w:rFonts w:ascii="Times New Roman" w:hAnsi="Times New Roman"/>
          <w:sz w:val="24"/>
        </w:rPr>
        <w:t>ния о специалисте по организации архитектурно-строительного проектирования в должности главного инженера проекта, утвердившем подтверждение соответствия вносимых в проектную документацию изменений требованиям, указанным в части 3.8 статьи 49 Градостроитель</w:t>
      </w:r>
      <w:r>
        <w:rPr>
          <w:rFonts w:ascii="Times New Roman" w:hAnsi="Times New Roman"/>
          <w:sz w:val="24"/>
        </w:rPr>
        <w:t>ного кодекса Российской Федерации.</w:t>
      </w:r>
    </w:p>
    <w:p w14:paraId="3C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30</w:t>
      </w:r>
      <w:r>
        <w:rPr>
          <w:rFonts w:ascii="Times New Roman" w:hAnsi="Times New Roman"/>
          <w:sz w:val="24"/>
        </w:rPr>
        <w:t xml:space="preserve"> Строки 6.4.1 - 6.4.3 заполняются в отношении представленного застройщиком подтверждения соответствия вносимых в проектную документацию изменений требованиям, указанным в части 3.9 статьи 49 Градостроительного кодекса</w:t>
      </w:r>
      <w:r>
        <w:rPr>
          <w:rFonts w:ascii="Times New Roman" w:hAnsi="Times New Roman"/>
          <w:sz w:val="24"/>
        </w:rPr>
        <w:t xml:space="preserve"> Российской Федерации (Собрание законодательства Российской Федерации, 2005, N 1, ст. 16; 2019, N 26, ст. 3317; 2020, N 29, ст. 4504), если такие изменения внесены в проектную документацию до обращения застройщика за выдачей разрешения на строительство либ</w:t>
      </w:r>
      <w:r>
        <w:rPr>
          <w:rFonts w:ascii="Times New Roman" w:hAnsi="Times New Roman"/>
          <w:sz w:val="24"/>
        </w:rPr>
        <w:t>о если застройщик обратился за внесением изменений в разрешение на строительство в связи с внесенными в проектную документацию изменениями.</w:t>
      </w:r>
    </w:p>
    <w:p w14:paraId="3D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31</w:t>
      </w:r>
      <w:r>
        <w:rPr>
          <w:rFonts w:ascii="Times New Roman" w:hAnsi="Times New Roman"/>
          <w:sz w:val="24"/>
        </w:rPr>
        <w:t xml:space="preserve"> Строки раздела 7 формы разрешения на строительство последовательно заполняются в отношении каждого объекта капи</w:t>
      </w:r>
      <w:r>
        <w:rPr>
          <w:rFonts w:ascii="Times New Roman" w:hAnsi="Times New Roman"/>
          <w:sz w:val="24"/>
        </w:rPr>
        <w:t>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</w:t>
      </w:r>
      <w:r>
        <w:rPr>
          <w:rFonts w:ascii="Times New Roman" w:hAnsi="Times New Roman"/>
          <w:sz w:val="24"/>
        </w:rPr>
        <w:t>з нескольких объектов капитального строительства).</w:t>
      </w:r>
    </w:p>
    <w:p w14:paraId="3E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32</w:t>
      </w:r>
      <w:r>
        <w:rPr>
          <w:rFonts w:ascii="Times New Roman" w:hAnsi="Times New Roman"/>
          <w:sz w:val="24"/>
        </w:rPr>
        <w:t xml:space="preserve"> При заполнении строк 7.X - 7.X.17 в номерах строк вместо знака "X" органом (организацией), осуществляющим выдачу разрешения на строительство, в отношении каждого объекта, предусмотренного проектной до</w:t>
      </w:r>
      <w:r>
        <w:rPr>
          <w:rFonts w:ascii="Times New Roman" w:hAnsi="Times New Roman"/>
          <w:sz w:val="24"/>
        </w:rPr>
        <w:t>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</w:t>
      </w:r>
      <w:r>
        <w:rPr>
          <w:rFonts w:ascii="Times New Roman" w:hAnsi="Times New Roman"/>
          <w:sz w:val="24"/>
        </w:rPr>
        <w:t>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7.X не заполняется.</w:t>
      </w:r>
    </w:p>
    <w:p w14:paraId="3F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33</w:t>
      </w:r>
      <w:r>
        <w:rPr>
          <w:rFonts w:ascii="Times New Roman" w:hAnsi="Times New Roman"/>
          <w:sz w:val="24"/>
        </w:rPr>
        <w:t xml:space="preserve"> Ук</w:t>
      </w:r>
      <w:r>
        <w:rPr>
          <w:rFonts w:ascii="Times New Roman" w:hAnsi="Times New Roman"/>
          <w:sz w:val="24"/>
        </w:rPr>
        <w:t>азывается один из видов объектов капитального строительства: здание, строение, сооружение.</w:t>
      </w:r>
    </w:p>
    <w:p w14:paraId="40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34</w:t>
      </w:r>
      <w:r>
        <w:rPr>
          <w:rFonts w:ascii="Times New Roman" w:hAnsi="Times New Roman"/>
          <w:sz w:val="24"/>
        </w:rPr>
        <w:t xml:space="preserve"> Указывается назначение объекта из числа предусмотренных пунктом 9 части 5 статьи 8 Федерального закона от 13 июля 2015 г. N 218-ФЗ "О государственной регистраци</w:t>
      </w:r>
      <w:r>
        <w:rPr>
          <w:rFonts w:ascii="Times New Roman" w:hAnsi="Times New Roman"/>
          <w:sz w:val="24"/>
        </w:rPr>
        <w:t>и недвижимости" (Собрание законодательства Российской Федерации, 2015, N 29, ст. 4344; 2021, N 15, ст. 2446) на дату подготовки разрешения на строительство.</w:t>
      </w:r>
    </w:p>
    <w:p w14:paraId="41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35</w:t>
      </w:r>
      <w:r>
        <w:rPr>
          <w:rFonts w:ascii="Times New Roman" w:hAnsi="Times New Roman"/>
          <w:sz w:val="24"/>
        </w:rPr>
        <w:t xml:space="preserve"> Указывается кадастровый номер реконструируемого объекта капитального строительства. В случае в</w:t>
      </w:r>
      <w:r>
        <w:rPr>
          <w:rFonts w:ascii="Times New Roman" w:hAnsi="Times New Roman"/>
          <w:sz w:val="24"/>
        </w:rPr>
        <w:t>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</w:t>
      </w:r>
      <w:r>
        <w:rPr>
          <w:rFonts w:ascii="Times New Roman" w:hAnsi="Times New Roman"/>
          <w:sz w:val="24"/>
        </w:rPr>
        <w:t>екта культурного наследия.</w:t>
      </w:r>
    </w:p>
    <w:p w14:paraId="42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36</w:t>
      </w:r>
      <w:r>
        <w:rPr>
          <w:rFonts w:ascii="Times New Roman" w:hAnsi="Times New Roman"/>
          <w:sz w:val="24"/>
        </w:rPr>
        <w:t xml:space="preserve"> В случае, если подано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</w:t>
      </w:r>
      <w:r>
        <w:rPr>
          <w:rFonts w:ascii="Times New Roman" w:hAnsi="Times New Roman"/>
          <w:sz w:val="24"/>
        </w:rPr>
        <w:t>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строке 7.X.4 указывается площадь застройки объекта капитально</w:t>
      </w:r>
      <w:r>
        <w:rPr>
          <w:rFonts w:ascii="Times New Roman" w:hAnsi="Times New Roman"/>
          <w:sz w:val="24"/>
        </w:rPr>
        <w:t>го строительства, соответствующая всем ранее введенным в эксплуатацию этапам такого объекта капитального строительства и этапа, разрешаемого к строительству, реконструкции.</w:t>
      </w:r>
    </w:p>
    <w:p w14:paraId="43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37</w:t>
      </w:r>
      <w:r>
        <w:rPr>
          <w:rFonts w:ascii="Times New Roman" w:hAnsi="Times New Roman"/>
          <w:sz w:val="24"/>
        </w:rPr>
        <w:t xml:space="preserve"> Заполняется в случае, если подано заявление о выдаче разрешения на строительст</w:t>
      </w:r>
      <w:r>
        <w:rPr>
          <w:rFonts w:ascii="Times New Roman" w:hAnsi="Times New Roman"/>
          <w:sz w:val="24"/>
        </w:rPr>
        <w:t>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</w:t>
      </w:r>
      <w:r>
        <w:rPr>
          <w:rFonts w:ascii="Times New Roman" w:hAnsi="Times New Roman"/>
          <w:sz w:val="24"/>
        </w:rPr>
        <w:t>рукции иных частей этого объекта капитального строительства (далее в настоящей сноске - этап). В строке 7.X.4.1 указывается площадь застройки этапа, разрешаемого к строительству, реконструкции.</w:t>
      </w:r>
    </w:p>
    <w:p w14:paraId="44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38</w:t>
      </w:r>
      <w:r>
        <w:rPr>
          <w:rFonts w:ascii="Times New Roman" w:hAnsi="Times New Roman"/>
          <w:sz w:val="24"/>
        </w:rPr>
        <w:t xml:space="preserve"> В случае, если подано заявление о выдаче разрешения на ст</w:t>
      </w:r>
      <w:r>
        <w:rPr>
          <w:rFonts w:ascii="Times New Roman" w:hAnsi="Times New Roman"/>
          <w:sz w:val="24"/>
        </w:rPr>
        <w:t>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</w:t>
      </w:r>
      <w:r>
        <w:rPr>
          <w:rFonts w:ascii="Times New Roman" w:hAnsi="Times New Roman"/>
          <w:sz w:val="24"/>
        </w:rPr>
        <w:t>и реконструкции иных частей этого объекта капитального строительства (далее в настоящей сноске - этап), в строке 7.X.5 указывается площадь объекта капитального строительства, соответствующая всем ранее введенным в эксплуатацию этапам такого объекта капитал</w:t>
      </w:r>
      <w:r>
        <w:rPr>
          <w:rFonts w:ascii="Times New Roman" w:hAnsi="Times New Roman"/>
          <w:sz w:val="24"/>
        </w:rPr>
        <w:t>ьного строительства и этапа, разрешаемого к строительству, реконструкции.</w:t>
      </w:r>
    </w:p>
    <w:p w14:paraId="45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39</w:t>
      </w:r>
      <w:r>
        <w:rPr>
          <w:rFonts w:ascii="Times New Roman" w:hAnsi="Times New Roman"/>
          <w:sz w:val="24"/>
        </w:rPr>
        <w:t xml:space="preserve"> Заполняется в случае, если подано заявление о выдаче разрешения на строительство в отношении этапа строительства, реконструкции, являющегося строительством, реконструкцией части</w:t>
      </w:r>
      <w:r>
        <w:rPr>
          <w:rFonts w:ascii="Times New Roman" w:hAnsi="Times New Roman"/>
          <w:sz w:val="24"/>
        </w:rPr>
        <w:t xml:space="preserve">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ст</w:t>
      </w:r>
      <w:r>
        <w:rPr>
          <w:rFonts w:ascii="Times New Roman" w:hAnsi="Times New Roman"/>
          <w:sz w:val="24"/>
        </w:rPr>
        <w:t>роке 7.X.5.1 указывается площадь этапа, разрешаемого к строительству, реконструкции.</w:t>
      </w:r>
    </w:p>
    <w:p w14:paraId="46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40</w:t>
      </w:r>
      <w:r>
        <w:rPr>
          <w:rFonts w:ascii="Times New Roman" w:hAnsi="Times New Roman"/>
          <w:sz w:val="24"/>
        </w:rPr>
        <w:t xml:space="preserve"> 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</w:t>
      </w:r>
      <w:r>
        <w:rPr>
          <w:rFonts w:ascii="Times New Roman" w:hAnsi="Times New Roman"/>
          <w:sz w:val="24"/>
        </w:rPr>
        <w:t>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</w:t>
      </w:r>
      <w:r>
        <w:rPr>
          <w:rFonts w:ascii="Times New Roman" w:hAnsi="Times New Roman"/>
          <w:sz w:val="24"/>
        </w:rPr>
        <w:t>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14:paraId="47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41</w:t>
      </w:r>
      <w:r>
        <w:rPr>
          <w:rFonts w:ascii="Times New Roman" w:hAnsi="Times New Roman"/>
          <w:sz w:val="24"/>
        </w:rPr>
        <w:t xml:space="preserve"> Строки раздела 8 формы разрешения на строительство последовательно заполняются в отношении каждого линейного объекта,</w:t>
      </w:r>
      <w:r>
        <w:rPr>
          <w:rFonts w:ascii="Times New Roman" w:hAnsi="Times New Roman"/>
          <w:sz w:val="24"/>
        </w:rPr>
        <w:t xml:space="preserve">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14:paraId="48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42</w:t>
      </w:r>
      <w:r>
        <w:rPr>
          <w:rFonts w:ascii="Times New Roman" w:hAnsi="Times New Roman"/>
          <w:sz w:val="24"/>
        </w:rPr>
        <w:t xml:space="preserve"> Пр</w:t>
      </w:r>
      <w:r>
        <w:rPr>
          <w:rFonts w:ascii="Times New Roman" w:hAnsi="Times New Roman"/>
          <w:sz w:val="24"/>
        </w:rPr>
        <w:t>и заполнении строк 8.X - 8.X.6 в номерах строк вместо знака "X" органом (организацией), осуществляющим выдачу разрешения на строительство, в отношении каждого линейного объекта, предусмотренного проектной документацией, в том числе входящего в состав предп</w:t>
      </w:r>
      <w:r>
        <w:rPr>
          <w:rFonts w:ascii="Times New Roman" w:hAnsi="Times New Roman"/>
          <w:sz w:val="24"/>
        </w:rPr>
        <w:t>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</w:t>
      </w:r>
      <w:r>
        <w:rPr>
          <w:rFonts w:ascii="Times New Roman" w:hAnsi="Times New Roman"/>
          <w:sz w:val="24"/>
        </w:rPr>
        <w:t>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8.X не заполняется.</w:t>
      </w:r>
    </w:p>
    <w:p w14:paraId="49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43</w:t>
      </w:r>
      <w:r>
        <w:rPr>
          <w:rFonts w:ascii="Times New Roman" w:hAnsi="Times New Roman"/>
          <w:sz w:val="24"/>
        </w:rPr>
        <w:t xml:space="preserve"> В случае, если подано заявление о выдаче разрешения на строительство</w:t>
      </w:r>
      <w:r>
        <w:rPr>
          <w:rFonts w:ascii="Times New Roman" w:hAnsi="Times New Roman"/>
          <w:sz w:val="24"/>
        </w:rPr>
        <w:t xml:space="preserve">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</w:t>
      </w:r>
      <w:r>
        <w:rPr>
          <w:rFonts w:ascii="Times New Roman" w:hAnsi="Times New Roman"/>
          <w:sz w:val="24"/>
        </w:rPr>
        <w:t>этого объекта (далее в настоящей сноске - этап), в строке 8.X.2 указывается протяженность линейного объекта, соответствующая всем ранее введенным в эксплуатацию этапам такого линейного объекта и этапа, разрешаемого к строительству, реконструкции.</w:t>
      </w:r>
    </w:p>
    <w:p w14:paraId="4A010000">
      <w:pPr>
        <w:ind/>
        <w:jc w:val="both"/>
      </w:pPr>
      <w:r>
        <w:rPr>
          <w:rFonts w:ascii="Times New Roman" w:hAnsi="Times New Roman"/>
          <w:sz w:val="24"/>
        </w:rPr>
        <w:t>В случае,</w:t>
      </w:r>
      <w:r>
        <w:rPr>
          <w:rFonts w:ascii="Times New Roman" w:hAnsi="Times New Roman"/>
          <w:sz w:val="24"/>
        </w:rPr>
        <w:t xml:space="preserve"> если подано заявление о выдаче разрешения на строительство в отношении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объекта,</w:t>
      </w:r>
      <w:r>
        <w:rPr>
          <w:rFonts w:ascii="Times New Roman" w:hAnsi="Times New Roman"/>
          <w:sz w:val="24"/>
        </w:rPr>
        <w:t xml:space="preserve"> в строке 8.X.2 указывается протяженность всех ранее введенных в эксплуатацию участков или частей линейного объекта и участков или частей линейного объекта, разрешаемых к реконструкции.</w:t>
      </w:r>
    </w:p>
    <w:p w14:paraId="4B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44</w:t>
      </w:r>
      <w:r>
        <w:rPr>
          <w:rFonts w:ascii="Times New Roman" w:hAnsi="Times New Roman"/>
          <w:sz w:val="24"/>
        </w:rPr>
        <w:t xml:space="preserve"> Заполняется в случае, если подано заявление о выдаче разрешения н</w:t>
      </w:r>
      <w:r>
        <w:rPr>
          <w:rFonts w:ascii="Times New Roman" w:hAnsi="Times New Roman"/>
          <w:sz w:val="24"/>
        </w:rPr>
        <w:t>а строительство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</w:t>
      </w:r>
      <w:r>
        <w:rPr>
          <w:rFonts w:ascii="Times New Roman" w:hAnsi="Times New Roman"/>
          <w:sz w:val="24"/>
        </w:rPr>
        <w:t>ии иных частей этого объекта (далее в настоящей сноске - этап), либо в случае, если подано заявление о выдаче разрешения на строительство в отношении линейного объекта в целях реконструкции, предусматривающей изменение участка (участков) или части (частей)</w:t>
      </w:r>
      <w:r>
        <w:rPr>
          <w:rFonts w:ascii="Times New Roman" w:hAnsi="Times New Roman"/>
          <w:sz w:val="24"/>
        </w:rPr>
        <w:t xml:space="preserve"> такого линейного объекта, влекущее изменение протяженности линейного объекта.</w:t>
      </w:r>
    </w:p>
    <w:p w14:paraId="4C010000">
      <w:pPr>
        <w:ind/>
        <w:jc w:val="both"/>
      </w:pPr>
      <w:r>
        <w:rPr>
          <w:rFonts w:ascii="Times New Roman" w:hAnsi="Times New Roman"/>
          <w:sz w:val="24"/>
        </w:rPr>
        <w:t>В данных случаях, в строке 8.X.2.1 указывается протяженность этапа, разрешаемого к строительству, реконструкции, либо указывается протяженность соответствующего участка или част</w:t>
      </w:r>
      <w:r>
        <w:rPr>
          <w:rFonts w:ascii="Times New Roman" w:hAnsi="Times New Roman"/>
          <w:sz w:val="24"/>
        </w:rPr>
        <w:t>и линейного объекта.</w:t>
      </w:r>
    </w:p>
    <w:p w14:paraId="4D010000">
      <w:pPr>
        <w:ind/>
        <w:jc w:val="both"/>
      </w:pPr>
      <w:r>
        <w:rPr>
          <w:rFonts w:ascii="Times New Roman" w:hAnsi="Times New Roman"/>
          <w:sz w:val="24"/>
          <w:vertAlign w:val="superscript"/>
        </w:rPr>
        <w:t>45</w:t>
      </w:r>
      <w:bookmarkStart w:id="3" w:name="_GoBack"/>
      <w:bookmarkEnd w:id="3"/>
      <w:r>
        <w:rPr>
          <w:rFonts w:ascii="Times New Roman" w:hAnsi="Times New Roman"/>
          <w:sz w:val="24"/>
        </w:rPr>
        <w:t xml:space="preserve"> 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</w:t>
      </w:r>
      <w:r>
        <w:rPr>
          <w:rFonts w:ascii="Times New Roman" w:hAnsi="Times New Roman"/>
          <w:sz w:val="24"/>
        </w:rPr>
        <w:t>азанные выше, характеристики линейного объекта.</w:t>
      </w:r>
    </w:p>
    <w:p w14:paraId="4E010000">
      <w:pPr>
        <w:pStyle w:val="Style_22"/>
      </w:pP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50" w:val="left"/>
        <w:tab w:leader="none" w:pos="4818" w:val="center"/>
      </w:tabs>
      <w:ind/>
      <w:rPr>
        <w:rFonts w:ascii="Times New Roman" w:hAnsi="Times New Roman"/>
        <w:sz w:val="28"/>
      </w:rPr>
    </w:pPr>
    <w:r>
      <w:tab/>
    </w:r>
    <w:r>
      <w:tab/>
    </w:r>
    <w:r>
      <w:tab/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Знак сноски1"/>
    <w:link w:val="Style_6_ch"/>
    <w:rPr>
      <w:vertAlign w:val="superscript"/>
    </w:rPr>
  </w:style>
  <w:style w:styleId="Style_6_ch" w:type="character">
    <w:name w:val="Знак сноски1"/>
    <w:link w:val="Style_6"/>
    <w:rPr>
      <w:vertAlign w:val="superscript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spacing w:after="0" w:line="240" w:lineRule="auto"/>
      <w:ind/>
    </w:pPr>
    <w:rPr>
      <w:rFonts w:ascii="Arial" w:hAnsi="Arial"/>
      <w:sz w:val="20"/>
    </w:rPr>
  </w:style>
  <w:style w:styleId="Style_10_ch" w:type="character">
    <w:name w:val="ConsPlusNormal"/>
    <w:link w:val="Style_10"/>
    <w:rPr>
      <w:rFonts w:ascii="Arial" w:hAnsi="Arial"/>
      <w:sz w:val="20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Гипертекстовая ссылка"/>
    <w:link w:val="Style_13_ch"/>
    <w:rPr>
      <w:color w:val="106BBE"/>
    </w:rPr>
  </w:style>
  <w:style w:styleId="Style_13_ch" w:type="character">
    <w:name w:val="Гипертекстовая ссылка"/>
    <w:link w:val="Style_13"/>
    <w:rPr>
      <w:color w:val="106BBE"/>
    </w:rPr>
  </w:style>
  <w:style w:styleId="Style_14" w:type="paragraph">
    <w:name w:val="Plain Text"/>
    <w:basedOn w:val="Style_4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4_ch"/>
    <w:link w:val="Style_14"/>
    <w:rPr>
      <w:rFonts w:ascii="Calibri" w:hAnsi="Calibri"/>
    </w:rPr>
  </w:style>
  <w:style w:styleId="Style_15" w:type="paragraph">
    <w:name w:val="Стиль"/>
    <w:link w:val="Style_15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15_ch" w:type="character">
    <w:name w:val="Стиль"/>
    <w:link w:val="Style_15"/>
    <w:rPr>
      <w:rFonts w:ascii="Arial" w:hAnsi="Arial"/>
      <w:sz w:val="24"/>
    </w:rPr>
  </w:style>
  <w:style w:styleId="Style_16" w:type="paragraph">
    <w:name w:val="Body Text"/>
    <w:basedOn w:val="Style_4"/>
    <w:link w:val="Style_16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6_ch" w:type="character">
    <w:name w:val="Body Text"/>
    <w:basedOn w:val="Style_4_ch"/>
    <w:link w:val="Style_16"/>
    <w:rPr>
      <w:rFonts w:ascii="Times New Roman" w:hAnsi="Times New Roman"/>
      <w:sz w:val="28"/>
    </w:rPr>
  </w:style>
  <w:style w:styleId="Style_17" w:type="paragraph">
    <w:name w:val="List Paragraph"/>
    <w:basedOn w:val="Style_4"/>
    <w:link w:val="Style_17_ch"/>
    <w:pPr>
      <w:spacing w:after="0" w:line="240" w:lineRule="auto"/>
      <w:ind w:firstLine="0" w:left="720"/>
      <w:contextualSpacing w:val="1"/>
      <w:jc w:val="both"/>
    </w:pPr>
  </w:style>
  <w:style w:styleId="Style_17_ch" w:type="character">
    <w:name w:val="List Paragraph"/>
    <w:basedOn w:val="Style_4_ch"/>
    <w:link w:val="Style_17"/>
  </w:style>
  <w:style w:styleId="Style_18" w:type="paragraph">
    <w:name w:val="toc 3"/>
    <w:next w:val="Style_4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keepLines w:val="1"/>
      <w:spacing w:after="0" w:before="480" w:line="240" w:lineRule="auto"/>
      <w:ind/>
      <w:jc w:val="both"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0_ch" w:type="character">
    <w:name w:val="heading 1"/>
    <w:basedOn w:val="Style_4_ch"/>
    <w:link w:val="Style_20"/>
    <w:rPr>
      <w:rFonts w:asciiTheme="majorAscii" w:hAnsiTheme="majorHAnsi"/>
      <w:b w:val="1"/>
      <w:color w:themeColor="accent1" w:themeShade="BF" w:val="2E75B5"/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basedOn w:val="Style_4"/>
    <w:link w:val="Style_22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22_ch" w:type="character">
    <w:name w:val="Footnote"/>
    <w:basedOn w:val="Style_4_ch"/>
    <w:link w:val="Style_22"/>
    <w:rPr>
      <w:rFonts w:ascii="Times New Roman" w:hAnsi="Times New Roman"/>
      <w:sz w:val="20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Таблицы (моноширинный)"/>
    <w:basedOn w:val="Style_4"/>
    <w:next w:val="Style_4"/>
    <w:link w:val="Style_24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24_ch" w:type="character">
    <w:name w:val="Таблицы (моноширинный)"/>
    <w:basedOn w:val="Style_4_ch"/>
    <w:link w:val="Style_24"/>
    <w:rPr>
      <w:rFonts w:ascii="Courier New" w:hAnsi="Courier New"/>
      <w:sz w:val="24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Balloon Text"/>
    <w:basedOn w:val="Style_4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4_ch"/>
    <w:link w:val="Style_28"/>
    <w:rPr>
      <w:rFonts w:ascii="Segoe UI" w:hAnsi="Segoe UI"/>
      <w:sz w:val="18"/>
    </w:rPr>
  </w:style>
  <w:style w:styleId="Style_29" w:type="paragraph">
    <w:name w:val="toc 8"/>
    <w:next w:val="Style_4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footer"/>
    <w:basedOn w:val="Style_4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0_ch" w:type="character">
    <w:name w:val="footer"/>
    <w:basedOn w:val="Style_4_ch"/>
    <w:link w:val="Style_30"/>
    <w:rPr>
      <w:rFonts w:ascii="Times New Roman" w:hAnsi="Times New Roman"/>
      <w:sz w:val="28"/>
    </w:rPr>
  </w:style>
  <w:style w:styleId="Style_31" w:type="paragraph">
    <w:name w:val="ConsPlusNonformat"/>
    <w:link w:val="Style_3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1_ch" w:type="character">
    <w:name w:val="ConsPlusNonformat"/>
    <w:link w:val="Style_31"/>
    <w:rPr>
      <w:rFonts w:ascii="Courier New" w:hAnsi="Courier New"/>
      <w:sz w:val="20"/>
    </w:rPr>
  </w:style>
  <w:style w:styleId="Style_32" w:type="paragraph">
    <w:name w:val="toc 5"/>
    <w:next w:val="Style_4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Гиперссылка1"/>
    <w:basedOn w:val="Style_35"/>
    <w:link w:val="Style_34_ch"/>
    <w:rPr>
      <w:color w:themeColor="hyperlink" w:val="0563C1"/>
      <w:u w:val="single"/>
    </w:rPr>
  </w:style>
  <w:style w:styleId="Style_34_ch" w:type="character">
    <w:name w:val="Гиперссылка1"/>
    <w:basedOn w:val="Style_35_ch"/>
    <w:link w:val="Style_34"/>
    <w:rPr>
      <w:color w:themeColor="hyperlink" w:val="0563C1"/>
      <w:u w:val="single"/>
    </w:rPr>
  </w:style>
  <w:style w:styleId="Style_36" w:type="paragraph">
    <w:name w:val="Строгий1"/>
    <w:basedOn w:val="Style_35"/>
    <w:link w:val="Style_36_ch"/>
    <w:rPr>
      <w:b w:val="1"/>
    </w:rPr>
  </w:style>
  <w:style w:styleId="Style_36_ch" w:type="character">
    <w:name w:val="Строгий1"/>
    <w:basedOn w:val="Style_35_ch"/>
    <w:link w:val="Style_36"/>
    <w:rPr>
      <w:b w:val="1"/>
    </w:rPr>
  </w:style>
  <w:style w:styleId="Style_37" w:type="paragraph">
    <w:name w:val="Title"/>
    <w:next w:val="Style_4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4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9" w:type="paragraph">
    <w:name w:val="heading 2"/>
    <w:next w:val="Style_4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footnotes.xml" Type="http://schemas.openxmlformats.org/officeDocument/2006/relationships/footnotes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2023-10-10T02:00:26Z</dcterms:modified>
</cp:coreProperties>
</file>