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90C" w:rsidRDefault="0067313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290C" w:rsidRDefault="0026290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26290C" w:rsidRDefault="0026290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26290C" w:rsidRDefault="0026290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26290C" w:rsidRDefault="006731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26290C" w:rsidRDefault="0026290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6290C" w:rsidRDefault="006731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26290C" w:rsidRDefault="006731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26290C" w:rsidRDefault="0026290C">
      <w:pPr>
        <w:spacing w:after="0" w:line="276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26290C"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6290C" w:rsidRDefault="00673137">
            <w:pPr>
              <w:spacing w:after="0" w:line="276" w:lineRule="auto"/>
              <w:ind w:right="34"/>
              <w:jc w:val="center"/>
              <w:rPr>
                <w:rFonts w:ascii="Times New Roman" w:hAnsi="Times New Roman"/>
                <w:sz w:val="20"/>
              </w:rPr>
            </w:pPr>
            <w:bookmarkStart w:id="0" w:name="REGDATESTAMP"/>
            <w:r>
              <w:rPr>
                <w:rFonts w:ascii="Times New Roman" w:hAnsi="Times New Roman"/>
                <w:sz w:val="28"/>
              </w:rPr>
              <w:t>[Д</w:t>
            </w:r>
            <w:r>
              <w:rPr>
                <w:rFonts w:ascii="Times New Roman" w:hAnsi="Times New Roman"/>
                <w:sz w:val="18"/>
              </w:rPr>
              <w:t>ата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регистрации</w:t>
            </w:r>
            <w:r>
              <w:rPr>
                <w:rFonts w:ascii="Times New Roman" w:hAnsi="Times New Roman"/>
                <w:sz w:val="28"/>
              </w:rPr>
              <w:t>]</w:t>
            </w:r>
            <w:bookmarkEnd w:id="0"/>
          </w:p>
        </w:tc>
        <w:tc>
          <w:tcPr>
            <w:tcW w:w="425" w:type="dxa"/>
          </w:tcPr>
          <w:p w:rsidR="0026290C" w:rsidRDefault="00673137">
            <w:pPr>
              <w:spacing w:after="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6290C" w:rsidRDefault="0067313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bookmarkStart w:id="1" w:name="REGNUMSTAMP"/>
            <w:r>
              <w:rPr>
                <w:rFonts w:ascii="Times New Roman" w:hAnsi="Times New Roman"/>
                <w:sz w:val="28"/>
              </w:rPr>
              <w:t>[Н</w:t>
            </w:r>
            <w:r>
              <w:rPr>
                <w:rFonts w:ascii="Times New Roman" w:hAnsi="Times New Roman"/>
                <w:sz w:val="18"/>
              </w:rPr>
              <w:t>омер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документа</w:t>
            </w:r>
            <w:r>
              <w:rPr>
                <w:rFonts w:ascii="Times New Roman" w:hAnsi="Times New Roman"/>
                <w:sz w:val="28"/>
              </w:rPr>
              <w:t>]</w:t>
            </w:r>
            <w:bookmarkEnd w:id="1"/>
          </w:p>
        </w:tc>
      </w:tr>
    </w:tbl>
    <w:p w:rsidR="0026290C" w:rsidRDefault="00673137">
      <w:pPr>
        <w:spacing w:after="0" w:line="276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:rsidR="0026290C" w:rsidRDefault="0026290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2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395"/>
      </w:tblGrid>
      <w:tr w:rsidR="0026290C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6290C" w:rsidRDefault="006731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 утверждении Правил наблюдения за дикими животными на территории</w:t>
            </w:r>
          </w:p>
          <w:p w:rsidR="0026290C" w:rsidRDefault="00673137">
            <w:pPr>
              <w:ind w:left="3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Камчатского края </w:t>
            </w:r>
          </w:p>
        </w:tc>
      </w:tr>
    </w:tbl>
    <w:p w:rsidR="0026290C" w:rsidRDefault="002629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6290C" w:rsidRDefault="002629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6290C" w:rsidRDefault="006731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6 Федерального закона 24.04.1995 № 52-ФЗ «О животном мире», статьей 2 Основ государственной политики в области экологического развития России на период до 2030 года, утвержденных Президентом России от 30.04.2012, Стратегией развития туризма в Российской Федерации на период до 2035 года, утвержденной распоряжением Правительства РФ от 20.09.2019 № 2129-р, в целях сохранения естественных экологических систем, обеспечения охраны диких животных и наблюдения за дикими животными на территории Камчатского края</w:t>
      </w:r>
    </w:p>
    <w:p w:rsidR="0026290C" w:rsidRDefault="0026290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26290C" w:rsidRDefault="0067313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26290C" w:rsidRDefault="0026290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26290C" w:rsidRDefault="00673137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Правила наблюдения за дикими животными на территории Камчатского края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к настоящему постановлению.</w:t>
      </w:r>
    </w:p>
    <w:p w:rsidR="0026290C" w:rsidRDefault="00673137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Ответственность за исполнение настоящего постановления возложить на Министра природных ресурсов и экологии Камчатского края.</w:t>
      </w:r>
    </w:p>
    <w:p w:rsidR="0026290C" w:rsidRDefault="00673137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:rsidR="0026290C" w:rsidRDefault="0026290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26290C" w:rsidRDefault="0026290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26290C">
        <w:trPr>
          <w:trHeight w:val="1256"/>
        </w:trPr>
        <w:tc>
          <w:tcPr>
            <w:tcW w:w="3713" w:type="dxa"/>
            <w:shd w:val="clear" w:color="auto" w:fill="auto"/>
            <w:tcMar>
              <w:left w:w="0" w:type="dxa"/>
              <w:right w:w="0" w:type="dxa"/>
            </w:tcMar>
          </w:tcPr>
          <w:p w:rsidR="0026290C" w:rsidRDefault="00E25F7E" w:rsidP="00E25F7E">
            <w:pPr>
              <w:spacing w:after="0" w:line="240" w:lineRule="auto"/>
              <w:ind w:left="4" w:hanging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Правительства </w:t>
            </w:r>
            <w:r w:rsidR="00673137">
              <w:rPr>
                <w:rFonts w:ascii="Times New Roman" w:hAnsi="Times New Roman"/>
                <w:sz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  <w:tcMar>
              <w:left w:w="0" w:type="dxa"/>
              <w:right w:w="0" w:type="dxa"/>
            </w:tcMar>
          </w:tcPr>
          <w:p w:rsidR="0026290C" w:rsidRDefault="00673137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color w:val="D9D9D9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color w:val="D9D9D9"/>
                <w:sz w:val="28"/>
              </w:rPr>
              <w:t>[горизонтальный штамп подписи 1]</w:t>
            </w:r>
            <w:bookmarkEnd w:id="2"/>
          </w:p>
          <w:p w:rsidR="0026290C" w:rsidRDefault="0026290C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665" w:type="dxa"/>
            <w:shd w:val="clear" w:color="auto" w:fill="auto"/>
            <w:tcMar>
              <w:left w:w="0" w:type="dxa"/>
              <w:right w:w="0" w:type="dxa"/>
            </w:tcMar>
          </w:tcPr>
          <w:p w:rsidR="0026290C" w:rsidRDefault="00673137" w:rsidP="00E25F7E">
            <w:pPr>
              <w:tabs>
                <w:tab w:val="left" w:pos="1935"/>
              </w:tabs>
              <w:spacing w:after="0" w:line="240" w:lineRule="auto"/>
              <w:ind w:right="-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ab/>
            </w:r>
          </w:p>
          <w:p w:rsidR="0026290C" w:rsidRDefault="00673137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26290C" w:rsidRDefault="0026290C"/>
    <w:p w:rsidR="0026290C" w:rsidRDefault="0026290C"/>
    <w:p w:rsidR="0026290C" w:rsidRDefault="00673137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Приложение к постановлению</w:t>
      </w:r>
    </w:p>
    <w:p w:rsidR="0026290C" w:rsidRDefault="00673137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 Камчатского края</w:t>
      </w:r>
    </w:p>
    <w:p w:rsidR="0026290C" w:rsidRDefault="00673137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от__________№_________</w:t>
      </w:r>
    </w:p>
    <w:p w:rsidR="0026290C" w:rsidRDefault="0026290C">
      <w:pPr>
        <w:spacing w:after="0"/>
        <w:jc w:val="center"/>
        <w:rPr>
          <w:rFonts w:ascii="Times New Roman" w:hAnsi="Times New Roman"/>
          <w:sz w:val="28"/>
        </w:rPr>
      </w:pPr>
    </w:p>
    <w:p w:rsidR="0026290C" w:rsidRDefault="00673137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Правила </w:t>
      </w:r>
    </w:p>
    <w:p w:rsidR="0026290C" w:rsidRDefault="00673137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наблюдения за дикими животными </w:t>
      </w:r>
    </w:p>
    <w:p w:rsidR="0026290C" w:rsidRDefault="00673137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территории Камчатского края</w:t>
      </w:r>
    </w:p>
    <w:p w:rsidR="0026290C" w:rsidRDefault="0026290C">
      <w:pPr>
        <w:spacing w:after="0"/>
        <w:jc w:val="center"/>
        <w:rPr>
          <w:rFonts w:ascii="Times New Roman" w:hAnsi="Times New Roman"/>
          <w:sz w:val="28"/>
        </w:rPr>
      </w:pPr>
    </w:p>
    <w:p w:rsidR="0026290C" w:rsidRDefault="00673137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:rsidR="0026290C" w:rsidRDefault="0026290C">
      <w:pPr>
        <w:spacing w:after="0"/>
        <w:jc w:val="center"/>
        <w:rPr>
          <w:rFonts w:ascii="Times New Roman" w:hAnsi="Times New Roman"/>
          <w:sz w:val="28"/>
        </w:rPr>
      </w:pPr>
    </w:p>
    <w:p w:rsidR="0026290C" w:rsidRDefault="00673137">
      <w:pPr>
        <w:pStyle w:val="a9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Настоящие Правила регулируют вопросы, связанные с наблюдением за дикими животными на территории природных комплексов Камчатского края.</w:t>
      </w:r>
    </w:p>
    <w:p w:rsidR="0026290C" w:rsidRDefault="00673137">
      <w:pPr>
        <w:pStyle w:val="a9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Настоящие Правила не распространяются на нахождение на территории природных комплексов лиц, которым в установленном порядке предоставлено право пользования животным миром, с целью осуществления мероприятий, предусмотренных Федеральным законом от 29.07.2009 № 209-ФЗ «Об охоте и о сохранении охотничьих ресурсов и о внесении изменений в отдельные законодательные акты Российской Федерации», Правилами охоты и Правилами проведения биотехнических мероприятий в целях сохранения охотничьих ресурсов, утвержденными приказами Минприроды России от 24.07.2020 № 477 и от 24.12.2010 № 560 соответственно. </w:t>
      </w:r>
    </w:p>
    <w:p w:rsidR="0026290C" w:rsidRDefault="00673137">
      <w:pPr>
        <w:pStyle w:val="a9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Настоящие Правила не распространяются на случаи наблюдения за морскими млекопитающими, в отношении которых действуют Правила посещения лежбищ морских млекопитающих и наблюдения за морскими млекопитающими на территории Камчатского края, утвержденных постановлением Правительства Камчатского края от 05.07.2021 № 285-П.</w:t>
      </w:r>
    </w:p>
    <w:p w:rsidR="0026290C" w:rsidRDefault="00673137">
      <w:pPr>
        <w:pStyle w:val="a9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целей настоящих Правил используются следующие основные понятия:</w:t>
      </w:r>
    </w:p>
    <w:p w:rsidR="0026290C" w:rsidRDefault="006731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дикие животные – звери и птицы, находящиеся в состоянии естественной свободы;</w:t>
      </w:r>
    </w:p>
    <w:p w:rsidR="0026290C" w:rsidRDefault="006731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территории природных комплексов – общедоступные охотничьи угодья, закрепленные охотничьи угодья и иные территории, являющиеся средой обитания диких животных, за исключением особо охраняемых природных территорий федерального значения и городских лесов;</w:t>
      </w:r>
    </w:p>
    <w:p w:rsidR="0026290C" w:rsidRDefault="006731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туристический лагерь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>– привал, бивак, туристическая стоянка;</w:t>
      </w:r>
    </w:p>
    <w:p w:rsidR="0026290C" w:rsidRDefault="006731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действия преднамеренного характера — любой вид проявления активности в отношении животного, целью которой было взаимодействие с животным, за исключением крайней необходимости, а также действий, указанных в пунктах 1.2 и 1.3. </w:t>
      </w:r>
    </w:p>
    <w:p w:rsidR="0026290C" w:rsidRDefault="002629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6290C" w:rsidRDefault="002629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6290C" w:rsidRDefault="0026290C">
      <w:pPr>
        <w:spacing w:after="0"/>
        <w:ind w:firstLine="709"/>
        <w:jc w:val="center"/>
        <w:rPr>
          <w:rFonts w:ascii="Times New Roman" w:hAnsi="Times New Roman"/>
          <w:sz w:val="28"/>
        </w:rPr>
      </w:pPr>
    </w:p>
    <w:p w:rsidR="0026290C" w:rsidRDefault="0026290C">
      <w:pPr>
        <w:spacing w:after="0"/>
        <w:ind w:firstLine="709"/>
        <w:jc w:val="center"/>
        <w:rPr>
          <w:rFonts w:ascii="Times New Roman" w:hAnsi="Times New Roman"/>
          <w:sz w:val="28"/>
        </w:rPr>
      </w:pPr>
    </w:p>
    <w:p w:rsidR="0026290C" w:rsidRDefault="0026290C">
      <w:pPr>
        <w:spacing w:after="0"/>
        <w:ind w:firstLine="709"/>
        <w:jc w:val="center"/>
        <w:rPr>
          <w:rFonts w:ascii="Times New Roman" w:hAnsi="Times New Roman"/>
          <w:sz w:val="28"/>
        </w:rPr>
      </w:pPr>
    </w:p>
    <w:p w:rsidR="0026290C" w:rsidRDefault="00673137">
      <w:pPr>
        <w:spacing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Правила наблюдения за дикими животными</w:t>
      </w:r>
    </w:p>
    <w:p w:rsidR="0026290C" w:rsidRDefault="00673137">
      <w:pPr>
        <w:spacing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 территории Камчатского края</w:t>
      </w:r>
    </w:p>
    <w:p w:rsidR="0026290C" w:rsidRDefault="0026290C">
      <w:pPr>
        <w:spacing w:after="0"/>
        <w:ind w:firstLine="709"/>
        <w:jc w:val="center"/>
        <w:rPr>
          <w:rFonts w:ascii="Times New Roman" w:hAnsi="Times New Roman"/>
          <w:sz w:val="28"/>
        </w:rPr>
      </w:pPr>
    </w:p>
    <w:p w:rsidR="0026290C" w:rsidRDefault="00673137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Во избежание беспокойства и </w:t>
      </w:r>
      <w:proofErr w:type="spellStart"/>
      <w:r>
        <w:rPr>
          <w:rFonts w:ascii="Times New Roman" w:hAnsi="Times New Roman"/>
          <w:sz w:val="28"/>
        </w:rPr>
        <w:t>распугивания</w:t>
      </w:r>
      <w:proofErr w:type="spellEnd"/>
      <w:r>
        <w:rPr>
          <w:rFonts w:ascii="Times New Roman" w:hAnsi="Times New Roman"/>
          <w:sz w:val="28"/>
        </w:rPr>
        <w:t xml:space="preserve"> диких животных, и их возможного </w:t>
      </w:r>
      <w:proofErr w:type="spellStart"/>
      <w:r>
        <w:rPr>
          <w:rFonts w:ascii="Times New Roman" w:hAnsi="Times New Roman"/>
          <w:sz w:val="28"/>
        </w:rPr>
        <w:t>травмирования</w:t>
      </w:r>
      <w:proofErr w:type="spellEnd"/>
      <w:r>
        <w:rPr>
          <w:rFonts w:ascii="Times New Roman" w:hAnsi="Times New Roman"/>
          <w:sz w:val="28"/>
        </w:rPr>
        <w:t>, запрещается приближаться к диким животным (за исключением организованного наблюдения с вышек и оборудованных площадок): мелким (суслик, сурок, белка, заяц-беляк, ондатра, норка, выдра, соболь, горностай, ласка, птицы) – менее, чем на 20 метров; средним (лисица красная, волк, росомаха, рысь) – менее, чем на 50 метров, крупным  – менее, чем на 200 м в отношении бурого медведя, лося, и менее, чем на 450 м в отношении дикого северного оленя, снежного барана.</w:t>
      </w:r>
    </w:p>
    <w:p w:rsidR="0026290C" w:rsidRDefault="00673137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При посещении природных комплексов запрещено:</w:t>
      </w:r>
    </w:p>
    <w:p w:rsidR="0026290C" w:rsidRDefault="00673137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нахождение с собаками без намордника в необходимый для насиживания и выкармливания потомства дикими птицами и наземными млекопитающими период покоя (с 1 апреля по 30 октября);</w:t>
      </w:r>
    </w:p>
    <w:p w:rsidR="0026290C" w:rsidRDefault="00673137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оставление пищи, пищевых отходов, бытовых отходов, которые могут привлечь диких животных; </w:t>
      </w:r>
    </w:p>
    <w:p w:rsidR="0026290C" w:rsidRDefault="00673137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кормление и иное приманивание диких животных; </w:t>
      </w:r>
    </w:p>
    <w:p w:rsidR="0026290C" w:rsidRDefault="00673137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преднамеренный контакт с дикими животными, приближение к диким животным на расстояние менее указанного в пункте 2.1 настоящего Порядка;</w:t>
      </w:r>
    </w:p>
    <w:p w:rsidR="0026290C" w:rsidRDefault="00673137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преграждать путь диким животным в случае их отхода из зоны встречи;</w:t>
      </w:r>
    </w:p>
    <w:p w:rsidR="0026290C" w:rsidRDefault="0067313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преследование диких животных, в том числе посредством применения механических транспортных средств (включая снегоходную технику) и любых летательных аппаратов (помимо случаев, указанных в пунктах 12 и 13 настоящего постановления), за исключением случаев, связанных с проведением научно-исследовательских работ, освобождением от инородных предметов на теле (пластикового мусора, веревок, емкостей);</w:t>
      </w:r>
    </w:p>
    <w:p w:rsidR="0026290C" w:rsidRDefault="00673137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стрелять по диким животным из любого вида огнестрельного, газового, травматического и метательного оружия;</w:t>
      </w:r>
    </w:p>
    <w:p w:rsidR="0026290C" w:rsidRDefault="00673137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бросать в диких животных любые предметы, или пытаться привлечь внимание животных любым способом (в том числе криком, сигналом автомобиля, музыкальными устройствами и др.); беспокоить выводковые убежища животных (гнезда, норы);</w:t>
      </w:r>
    </w:p>
    <w:p w:rsidR="0026290C" w:rsidRDefault="00673137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использование пиротехнических, сигнальных, звуковых, шумовых изделий в местах скопления диких животных, за исключением случаев необходимой обороны;</w:t>
      </w:r>
    </w:p>
    <w:p w:rsidR="0026290C" w:rsidRDefault="00673137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размещение отходов в местах обитания диких животных;</w:t>
      </w:r>
    </w:p>
    <w:p w:rsidR="0026290C" w:rsidRDefault="00673137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размещение туристического лагеря, стоянки авто- и </w:t>
      </w:r>
      <w:proofErr w:type="spellStart"/>
      <w:r>
        <w:rPr>
          <w:rFonts w:ascii="Times New Roman" w:hAnsi="Times New Roman"/>
          <w:sz w:val="28"/>
        </w:rPr>
        <w:t>мототранспортных</w:t>
      </w:r>
      <w:proofErr w:type="spellEnd"/>
      <w:r>
        <w:rPr>
          <w:rFonts w:ascii="Times New Roman" w:hAnsi="Times New Roman"/>
          <w:sz w:val="28"/>
        </w:rPr>
        <w:t xml:space="preserve"> средств, разжигание костров, хранение горюче-смазочных веществ, использование генераторов менее чем 300 м от гнезд дневных хищных птиц в </w:t>
      </w:r>
      <w:r>
        <w:rPr>
          <w:rFonts w:ascii="Times New Roman" w:hAnsi="Times New Roman"/>
          <w:sz w:val="28"/>
        </w:rPr>
        <w:lastRenderedPageBreak/>
        <w:t xml:space="preserve">период гнездования (май-июнь), колоний морских птиц  (указанное требование не распространяется на специально оборудованные согласно утвержденным схемам туристических маршрутов и положениями об ООПТ и их охранных зонах площадки для размещения кемпингов, турбаз, </w:t>
      </w:r>
      <w:proofErr w:type="spellStart"/>
      <w:r>
        <w:rPr>
          <w:rFonts w:ascii="Times New Roman" w:hAnsi="Times New Roman"/>
          <w:sz w:val="28"/>
        </w:rPr>
        <w:t>турстоянок</w:t>
      </w:r>
      <w:proofErr w:type="spellEnd"/>
      <w:r>
        <w:rPr>
          <w:rFonts w:ascii="Times New Roman" w:hAnsi="Times New Roman"/>
          <w:sz w:val="28"/>
        </w:rPr>
        <w:t xml:space="preserve">, навесов с </w:t>
      </w:r>
      <w:proofErr w:type="spellStart"/>
      <w:r>
        <w:rPr>
          <w:rFonts w:ascii="Times New Roman" w:hAnsi="Times New Roman"/>
          <w:sz w:val="28"/>
        </w:rPr>
        <w:t>костровищами</w:t>
      </w:r>
      <w:proofErr w:type="spellEnd"/>
      <w:r>
        <w:rPr>
          <w:rFonts w:ascii="Times New Roman" w:hAnsi="Times New Roman"/>
          <w:sz w:val="28"/>
        </w:rPr>
        <w:t>);</w:t>
      </w:r>
    </w:p>
    <w:p w:rsidR="0026290C" w:rsidRDefault="00673137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12) преднамеренное (с целью наблюдения за дикими животными) использование любых типов </w:t>
      </w:r>
      <w:proofErr w:type="spellStart"/>
      <w:r>
        <w:rPr>
          <w:rFonts w:ascii="Times New Roman" w:hAnsi="Times New Roman"/>
          <w:sz w:val="28"/>
        </w:rPr>
        <w:t>дронов</w:t>
      </w:r>
      <w:proofErr w:type="spellEnd"/>
      <w:r>
        <w:rPr>
          <w:rFonts w:ascii="Times New Roman" w:hAnsi="Times New Roman"/>
          <w:sz w:val="28"/>
        </w:rPr>
        <w:t xml:space="preserve"> на высоте менее 200 м, за исключением использования </w:t>
      </w:r>
      <w:proofErr w:type="spellStart"/>
      <w:r>
        <w:rPr>
          <w:rFonts w:ascii="Times New Roman" w:hAnsi="Times New Roman"/>
          <w:sz w:val="28"/>
        </w:rPr>
        <w:t>дронов</w:t>
      </w:r>
      <w:proofErr w:type="spellEnd"/>
      <w:r>
        <w:rPr>
          <w:rFonts w:ascii="Times New Roman" w:hAnsi="Times New Roman"/>
          <w:sz w:val="28"/>
        </w:rPr>
        <w:t xml:space="preserve"> профессиональными институтами в научно-исследовательских целях при наличии утвержденной программы научных исследований, либо использования </w:t>
      </w:r>
      <w:proofErr w:type="spellStart"/>
      <w:r>
        <w:rPr>
          <w:rFonts w:ascii="Times New Roman" w:hAnsi="Times New Roman"/>
          <w:sz w:val="28"/>
        </w:rPr>
        <w:t>дронов</w:t>
      </w:r>
      <w:proofErr w:type="spellEnd"/>
      <w:r>
        <w:rPr>
          <w:rFonts w:ascii="Times New Roman" w:hAnsi="Times New Roman"/>
          <w:sz w:val="28"/>
        </w:rPr>
        <w:t xml:space="preserve"> для иных целей, не связанных с наблюдением за дикими животными;</w:t>
      </w:r>
    </w:p>
    <w:p w:rsidR="0026290C" w:rsidRDefault="00673137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преднамеренное (с целью наблюдения за дикими животными) использование всех видов воздушного транспорта на высоте и удалении менее 500 м от диких животных, за исключением случаев учета численности диких копытных животных и бурого медведя в рамках государственного мониторинга охотничьих ресурсов.</w:t>
      </w:r>
    </w:p>
    <w:p w:rsidR="0026290C" w:rsidRDefault="0026290C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26290C" w:rsidRDefault="00673137">
      <w:pPr>
        <w:spacing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Правила наблюдения за дикими животными</w:t>
      </w:r>
    </w:p>
    <w:p w:rsidR="0026290C" w:rsidRDefault="00673137">
      <w:pPr>
        <w:spacing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 территории Камчатского края </w:t>
      </w:r>
    </w:p>
    <w:p w:rsidR="0026290C" w:rsidRDefault="00673137">
      <w:pPr>
        <w:spacing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использованием плавательных средств</w:t>
      </w:r>
    </w:p>
    <w:p w:rsidR="0026290C" w:rsidRDefault="0026290C">
      <w:pPr>
        <w:spacing w:after="0"/>
        <w:ind w:firstLine="709"/>
        <w:jc w:val="center"/>
        <w:rPr>
          <w:rFonts w:ascii="Times New Roman" w:hAnsi="Times New Roman"/>
          <w:sz w:val="28"/>
        </w:rPr>
      </w:pPr>
    </w:p>
    <w:p w:rsidR="0026290C" w:rsidRDefault="00673137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При наблюдении за дикими животными на территории Камчатского края с использованием плавательных средств (яхт, катеров, лодок, каяков, сап-бордов) запрещается:</w:t>
      </w:r>
    </w:p>
    <w:p w:rsidR="0026290C" w:rsidRDefault="00673137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приближаться к диким животным на расстояние менее указанного в пункте 2.1 настоящего Порядка;</w:t>
      </w:r>
    </w:p>
    <w:p w:rsidR="0026290C" w:rsidRDefault="00673137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производить любые действия, ведущие к </w:t>
      </w:r>
      <w:proofErr w:type="spellStart"/>
      <w:r>
        <w:rPr>
          <w:rFonts w:ascii="Times New Roman" w:hAnsi="Times New Roman"/>
          <w:sz w:val="28"/>
        </w:rPr>
        <w:t>распугиванию</w:t>
      </w:r>
      <w:proofErr w:type="spellEnd"/>
      <w:r>
        <w:rPr>
          <w:rFonts w:ascii="Times New Roman" w:hAnsi="Times New Roman"/>
          <w:sz w:val="28"/>
        </w:rPr>
        <w:t xml:space="preserve"> диких животных;</w:t>
      </w:r>
    </w:p>
    <w:p w:rsidR="0026290C" w:rsidRDefault="00673137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преграждать путь диким животным (зверям и птицам) в случае их отхода из зоны встречи;</w:t>
      </w:r>
    </w:p>
    <w:p w:rsidR="0026290C" w:rsidRDefault="00673137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окружать встреченное животное (группу животных, зверей или птиц).</w:t>
      </w:r>
    </w:p>
    <w:p w:rsidR="0026290C" w:rsidRDefault="0026290C"/>
    <w:p w:rsidR="0026290C" w:rsidRDefault="0026290C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26290C" w:rsidRDefault="0026290C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26290C" w:rsidRDefault="0026290C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26290C" w:rsidRDefault="0026290C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26290C" w:rsidRDefault="0026290C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26290C" w:rsidRDefault="0026290C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26290C" w:rsidRDefault="0026290C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26290C" w:rsidRDefault="0026290C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26290C" w:rsidRDefault="0026290C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26290C" w:rsidRDefault="0026290C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26290C" w:rsidRDefault="0026290C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26290C" w:rsidRDefault="0026290C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26290C" w:rsidRDefault="0026290C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26290C" w:rsidRDefault="0026290C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26290C" w:rsidRDefault="00673137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:rsidR="0026290C" w:rsidRDefault="00673137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проекту постановления Правительства Камчатского края</w:t>
      </w:r>
    </w:p>
    <w:p w:rsidR="0026290C" w:rsidRDefault="0067313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 утверждении «Правил наблюдения за дикими животными на территории Камчатского края»</w:t>
      </w:r>
    </w:p>
    <w:p w:rsidR="0026290C" w:rsidRDefault="0026290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6290C" w:rsidRDefault="0067313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проект постановления разработан в соответствии со статьями 6 Федерального закона 24.04.1995 № 52-ФЗ «О животном мире», статьей 2 Основ государственной политики в области экологического развития России на период до 2030 года, утвержденных Президентом России от 30.04.2012, Стратегией развития туризма в Российской Федерации на период до 2035 года, утвержденной распоряжением Правительства РФ от 20.09.2019 № 2129-р, в целях сохранения естественных экологических систем, обеспечения охраны диких животных и наблюдения за дикими животными на территории Камчатского края, а также в целях предупреждения </w:t>
      </w:r>
      <w:proofErr w:type="spellStart"/>
      <w:r>
        <w:rPr>
          <w:rFonts w:ascii="Times New Roman" w:hAnsi="Times New Roman"/>
          <w:sz w:val="28"/>
        </w:rPr>
        <w:t>синантропизации</w:t>
      </w:r>
      <w:proofErr w:type="spellEnd"/>
      <w:r>
        <w:rPr>
          <w:rFonts w:ascii="Times New Roman" w:hAnsi="Times New Roman"/>
          <w:sz w:val="28"/>
        </w:rPr>
        <w:t xml:space="preserve"> диких животных, которая может повлечь изменение санитарно-эпидемиологической обстановки в Камчатском крае. Кроме того, проектом устраняется возможность (развлекательного/увеселительного) кормления диких животных самодеятельными путешественниками и туристами во всех категориях местообитаний диких животных. Также, проект способствует снижению количества бытового мусора и пищевых отходов, оставляемых на природных территориях.</w:t>
      </w:r>
    </w:p>
    <w:p w:rsidR="0026290C" w:rsidRDefault="0067313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разработан Министерством природных ресурсов и экологии Камчатского края в соответствии с частями 21 и 25.1.4 Положения, утвержденного постановлением Правительства Камчатского края от 12.04.2011 № 137-П «Об утверждении Положения о Министерстве природных ресурсов и экологии Камчатского края».</w:t>
      </w:r>
    </w:p>
    <w:p w:rsidR="00673137" w:rsidRPr="003B2190" w:rsidRDefault="00673137" w:rsidP="006731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hyperlink r:id="rId6" w:history="1">
        <w:r>
          <w:rPr>
            <w:rFonts w:ascii="Times New Roman" w:hAnsi="Times New Roman"/>
            <w:sz w:val="28"/>
          </w:rPr>
          <w:t>постановлением</w:t>
        </w:r>
      </w:hyperlink>
      <w:r>
        <w:rPr>
          <w:rFonts w:ascii="Times New Roman" w:hAnsi="Times New Roman"/>
          <w:sz w:val="28"/>
        </w:rPr>
        <w:t xml:space="preserve"> Правительства Камчатского края от 18.05.2010 № 228-П «Об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края» настоящий проект постановления Правительства Камчатского края размещен на Едином портале проведения независимой антикоррупционной экспертизы и общественного обсуждения проектов нормативных право</w:t>
      </w:r>
      <w:r w:rsidR="000B5C4A">
        <w:rPr>
          <w:rFonts w:ascii="Times New Roman" w:hAnsi="Times New Roman"/>
          <w:sz w:val="28"/>
        </w:rPr>
        <w:t>вых актов Камчатского края (</w:t>
      </w:r>
      <w:proofErr w:type="spellStart"/>
      <w:r w:rsidR="000B5C4A">
        <w:rPr>
          <w:rFonts w:ascii="Times New Roman" w:hAnsi="Times New Roman"/>
          <w:sz w:val="28"/>
        </w:rPr>
        <w:t>htt</w:t>
      </w:r>
      <w:proofErr w:type="spellEnd"/>
      <w:r w:rsidR="000B5C4A">
        <w:rPr>
          <w:rFonts w:ascii="Times New Roman" w:hAnsi="Times New Roman"/>
          <w:sz w:val="28"/>
          <w:lang w:val="en-US"/>
        </w:rPr>
        <w:t>p</w:t>
      </w:r>
      <w:bookmarkStart w:id="3" w:name="_GoBack"/>
      <w:bookmarkEnd w:id="3"/>
      <w:r>
        <w:rPr>
          <w:rFonts w:ascii="Times New Roman" w:hAnsi="Times New Roman"/>
          <w:sz w:val="28"/>
        </w:rPr>
        <w:t>s://npaproject.kamgov.ru) для обеспечения возможности проведения независимой антикоррупционной экспертизы</w:t>
      </w:r>
      <w:r w:rsidRPr="00673137">
        <w:rPr>
          <w:rFonts w:ascii="Times New Roman" w:hAnsi="Times New Roman"/>
          <w:sz w:val="28"/>
          <w:szCs w:val="28"/>
        </w:rPr>
        <w:t xml:space="preserve"> </w:t>
      </w:r>
      <w:r w:rsidRPr="003B2190">
        <w:rPr>
          <w:rFonts w:ascii="Times New Roman" w:hAnsi="Times New Roman"/>
          <w:sz w:val="28"/>
          <w:szCs w:val="28"/>
        </w:rPr>
        <w:t>в срок с __.__.202</w:t>
      </w:r>
      <w:r>
        <w:rPr>
          <w:rFonts w:ascii="Times New Roman" w:hAnsi="Times New Roman"/>
          <w:sz w:val="28"/>
          <w:szCs w:val="28"/>
        </w:rPr>
        <w:t>3</w:t>
      </w:r>
      <w:r w:rsidRPr="003B2190">
        <w:rPr>
          <w:rFonts w:ascii="Times New Roman" w:hAnsi="Times New Roman"/>
          <w:sz w:val="28"/>
          <w:szCs w:val="28"/>
        </w:rPr>
        <w:t xml:space="preserve"> по ___.___.202</w:t>
      </w:r>
      <w:r>
        <w:rPr>
          <w:rFonts w:ascii="Times New Roman" w:hAnsi="Times New Roman"/>
          <w:sz w:val="28"/>
          <w:szCs w:val="28"/>
        </w:rPr>
        <w:t>3</w:t>
      </w:r>
      <w:r w:rsidRPr="003B2190">
        <w:rPr>
          <w:rFonts w:ascii="Times New Roman" w:hAnsi="Times New Roman"/>
          <w:sz w:val="28"/>
          <w:szCs w:val="28"/>
        </w:rPr>
        <w:t>. По окончании данного срока экспертных заключений ___________________________.</w:t>
      </w:r>
    </w:p>
    <w:p w:rsidR="00673137" w:rsidRPr="003B2190" w:rsidRDefault="00795783" w:rsidP="0067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 размещался</w:t>
      </w:r>
      <w:r w:rsidR="00673137" w:rsidRPr="003B2190">
        <w:rPr>
          <w:rFonts w:ascii="Times New Roman" w:hAnsi="Times New Roman"/>
          <w:sz w:val="28"/>
          <w:szCs w:val="28"/>
        </w:rPr>
        <w:t xml:space="preserve"> на региональном портале </w:t>
      </w:r>
      <w:hyperlink r:id="rId7" w:anchor="npa=6252" w:history="1">
        <w:r w:rsidR="00673137" w:rsidRPr="003B2190">
          <w:rPr>
            <w:rStyle w:val="ab"/>
            <w:rFonts w:ascii="Times New Roman" w:hAnsi="Times New Roman"/>
            <w:sz w:val="28"/>
            <w:szCs w:val="28"/>
          </w:rPr>
          <w:t>http://regulation.kamgov.ru/</w:t>
        </w:r>
      </w:hyperlink>
      <w:r w:rsidR="00673137" w:rsidRPr="003B2190">
        <w:rPr>
          <w:rFonts w:ascii="Times New Roman" w:hAnsi="Times New Roman"/>
          <w:sz w:val="28"/>
          <w:szCs w:val="28"/>
        </w:rPr>
        <w:t xml:space="preserve"> с целью проведения публичных консультаций                   и оценки регули</w:t>
      </w:r>
      <w:r>
        <w:rPr>
          <w:rFonts w:ascii="Times New Roman" w:hAnsi="Times New Roman"/>
          <w:sz w:val="28"/>
          <w:szCs w:val="28"/>
        </w:rPr>
        <w:t>рующего воздействия в следующие периоды: с 12.09.2022 по 21.10.2022; с 28.10.2022 по 09.12.2022; с 15.12.2022 по 31.01.2023; с 08.02.2023 по 28.03.2023; с 06.04.2023 по 24.05.2023</w:t>
      </w:r>
      <w:r w:rsidR="00673137" w:rsidRPr="003B2190">
        <w:rPr>
          <w:rFonts w:ascii="Times New Roman" w:hAnsi="Times New Roman"/>
          <w:sz w:val="28"/>
          <w:szCs w:val="28"/>
        </w:rPr>
        <w:t>. Уведомление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673137" w:rsidRPr="003B2190">
        <w:rPr>
          <w:rFonts w:ascii="Times New Roman" w:hAnsi="Times New Roman"/>
          <w:sz w:val="28"/>
          <w:szCs w:val="28"/>
        </w:rPr>
        <w:t>о проведении обсуждений (поскольку затрагивает интересы лиц, занятых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673137" w:rsidRPr="003B2190">
        <w:rPr>
          <w:rFonts w:ascii="Times New Roman" w:hAnsi="Times New Roman"/>
          <w:sz w:val="28"/>
          <w:szCs w:val="28"/>
        </w:rPr>
        <w:t xml:space="preserve">в сфере охотничьего </w:t>
      </w:r>
      <w:r w:rsidR="00673137" w:rsidRPr="003B2190">
        <w:rPr>
          <w:rFonts w:ascii="Times New Roman" w:hAnsi="Times New Roman"/>
          <w:sz w:val="28"/>
          <w:szCs w:val="28"/>
        </w:rPr>
        <w:lastRenderedPageBreak/>
        <w:t xml:space="preserve">хозяйства), при размещении </w:t>
      </w:r>
      <w:r>
        <w:rPr>
          <w:rFonts w:ascii="Times New Roman" w:hAnsi="Times New Roman"/>
          <w:sz w:val="28"/>
          <w:szCs w:val="28"/>
        </w:rPr>
        <w:t>на региональном портале направлялось</w:t>
      </w:r>
      <w:r w:rsidR="00673137" w:rsidRPr="003B21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673137" w:rsidRPr="003B2190">
        <w:rPr>
          <w:rFonts w:ascii="Times New Roman" w:hAnsi="Times New Roman"/>
          <w:sz w:val="28"/>
          <w:szCs w:val="28"/>
        </w:rPr>
        <w:t xml:space="preserve">электронные адреса экспертов из числа представителей </w:t>
      </w:r>
      <w:proofErr w:type="spellStart"/>
      <w:r w:rsidR="00673137" w:rsidRPr="003B2190">
        <w:rPr>
          <w:rFonts w:ascii="Times New Roman" w:hAnsi="Times New Roman"/>
          <w:sz w:val="28"/>
          <w:szCs w:val="28"/>
        </w:rPr>
        <w:t>охотпредприятий</w:t>
      </w:r>
      <w:proofErr w:type="spellEnd"/>
      <w:r w:rsidR="00673137" w:rsidRPr="003B2190">
        <w:rPr>
          <w:rFonts w:ascii="Times New Roman" w:hAnsi="Times New Roman"/>
          <w:sz w:val="28"/>
          <w:szCs w:val="28"/>
        </w:rPr>
        <w:t xml:space="preserve"> Камчатского края, а также в адрес Министерства туризма Камчатского края</w:t>
      </w:r>
      <w:r>
        <w:rPr>
          <w:rFonts w:ascii="Times New Roman" w:hAnsi="Times New Roman"/>
          <w:sz w:val="28"/>
          <w:szCs w:val="28"/>
        </w:rPr>
        <w:t xml:space="preserve"> и Министерства экономического развития Камчатского края</w:t>
      </w:r>
      <w:r w:rsidR="00673137" w:rsidRPr="003B2190">
        <w:rPr>
          <w:rFonts w:ascii="Times New Roman" w:hAnsi="Times New Roman"/>
          <w:sz w:val="28"/>
          <w:szCs w:val="28"/>
        </w:rPr>
        <w:t>.</w:t>
      </w:r>
    </w:p>
    <w:p w:rsidR="00673137" w:rsidRPr="003B2190" w:rsidRDefault="00673137" w:rsidP="0067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190">
        <w:rPr>
          <w:rFonts w:ascii="Times New Roman" w:hAnsi="Times New Roman"/>
          <w:sz w:val="28"/>
          <w:szCs w:val="28"/>
        </w:rPr>
        <w:t>По результатам предварительной оценки регулирующего воздействия принято решение о проведении углубленной оценки регулирующего воздействия и публичных консультаций проекта НПА, имеющего высокую степень РВ.</w:t>
      </w:r>
    </w:p>
    <w:p w:rsidR="0026290C" w:rsidRDefault="00673137" w:rsidP="0067313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B2190">
        <w:rPr>
          <w:rFonts w:ascii="Times New Roman" w:hAnsi="Times New Roman"/>
          <w:sz w:val="28"/>
          <w:szCs w:val="28"/>
        </w:rPr>
        <w:t>По окончании обсуждения _____________________________________. Получено заключение об оценке регулирующего</w:t>
      </w:r>
      <w:r w:rsidR="00893948">
        <w:rPr>
          <w:rFonts w:ascii="Times New Roman" w:hAnsi="Times New Roman"/>
          <w:sz w:val="28"/>
          <w:szCs w:val="28"/>
        </w:rPr>
        <w:t xml:space="preserve"> воздействия от 26.06.2023          № 36/24</w:t>
      </w:r>
      <w:r w:rsidRPr="003B2190">
        <w:rPr>
          <w:rFonts w:ascii="Times New Roman" w:hAnsi="Times New Roman"/>
          <w:sz w:val="28"/>
          <w:szCs w:val="28"/>
        </w:rPr>
        <w:t>.</w:t>
      </w:r>
    </w:p>
    <w:p w:rsidR="0026290C" w:rsidRDefault="002629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6290C" w:rsidRDefault="0026290C"/>
    <w:sectPr w:rsidR="0026290C">
      <w:pgSz w:w="11906" w:h="16838"/>
      <w:pgMar w:top="709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37E36"/>
    <w:multiLevelType w:val="multilevel"/>
    <w:tmpl w:val="692C322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2073E17"/>
    <w:multiLevelType w:val="multilevel"/>
    <w:tmpl w:val="683408A0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0C"/>
    <w:rsid w:val="000B5C4A"/>
    <w:rsid w:val="0026290C"/>
    <w:rsid w:val="00673137"/>
    <w:rsid w:val="00795783"/>
    <w:rsid w:val="00893948"/>
    <w:rsid w:val="00917D80"/>
    <w:rsid w:val="00E2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E782"/>
  <w15:docId w15:val="{B7DBE552-9148-46F2-B3BC-9E7989A1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"/>
    <w:link w:val="a7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</w:style>
  <w:style w:type="paragraph" w:customStyle="1" w:styleId="12">
    <w:name w:val="Гиперссылка1"/>
    <w:basedOn w:val="13"/>
    <w:link w:val="ab"/>
    <w:rPr>
      <w:color w:val="0563C1" w:themeColor="hyperlink"/>
      <w:u w:val="single"/>
    </w:rPr>
  </w:style>
  <w:style w:type="character" w:styleId="ab">
    <w:name w:val="Hyperlink"/>
    <w:basedOn w:val="a0"/>
    <w:link w:val="12"/>
    <w:uiPriority w:val="99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3">
    <w:name w:val="Основной шрифт абзаца1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Нижний колонтитул Знак"/>
    <w:basedOn w:val="1"/>
    <w:link w:val="ac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gulation.kamgov.ru/projec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9CB031C8AC22B4E8B778D87A17C6A788FEB89D0ACE661A236A4612441712DC155BDE3725D6418B331FC1C03637FD60D9r0t5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Масколенко Даниил Алексеевич</cp:lastModifiedBy>
  <cp:revision>6</cp:revision>
  <dcterms:created xsi:type="dcterms:W3CDTF">2023-04-05T21:54:00Z</dcterms:created>
  <dcterms:modified xsi:type="dcterms:W3CDTF">2023-07-03T21:12:00Z</dcterms:modified>
</cp:coreProperties>
</file>