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Пресс-релиз 05.06.2023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Уведомление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 проведении общественных обсуждений в форме опроса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 законом от 23.11.1995 № 174-ФЗ «Об экологической экспертизе» и Требованиями к материалам оценки воздействия на окружающую среду, утвержденными приказом Минприроды России от 01.12.2020 № 999, ООО «Алаид» информирует о необходимости проведения общественных обсуждений в форме ОПРОСА по объекту государственной экологической экспертизы: </w:t>
      </w:r>
      <w:r>
        <w:rPr>
          <w:rFonts w:ascii="Times New Roman" w:hAnsi="Times New Roman"/>
          <w:b/>
          <w:i/>
          <w:color w:val="000000"/>
          <w:sz w:val="28"/>
        </w:rPr>
        <w:t>Погрузочно-разгрузочная деятельность на причале, расположенном по адресу: г. Петропавловск-Камчатский, ул. Читинская, 2.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i/>
          <w:i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Объект общественных обсуждений:</w:t>
      </w:r>
      <w:r>
        <w:rPr>
          <w:rFonts w:ascii="Times New Roman" w:hAnsi="Times New Roman"/>
          <w:color w:val="000000"/>
          <w:sz w:val="28"/>
          <w:highlight w:val="white"/>
        </w:rPr>
        <w:t> Погрузочно-разгрузочная деятельность на причале, расположенном по адресу: г. Петропавловск-Камчатский, ул. Читинская, 2, содержащий предварительные материалы оценки воздействия на окружающую среду (далее – ОВОС).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Наименование планируемой хозяйственной деятельности</w:t>
      </w:r>
      <w:r>
        <w:rPr>
          <w:rFonts w:ascii="Times New Roman" w:hAnsi="Times New Roman"/>
          <w:color w:val="000000"/>
          <w:sz w:val="28"/>
        </w:rPr>
        <w:t>: Погрузочно-разгрузочная деятельность с использованием сухогрузного причала.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Цель планируемой (намечаемой) хозяйственной и иной деятельности:</w:t>
      </w:r>
      <w:r>
        <w:rPr>
          <w:rFonts w:ascii="Times New Roman" w:hAnsi="Times New Roman"/>
          <w:color w:val="000000"/>
          <w:sz w:val="28"/>
        </w:rPr>
        <w:t xml:space="preserve"> деятельность во внутренних морских водах и территориальном море осуществляется в рамках реализации деятельности перегрузочного комплекса ООО «Алаид», предназначенного для приема грузов, кратковременного хранения и отгрузки для доставки потребителям. ООО «Алаид» в соответствии с  лицензией Серия МP-4 № 0001181 от 27.12.2013 на осуществление погрузочно-разгрузочной деятельности применительно к опасным грузам на внутреннем водном транспорте, в морских портах.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реализации планируемой хозяйственной деятельности</w:t>
      </w:r>
      <w:r>
        <w:rPr>
          <w:rFonts w:ascii="Times New Roman" w:hAnsi="Times New Roman"/>
          <w:color w:val="000000"/>
          <w:sz w:val="28"/>
        </w:rPr>
        <w:t>: Сухогрузный причал расположен по адресу: г. Петропавловск-Камчатский, ул. Читинская, 2. Кадастровый номер примыкающего земельного участка 41:01:0010110:136.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Сроки проведения оценки воздействия на окружающую среду:</w:t>
      </w:r>
      <w:r>
        <w:rPr>
          <w:rFonts w:ascii="Times New Roman" w:hAnsi="Times New Roman"/>
          <w:color w:val="000000"/>
          <w:sz w:val="28"/>
        </w:rPr>
        <w:t> сентябрь - октябрь 2022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highlight w:val="white"/>
        </w:rPr>
        <w:t>Форма проведения общественного обсуждения: </w:t>
      </w:r>
      <w:r>
        <w:rPr>
          <w:rFonts w:ascii="Times New Roman" w:hAnsi="Times New Roman"/>
          <w:color w:val="000000"/>
          <w:sz w:val="28"/>
          <w:highlight w:val="white"/>
        </w:rPr>
        <w:t>ОПРОС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З</w:t>
      </w:r>
      <w:r>
        <w:rPr>
          <w:rFonts w:ascii="Times New Roman" w:hAnsi="Times New Roman"/>
          <w:b/>
          <w:color w:val="000000"/>
          <w:sz w:val="28"/>
          <w:u w:val="single"/>
        </w:rPr>
        <w:t>аказчик работ по оценке воздействия на окружающую среду:</w:t>
      </w:r>
    </w:p>
    <w:p>
      <w:pPr>
        <w:pStyle w:val="Normal"/>
        <w:widowControl w:val="false"/>
        <w:tabs>
          <w:tab w:val="clear" w:pos="720"/>
          <w:tab w:val="left" w:pos="2866" w:leader="none"/>
        </w:tabs>
        <w:spacing w:lineRule="auto" w:line="240" w:before="0" w:after="0"/>
        <w:ind w:left="0" w:right="283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ОБЩЕСТВО С ОГРАНИЧЕННОЙ ОТВЕТСТВЕННОСТЬЮ РЫБОЛОВЕЦКАЯ ФИРМА «АЛАИД».</w:t>
      </w:r>
    </w:p>
    <w:p>
      <w:pPr>
        <w:pStyle w:val="Normal"/>
        <w:spacing w:lineRule="auto" w:line="240" w:before="0" w:after="0"/>
        <w:ind w:left="0" w:right="283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Юридический адрес</w:t>
      </w:r>
      <w:r>
        <w:rPr>
          <w:rFonts w:ascii="Times New Roman" w:hAnsi="Times New Roman"/>
          <w:color w:val="000000"/>
          <w:sz w:val="28"/>
        </w:rPr>
        <w:t xml:space="preserve">: 683902, Камчатский край, город Петропавловск-Камчатский,  Читинская улица, 2.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Реквизиты  </w:t>
      </w:r>
      <w:r>
        <w:rPr>
          <w:rFonts w:ascii="Times New Roman" w:hAnsi="Times New Roman"/>
          <w:color w:val="000000"/>
          <w:sz w:val="28"/>
        </w:rPr>
        <w:t>ОГРН 1024101018842, ИНН 4101082261, КПП 410101001, ОКТМО 30701000001, ОГРН 1024101018842.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Контакты: </w:t>
      </w:r>
      <w:r>
        <w:rPr>
          <w:rFonts w:ascii="Times New Roman" w:hAnsi="Times New Roman"/>
          <w:color w:val="000000"/>
          <w:sz w:val="28"/>
        </w:rPr>
        <w:t xml:space="preserve">Email: </w:t>
      </w:r>
      <w:hyperlink r:id="rId2">
        <w:r>
          <w:rPr>
            <w:rFonts w:ascii="Times New Roman" w:hAnsi="Times New Roman"/>
            <w:color w:val="000000"/>
            <w:sz w:val="28"/>
          </w:rPr>
          <w:t>alaid.port@mail.ru</w:t>
        </w:r>
      </w:hyperlink>
      <w:r>
        <w:rPr>
          <w:rFonts w:ascii="Times New Roman" w:hAnsi="Times New Roman"/>
          <w:color w:val="000000"/>
          <w:sz w:val="28"/>
        </w:rPr>
        <w:t>, т</w:t>
      </w:r>
      <w:r>
        <w:rPr>
          <w:rFonts w:ascii="Times New Roman" w:hAnsi="Times New Roman"/>
          <w:color w:val="000000"/>
          <w:sz w:val="28"/>
        </w:rPr>
        <w:t>ел</w:t>
      </w:r>
      <w:r>
        <w:rPr>
          <w:rFonts w:ascii="Times New Roman" w:hAnsi="Times New Roman"/>
          <w:color w:val="000000"/>
          <w:sz w:val="28"/>
        </w:rPr>
        <w:t>. 8(962)280-14-69.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ФИО руководителя: директор Смелая Алена Николаевна, действующий на основании Устава.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Разработчик документации:</w:t>
      </w:r>
    </w:p>
    <w:p>
      <w:pPr>
        <w:pStyle w:val="Normal"/>
        <w:widowControl w:val="false"/>
        <w:tabs>
          <w:tab w:val="clear" w:pos="720"/>
          <w:tab w:val="left" w:pos="2866" w:leader="none"/>
        </w:tabs>
        <w:spacing w:lineRule="auto" w:line="240" w:before="0" w:after="0"/>
        <w:ind w:left="0" w:right="283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ОБЩЕСТВО С ОГРАНИЧЕННОЙ ОТВЕТСТВЕННОСТЬЮ «ЭКОЦЕНТР»</w:t>
      </w:r>
    </w:p>
    <w:p>
      <w:pPr>
        <w:pStyle w:val="Normal"/>
        <w:spacing w:lineRule="auto" w:line="240" w:before="0" w:after="0"/>
        <w:ind w:left="0" w:right="283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Юридический адрес</w:t>
      </w:r>
      <w:r>
        <w:rPr>
          <w:rFonts w:ascii="Times New Roman" w:hAnsi="Times New Roman"/>
          <w:color w:val="000000"/>
          <w:sz w:val="28"/>
        </w:rPr>
        <w:t xml:space="preserve">: 683001, Камчатский край,  г. Петропавловск-Камчатский, ул. Вокзальная пл. 1/1, оф. 51, 52, 53, 54. </w:t>
      </w:r>
      <w:r>
        <w:rPr>
          <w:rFonts w:ascii="Times New Roman" w:hAnsi="Times New Roman"/>
          <w:b/>
          <w:color w:val="000000"/>
          <w:sz w:val="28"/>
        </w:rPr>
        <w:t xml:space="preserve">Реквизиты: </w:t>
      </w:r>
      <w:r>
        <w:rPr>
          <w:rFonts w:ascii="Times New Roman" w:hAnsi="Times New Roman"/>
          <w:color w:val="000000"/>
          <w:sz w:val="28"/>
        </w:rPr>
        <w:t>ИНН 4101140428, КПП 410101001, ОГРН 1104101005590.  Регистрационный номер в государственном реестре саморегулируемых организаций – СРО-И-035-26102012 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Контакты:</w:t>
      </w:r>
      <w:r>
        <w:rPr>
          <w:rFonts w:ascii="Times New Roman" w:hAnsi="Times New Roman"/>
          <w:color w:val="000000"/>
          <w:sz w:val="28"/>
        </w:rPr>
        <w:t xml:space="preserve"> Email: </w:t>
      </w:r>
      <w:hyperlink r:id="rId3">
        <w:r>
          <w:rPr>
            <w:rFonts w:ascii="Times New Roman" w:hAnsi="Times New Roman"/>
            <w:color w:val="000000"/>
            <w:sz w:val="28"/>
          </w:rPr>
          <w:t>capucin85@mail.ru</w:t>
        </w:r>
      </w:hyperlink>
      <w:r>
        <w:rPr>
          <w:rFonts w:ascii="Times New Roman" w:hAnsi="Times New Roman"/>
          <w:color w:val="000000"/>
          <w:sz w:val="28"/>
        </w:rPr>
        <w:t>, т</w:t>
      </w:r>
      <w:r>
        <w:rPr>
          <w:rFonts w:ascii="Times New Roman" w:hAnsi="Times New Roman"/>
          <w:color w:val="000000"/>
          <w:sz w:val="28"/>
        </w:rPr>
        <w:t>ел</w:t>
      </w:r>
      <w:r>
        <w:rPr>
          <w:rFonts w:ascii="Times New Roman" w:hAnsi="Times New Roman"/>
          <w:color w:val="000000"/>
          <w:sz w:val="28"/>
        </w:rPr>
        <w:t>. 8(914)629-40-01, т/ф 7(4152)201-291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ФИО руководителя: генеральный директор Еликан Ирина Дмитриевна, действующий на основании Устава.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Органы местного самоуправления, ответственные за организацию общественных обсуждений</w:t>
      </w:r>
      <w:r>
        <w:rPr>
          <w:rFonts w:ascii="Times New Roman" w:hAnsi="Times New Roman"/>
          <w:color w:val="000000"/>
          <w:sz w:val="28"/>
          <w:u w:val="single"/>
        </w:rPr>
        <w:t xml:space="preserve">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Администрация Петропавловск-Камчатского городского округа; 683000, Камчатский край, г. Петропавловск-Камчатский, ул. Ленинская, 14; тел. 8 (4152) 30-25-10; факс 8(4152)302-511; e-mail: </w:t>
      </w:r>
      <w:r>
        <w:rPr>
          <w:rFonts w:ascii="Times New Roman" w:hAnsi="Times New Roman"/>
          <w:color w:val="000000"/>
          <w:sz w:val="28"/>
          <w:u w:val="single"/>
        </w:rPr>
        <w:t>gradpk@pkgo.ru</w:t>
      </w:r>
      <w:r>
        <w:rPr>
          <w:rFonts w:ascii="Times New Roman" w:hAnsi="Times New Roman"/>
          <w:color w:val="000000"/>
          <w:sz w:val="28"/>
        </w:rPr>
        <w:t xml:space="preserve">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 и сроки доступности объекта общественного обсуждения:</w:t>
      </w:r>
      <w:r>
        <w:rPr>
          <w:rFonts w:ascii="Times New Roman" w:hAnsi="Times New Roman"/>
          <w:color w:val="000000"/>
          <w:sz w:val="28"/>
        </w:rPr>
        <w:t> 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 проектом технической документации, содержащим предварительные материалы ОВОС, а также форму опросного листа можно скачать на официальном Интернет-портале Администрации Петропавловск-Камчатского городского округа, на официальном сайте исполнителя проекта технической документации ООО «Экоцентр»: </w:t>
      </w:r>
      <w:hyperlink r:id="rId4">
        <w:r>
          <w:rPr>
            <w:rFonts w:ascii="Times New Roman" w:hAnsi="Times New Roman"/>
            <w:color w:val="000000"/>
            <w:sz w:val="28"/>
            <w:u w:val="none"/>
          </w:rPr>
          <w:t>http://ekocenter41.ru/</w:t>
        </w:r>
      </w:hyperlink>
      <w:r>
        <w:rPr>
          <w:rFonts w:ascii="Times New Roman" w:hAnsi="Times New Roman"/>
          <w:color w:val="000000"/>
          <w:sz w:val="28"/>
        </w:rPr>
        <w:t> в срок с 12.06.2023 по 12.07.2023.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печатном виде материалы представлены в помещении офиса исполнителя – ООО «Экоцентр», расположенного по адресу: Камчатский край, г. Петропавловск-Камчатский, ул. Вокзальная пл. 1/1, оф. 51-54 с 10-00 до 12-00, с 14-00 до 17-00 по рабочим дням в срок с 12.06.2023 по 12.07.2023.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Представление замечаний и предложений будет осуществляться в форме опросных листов. </w:t>
      </w:r>
      <w:r>
        <w:rPr>
          <w:rFonts w:ascii="Times New Roman" w:hAnsi="Times New Roman"/>
          <w:color w:val="000000"/>
          <w:sz w:val="28"/>
        </w:rPr>
        <w:t>Заполнить опросные листы (зарегистрировать заполненные опросные листы) можно в период проведения опроса </w:t>
      </w:r>
      <w:r>
        <w:rPr>
          <w:rFonts w:ascii="Times New Roman" w:hAnsi="Times New Roman"/>
          <w:b/>
          <w:color w:val="000000"/>
          <w:sz w:val="28"/>
          <w:u w:val="single"/>
        </w:rPr>
        <w:t>12 июня 2023 года</w:t>
      </w:r>
      <w:r>
        <w:rPr>
          <w:rFonts w:ascii="Times New Roman" w:hAnsi="Times New Roman"/>
          <w:color w:val="000000"/>
          <w:sz w:val="28"/>
          <w:u w:val="single"/>
        </w:rPr>
        <w:t> по </w:t>
      </w:r>
      <w:r>
        <w:rPr>
          <w:rFonts w:ascii="Times New Roman" w:hAnsi="Times New Roman"/>
          <w:b/>
          <w:color w:val="000000"/>
          <w:sz w:val="28"/>
          <w:u w:val="single"/>
        </w:rPr>
        <w:t>12 июля 2023 года</w:t>
      </w:r>
      <w:r>
        <w:rPr>
          <w:rFonts w:ascii="Times New Roman" w:hAnsi="Times New Roman"/>
          <w:color w:val="000000"/>
          <w:sz w:val="28"/>
        </w:rPr>
        <w:t> (включительно) по следующим адресам: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Камчатский край, г. Петропавловск-Камчатский, ул. Вокзальная пл. 1/1, оф. 51-54, по рабочим дням в срок с 12.06.2023 по 12.07.2023, с понедельника по четверг с 10.00 до 17.00 (обед с 13.00-14.00), в пятницу с 10.00 до 13.00. Также заполненные опросные листы принимаются в электронном виде в указанные сроки по адресу электронной почты: </w:t>
      </w:r>
      <w:hyperlink r:id="rId5">
        <w:r>
          <w:rPr>
            <w:rFonts w:ascii="Times New Roman" w:hAnsi="Times New Roman"/>
            <w:color w:val="000000"/>
            <w:sz w:val="28"/>
          </w:rPr>
          <w:t>alaid.port@mail.ru</w:t>
        </w:r>
      </w:hyperlink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Администрация Петропавловск-Камчатского городского округа; 683000, Камчатский край, г. Петропавловск-Камчатский, ул. Ленинская, 14 с понедельника по четверг с 08.00 до 17.00, в пятницу с 08.00 до 12.45. Также заполненные опросные листы принимаются в электронном виде в указанные сроки по адресу электронной почты: </w:t>
      </w:r>
      <w:r>
        <w:rPr>
          <w:rFonts w:ascii="Times New Roman" w:hAnsi="Times New Roman"/>
          <w:color w:val="000000"/>
          <w:sz w:val="28"/>
          <w:u w:val="single"/>
        </w:rPr>
        <w:t>gradpk@pkgo.ru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электронном виде Опросные листы могут быть направлены на электронную почту </w:t>
      </w:r>
      <w:hyperlink r:id="rId6">
        <w:r>
          <w:rPr>
            <w:rFonts w:ascii="Times New Roman" w:hAnsi="Times New Roman"/>
            <w:color w:val="000000"/>
            <w:sz w:val="28"/>
          </w:rPr>
          <w:t>alaid.port@mail.ru</w:t>
        </w:r>
      </w:hyperlink>
      <w:r>
        <w:rPr>
          <w:rFonts w:ascii="Times New Roman" w:hAnsi="Times New Roman"/>
          <w:color w:val="000000"/>
          <w:sz w:val="28"/>
        </w:rPr>
        <w:t xml:space="preserve">, </w:t>
      </w:r>
      <w:hyperlink r:id="rId7">
        <w:r>
          <w:rPr>
            <w:rFonts w:ascii="Times New Roman" w:hAnsi="Times New Roman"/>
            <w:color w:val="000000"/>
            <w:sz w:val="28"/>
          </w:rPr>
          <w:t>gradpk@pkgo.ru</w:t>
        </w:r>
      </w:hyperlink>
      <w:r>
        <w:rPr>
          <w:rFonts w:ascii="Times New Roman" w:hAnsi="Times New Roman"/>
          <w:color w:val="000000"/>
          <w:sz w:val="28"/>
        </w:rPr>
        <w:t xml:space="preserve">  в срок проведения процедуры общественных обсуждений в форме опроса (12.06.2023 по 12.07.2023).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Иная информация: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исполнение п. 7.9.2 Требований к материалам оценки воздействия на окружающую среду (утверждены приказом Министерства природных ресурсов и экологии Российской Федерации от 01.12.2020 № 999) уведомление o проведении общественных обсуждений (в форме слушаний) по объекту государственной экологической экспертизы – технического задания на проведение оценки воздействия на окружающую среду размещается на официальных сайтах: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федеральном уровне – на сайте Центрального аппарата Федеральной службы по надзору в сфере природопользования;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региональном уровне – на сайтах Дальневосточного межрегионального управления Росприроднадзора и Министерства природных ресурсов и экологии Камчатского края;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муниципальном уровне – на сайте Администрация Петропавловск-Камчатского городского округа;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официальном сайте исполнителя работ по оценке воздействия на окружающую среду – ООО «Экоцентр».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Lohit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aid.port@mail.ru" TargetMode="External"/><Relationship Id="rId3" Type="http://schemas.openxmlformats.org/officeDocument/2006/relationships/hyperlink" Target="mailto:capucin85@mail.ru" TargetMode="External"/><Relationship Id="rId4" Type="http://schemas.openxmlformats.org/officeDocument/2006/relationships/hyperlink" Target="https://www.chegm.ru/" TargetMode="External"/><Relationship Id="rId5" Type="http://schemas.openxmlformats.org/officeDocument/2006/relationships/hyperlink" Target="mailto:alaid.port@mail.ru" TargetMode="External"/><Relationship Id="rId6" Type="http://schemas.openxmlformats.org/officeDocument/2006/relationships/hyperlink" Target="mailto:alaid.port@mail.ru" TargetMode="External"/><Relationship Id="rId7" Type="http://schemas.openxmlformats.org/officeDocument/2006/relationships/hyperlink" Target="mailto:gradpk@pkgo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LibreOffice/7.4.4.2$Linux_X86_64 LibreOffice_project/40$Build-2</Application>
  <AppVersion>15.0000</AppVersion>
  <Pages>3</Pages>
  <Words>705</Words>
  <Characters>5281</Characters>
  <CharactersWithSpaces>5971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2023-06-05T09:39:40Z</dcterms:modified>
  <cp:revision>5</cp:revision>
  <dc:subject/>
  <dc:title/>
</cp:coreProperties>
</file>