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832" w:rsidRDefault="00B50832">
      <w:pPr>
        <w:pStyle w:val="ConsPlusTitle"/>
        <w:jc w:val="center"/>
      </w:pPr>
      <w:r>
        <w:t>ПРИКАЗ</w:t>
      </w:r>
    </w:p>
    <w:p w:rsidR="00B50832" w:rsidRDefault="00B50832" w:rsidP="00B50832">
      <w:pPr>
        <w:pStyle w:val="ConsPlusTitle"/>
        <w:jc w:val="center"/>
      </w:pPr>
      <w:r>
        <w:t>МИНИСТЕРСТВ</w:t>
      </w:r>
      <w:r>
        <w:t>А</w:t>
      </w:r>
      <w:r>
        <w:t xml:space="preserve"> ОБРАЗОВАНИЯ И НАУКИ КАМЧАТСКОГО КРАЯ</w:t>
      </w:r>
    </w:p>
    <w:p w:rsidR="00B50832" w:rsidRDefault="00B50832">
      <w:pPr>
        <w:pStyle w:val="ConsPlusTitle"/>
        <w:jc w:val="center"/>
      </w:pPr>
      <w:r>
        <w:t>от 20 июля 2009 г. N 651</w:t>
      </w:r>
    </w:p>
    <w:p w:rsidR="00B50832" w:rsidRDefault="00B50832">
      <w:pPr>
        <w:pStyle w:val="ConsPlusTitle"/>
        <w:jc w:val="center"/>
      </w:pPr>
      <w:r>
        <w:t>ОБ УТВЕРЖДЕНИИ ПЕРЕЧНЯ</w:t>
      </w:r>
    </w:p>
    <w:p w:rsidR="00B50832" w:rsidRDefault="00B50832">
      <w:pPr>
        <w:pStyle w:val="ConsPlusTitle"/>
        <w:jc w:val="center"/>
      </w:pPr>
      <w:r>
        <w:t>ДОЛЖНОСТЕЙ ГОСУДАРСТВЕННОЙ ГРАЖДАНСКОЙ СЛУЖБЫ КАМЧАТСКОГО</w:t>
      </w:r>
    </w:p>
    <w:p w:rsidR="00B50832" w:rsidRDefault="00B50832">
      <w:pPr>
        <w:pStyle w:val="ConsPlusTitle"/>
        <w:jc w:val="center"/>
      </w:pPr>
      <w:r>
        <w:t>КРАЯ В МИНИСТЕРСТВЕ ОБРАЗОВАНИЯ И НАУКИ КАМЧАТСКОГО КРАЯ,</w:t>
      </w:r>
    </w:p>
    <w:p w:rsidR="00B50832" w:rsidRDefault="00B50832">
      <w:pPr>
        <w:pStyle w:val="ConsPlusTitle"/>
        <w:jc w:val="center"/>
      </w:pPr>
      <w:proofErr w:type="gramStart"/>
      <w:r>
        <w:t>ЗАМЕЩЕНИЕ</w:t>
      </w:r>
      <w:proofErr w:type="gramEnd"/>
      <w:r>
        <w:t xml:space="preserve"> КОТОРЫХ СВЯЗАНО С КОРРУПЦИОННЫМИ РИСКАМИ</w:t>
      </w:r>
    </w:p>
    <w:p w:rsidR="00B50832" w:rsidRDefault="00B50832">
      <w:pPr>
        <w:pStyle w:val="ConsPlusNormal"/>
        <w:jc w:val="center"/>
      </w:pPr>
      <w:r>
        <w:t>Список изменяющих документов</w:t>
      </w:r>
    </w:p>
    <w:p w:rsidR="00B50832" w:rsidRDefault="00B50832">
      <w:pPr>
        <w:pStyle w:val="ConsPlusNormal"/>
        <w:jc w:val="center"/>
      </w:pPr>
      <w:proofErr w:type="gramStart"/>
      <w:r>
        <w:t xml:space="preserve">(в ред. Приказов </w:t>
      </w:r>
      <w:proofErr w:type="spellStart"/>
      <w:r>
        <w:t>Минобрнауки</w:t>
      </w:r>
      <w:proofErr w:type="spellEnd"/>
      <w:r>
        <w:t xml:space="preserve"> Камчатского края</w:t>
      </w:r>
      <w:proofErr w:type="gramEnd"/>
    </w:p>
    <w:p w:rsidR="00B50832" w:rsidRDefault="00B50832">
      <w:pPr>
        <w:pStyle w:val="ConsPlusNormal"/>
        <w:jc w:val="center"/>
      </w:pPr>
      <w:r>
        <w:t xml:space="preserve">от 01.03.2010 </w:t>
      </w:r>
      <w:hyperlink r:id="rId5" w:history="1">
        <w:r>
          <w:rPr>
            <w:color w:val="0000FF"/>
          </w:rPr>
          <w:t>N 211</w:t>
        </w:r>
      </w:hyperlink>
      <w:r>
        <w:t xml:space="preserve">, от 30.09.2010 </w:t>
      </w:r>
      <w:hyperlink r:id="rId6" w:history="1">
        <w:r>
          <w:rPr>
            <w:color w:val="0000FF"/>
          </w:rPr>
          <w:t>N 1127</w:t>
        </w:r>
      </w:hyperlink>
      <w:r>
        <w:t>,</w:t>
      </w:r>
    </w:p>
    <w:p w:rsidR="00B50832" w:rsidRDefault="00B50832">
      <w:pPr>
        <w:pStyle w:val="ConsPlusNormal"/>
        <w:jc w:val="center"/>
      </w:pPr>
      <w:r>
        <w:t xml:space="preserve">от 04.06.2012 </w:t>
      </w:r>
      <w:hyperlink r:id="rId7" w:history="1">
        <w:r>
          <w:rPr>
            <w:color w:val="0000FF"/>
          </w:rPr>
          <w:t>N 739</w:t>
        </w:r>
      </w:hyperlink>
      <w:r>
        <w:t xml:space="preserve">, от 19.05.2014 </w:t>
      </w:r>
      <w:hyperlink r:id="rId8" w:history="1">
        <w:r>
          <w:rPr>
            <w:color w:val="0000FF"/>
          </w:rPr>
          <w:t>N 756</w:t>
        </w:r>
      </w:hyperlink>
      <w:r>
        <w:t>,</w:t>
      </w:r>
    </w:p>
    <w:p w:rsidR="00B50832" w:rsidRDefault="00B50832">
      <w:pPr>
        <w:pStyle w:val="ConsPlusNormal"/>
        <w:jc w:val="center"/>
      </w:pPr>
      <w:r>
        <w:t xml:space="preserve">от 17.02.2015 </w:t>
      </w:r>
      <w:hyperlink r:id="rId9" w:history="1">
        <w:r>
          <w:rPr>
            <w:color w:val="0000FF"/>
          </w:rPr>
          <w:t>N 175</w:t>
        </w:r>
      </w:hyperlink>
      <w:r>
        <w:t xml:space="preserve">, от 15.06.2015 </w:t>
      </w:r>
      <w:hyperlink r:id="rId10" w:history="1">
        <w:r>
          <w:rPr>
            <w:color w:val="0000FF"/>
          </w:rPr>
          <w:t>N 1007</w:t>
        </w:r>
      </w:hyperlink>
      <w:r>
        <w:t>,</w:t>
      </w:r>
    </w:p>
    <w:p w:rsidR="00B50832" w:rsidRDefault="00B50832">
      <w:pPr>
        <w:pStyle w:val="ConsPlusNormal"/>
        <w:jc w:val="center"/>
      </w:pPr>
      <w:r>
        <w:t xml:space="preserve">от 15.10.2015 </w:t>
      </w:r>
      <w:hyperlink r:id="rId11" w:history="1">
        <w:r>
          <w:rPr>
            <w:color w:val="0000FF"/>
          </w:rPr>
          <w:t>N 1723</w:t>
        </w:r>
      </w:hyperlink>
      <w:r>
        <w:t>)</w:t>
      </w:r>
    </w:p>
    <w:p w:rsidR="00B50832" w:rsidRDefault="00B50832">
      <w:pPr>
        <w:pStyle w:val="ConsPlusNormal"/>
        <w:ind w:firstLine="540"/>
        <w:jc w:val="both"/>
      </w:pPr>
    </w:p>
    <w:p w:rsidR="00B50832" w:rsidRDefault="00B50832">
      <w:pPr>
        <w:pStyle w:val="ConsPlusNormal"/>
        <w:ind w:firstLine="540"/>
        <w:jc w:val="both"/>
      </w:pPr>
      <w:proofErr w:type="gramStart"/>
      <w:r>
        <w:t xml:space="preserve">В целях реализации </w:t>
      </w:r>
      <w:hyperlink r:id="rId12" w:history="1">
        <w:r>
          <w:rPr>
            <w:color w:val="0000FF"/>
          </w:rPr>
          <w:t>статей 8</w:t>
        </w:r>
      </w:hyperlink>
      <w:r>
        <w:t xml:space="preserve">, </w:t>
      </w:r>
      <w:hyperlink r:id="rId13" w:history="1">
        <w:r>
          <w:rPr>
            <w:color w:val="0000FF"/>
          </w:rPr>
          <w:t>8(1)</w:t>
        </w:r>
      </w:hyperlink>
      <w:r>
        <w:t xml:space="preserve"> Федерального закона от 25.12.2008 N 273-ФЗ "О противодействии коррупции" и во исполнение </w:t>
      </w:r>
      <w:hyperlink r:id="rId14" w:history="1">
        <w:r>
          <w:rPr>
            <w:color w:val="0000FF"/>
          </w:rPr>
          <w:t>части 2</w:t>
        </w:r>
      </w:hyperlink>
      <w:r>
        <w:t xml:space="preserve"> Постановления Правительства Камчатского края от 26.06.2009 N 261-П "Об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 при замещении которых государственные гражданские служащие Камчатского края обязаны представлять сведения о своих доходах, расходах</w:t>
      </w:r>
      <w:proofErr w:type="gramEnd"/>
      <w:r>
        <w:t>,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B50832" w:rsidRDefault="00B50832">
      <w:pPr>
        <w:pStyle w:val="ConsPlusNormal"/>
        <w:jc w:val="both"/>
      </w:pPr>
      <w:r>
        <w:t xml:space="preserve">(в ред. </w:t>
      </w:r>
      <w:hyperlink r:id="rId15" w:history="1">
        <w:r>
          <w:rPr>
            <w:color w:val="0000FF"/>
          </w:rPr>
          <w:t>Приказа</w:t>
        </w:r>
      </w:hyperlink>
      <w:r>
        <w:t xml:space="preserve"> </w:t>
      </w:r>
      <w:proofErr w:type="spellStart"/>
      <w:r>
        <w:t>Минобрнауки</w:t>
      </w:r>
      <w:proofErr w:type="spellEnd"/>
      <w:r>
        <w:t xml:space="preserve"> Камчатского края от 15.10.2015 N 1723)</w:t>
      </w:r>
    </w:p>
    <w:p w:rsidR="00B50832" w:rsidRDefault="00B50832">
      <w:pPr>
        <w:pStyle w:val="ConsPlusNormal"/>
        <w:ind w:firstLine="540"/>
        <w:jc w:val="both"/>
      </w:pPr>
    </w:p>
    <w:p w:rsidR="00B50832" w:rsidRDefault="00B50832">
      <w:pPr>
        <w:pStyle w:val="ConsPlusNormal"/>
        <w:ind w:firstLine="540"/>
        <w:jc w:val="both"/>
      </w:pPr>
      <w:r>
        <w:t>ПРИКАЗЫВАЮ:</w:t>
      </w:r>
    </w:p>
    <w:p w:rsidR="00B50832" w:rsidRDefault="00B50832">
      <w:pPr>
        <w:pStyle w:val="ConsPlusNormal"/>
        <w:ind w:firstLine="540"/>
        <w:jc w:val="both"/>
      </w:pPr>
    </w:p>
    <w:p w:rsidR="00B50832" w:rsidRDefault="00B50832">
      <w:pPr>
        <w:pStyle w:val="ConsPlusNormal"/>
        <w:ind w:firstLine="540"/>
        <w:jc w:val="both"/>
      </w:pPr>
      <w:r>
        <w:t xml:space="preserve">1. Утвердить </w:t>
      </w:r>
      <w:hyperlink w:anchor="P44" w:history="1">
        <w:r>
          <w:rPr>
            <w:color w:val="0000FF"/>
          </w:rPr>
          <w:t>Перечень</w:t>
        </w:r>
      </w:hyperlink>
      <w:r>
        <w:t xml:space="preserve"> должностей государственной гражданской службы Камчатского края в Министерстве образования и науки Камчатского края, замещение которых связано с коррупционными рисками (далее - Перечень должностей) согласно приложению.</w:t>
      </w:r>
    </w:p>
    <w:p w:rsidR="00B50832" w:rsidRDefault="00B50832">
      <w:pPr>
        <w:pStyle w:val="ConsPlusNormal"/>
        <w:ind w:firstLine="540"/>
        <w:jc w:val="both"/>
      </w:pPr>
      <w:r>
        <w:t xml:space="preserve">1.1. Утратила силу. - </w:t>
      </w:r>
      <w:hyperlink r:id="rId16" w:history="1">
        <w:r>
          <w:rPr>
            <w:color w:val="0000FF"/>
          </w:rPr>
          <w:t>Приказ</w:t>
        </w:r>
      </w:hyperlink>
      <w:r>
        <w:t xml:space="preserve"> </w:t>
      </w:r>
      <w:proofErr w:type="spellStart"/>
      <w:r>
        <w:t>Минобрнауки</w:t>
      </w:r>
      <w:proofErr w:type="spellEnd"/>
      <w:r>
        <w:t xml:space="preserve"> Камчатского края от 04.06.2012 N 739.</w:t>
      </w:r>
    </w:p>
    <w:p w:rsidR="00B50832" w:rsidRDefault="00B50832">
      <w:pPr>
        <w:pStyle w:val="ConsPlusNormal"/>
        <w:ind w:firstLine="540"/>
        <w:jc w:val="both"/>
      </w:pPr>
      <w:r>
        <w:t>2. Референту отдела правовой и организационно-кадровой работы Министерства образования и науки Камчатского края Е.Н. Кучеренко:</w:t>
      </w:r>
    </w:p>
    <w:p w:rsidR="00B50832" w:rsidRDefault="00B50832">
      <w:pPr>
        <w:pStyle w:val="ConsPlusNormal"/>
        <w:ind w:firstLine="540"/>
        <w:jc w:val="both"/>
      </w:pPr>
      <w:r>
        <w:t>1) своевременно знакомить заинтересованных государственных гражданских служащих Министерства образования и науки Камчатского края (далее - Министерство) с Перечнем должностей;</w:t>
      </w:r>
    </w:p>
    <w:p w:rsidR="00B50832" w:rsidRDefault="00B50832">
      <w:pPr>
        <w:pStyle w:val="ConsPlusNormal"/>
        <w:ind w:firstLine="540"/>
        <w:jc w:val="both"/>
      </w:pPr>
      <w:proofErr w:type="gramStart"/>
      <w:r>
        <w:t>2) обеспечить в 5-дневный срок внесение изменений в Перечень должностей, в случае изменений штатного расписания Министерства в части наименований структурных подразделений и (или) должностей, а также в случае изменений положений должностных регламентов государственных гражданских служащих Камчатского края, замещающих должности, связанные с коррупционными рисками, и согласование приказов Министерства о внесении изменений в Перечень должностей, с Главным управлением губернатора и Правительства Камчатского</w:t>
      </w:r>
      <w:proofErr w:type="gramEnd"/>
      <w:r>
        <w:t xml:space="preserve"> края по вопросам государственной службы, кадрам и наградам;</w:t>
      </w:r>
    </w:p>
    <w:p w:rsidR="00B50832" w:rsidRDefault="00B50832">
      <w:pPr>
        <w:pStyle w:val="ConsPlusNormal"/>
        <w:ind w:firstLine="540"/>
        <w:jc w:val="both"/>
      </w:pPr>
      <w:r>
        <w:t>3) обеспечить направление в 5-дневный срок копий приказов Министерства, изданных в соответствии с пунктом 2 настоящей части, в Главное управление губернатора и Правительства Камчатского края по вопросам государственной службы, кадрам и наградам.</w:t>
      </w:r>
    </w:p>
    <w:p w:rsidR="00B50832" w:rsidRDefault="00B50832">
      <w:pPr>
        <w:pStyle w:val="ConsPlusNormal"/>
        <w:jc w:val="both"/>
      </w:pPr>
      <w:r>
        <w:t xml:space="preserve">(часть 2 в ред. </w:t>
      </w:r>
      <w:hyperlink r:id="rId17" w:history="1">
        <w:r>
          <w:rPr>
            <w:color w:val="0000FF"/>
          </w:rPr>
          <w:t>Приказа</w:t>
        </w:r>
      </w:hyperlink>
      <w:r>
        <w:t xml:space="preserve"> </w:t>
      </w:r>
      <w:proofErr w:type="spellStart"/>
      <w:r>
        <w:t>Минобрнауки</w:t>
      </w:r>
      <w:proofErr w:type="spellEnd"/>
      <w:r>
        <w:t xml:space="preserve"> Камчатского края от 15.10.2015 N 1723)</w:t>
      </w:r>
    </w:p>
    <w:p w:rsidR="00B50832" w:rsidRDefault="00B50832">
      <w:pPr>
        <w:pStyle w:val="ConsPlusNormal"/>
        <w:ind w:firstLine="540"/>
        <w:jc w:val="both"/>
      </w:pPr>
      <w:r>
        <w:t>3. Настоящий Приказ вступает в силу через 10 дней после его официального опубликования.</w:t>
      </w:r>
    </w:p>
    <w:p w:rsidR="00B50832" w:rsidRDefault="00B50832">
      <w:pPr>
        <w:pStyle w:val="ConsPlusNormal"/>
        <w:ind w:firstLine="540"/>
        <w:jc w:val="both"/>
      </w:pPr>
    </w:p>
    <w:p w:rsidR="00B50832" w:rsidRDefault="00B50832">
      <w:pPr>
        <w:pStyle w:val="ConsPlusNormal"/>
        <w:jc w:val="right"/>
      </w:pPr>
      <w:r>
        <w:t>Министр</w:t>
      </w:r>
    </w:p>
    <w:p w:rsidR="00B50832" w:rsidRDefault="00B50832">
      <w:pPr>
        <w:pStyle w:val="ConsPlusNormal"/>
        <w:jc w:val="right"/>
      </w:pPr>
      <w:r>
        <w:t>В.Л.ТЮМЕНЦЕВ</w:t>
      </w:r>
    </w:p>
    <w:p w:rsidR="00B50832" w:rsidRDefault="00B50832">
      <w:pPr>
        <w:sectPr w:rsidR="00B50832" w:rsidSect="006460BF">
          <w:pgSz w:w="11906" w:h="16838"/>
          <w:pgMar w:top="1134" w:right="850" w:bottom="1134" w:left="1701" w:header="708" w:footer="708" w:gutter="0"/>
          <w:cols w:space="708"/>
          <w:docGrid w:linePitch="360"/>
        </w:sectPr>
      </w:pPr>
    </w:p>
    <w:p w:rsidR="00B50832" w:rsidRDefault="00B50832">
      <w:pPr>
        <w:pStyle w:val="ConsPlusNormal"/>
        <w:ind w:firstLine="540"/>
        <w:jc w:val="both"/>
      </w:pPr>
    </w:p>
    <w:p w:rsidR="00B50832" w:rsidRDefault="00B50832">
      <w:pPr>
        <w:pStyle w:val="ConsPlusNormal"/>
        <w:ind w:firstLine="540"/>
        <w:jc w:val="both"/>
      </w:pPr>
    </w:p>
    <w:p w:rsidR="00B50832" w:rsidRDefault="00B50832">
      <w:pPr>
        <w:pStyle w:val="ConsPlusNormal"/>
        <w:ind w:firstLine="540"/>
        <w:jc w:val="both"/>
      </w:pPr>
    </w:p>
    <w:p w:rsidR="00B50832" w:rsidRDefault="00B50832">
      <w:pPr>
        <w:pStyle w:val="ConsPlusNormal"/>
        <w:ind w:firstLine="540"/>
        <w:jc w:val="both"/>
      </w:pPr>
    </w:p>
    <w:p w:rsidR="00B50832" w:rsidRDefault="00B50832">
      <w:pPr>
        <w:pStyle w:val="ConsPlusNormal"/>
        <w:ind w:firstLine="540"/>
        <w:jc w:val="both"/>
      </w:pPr>
    </w:p>
    <w:p w:rsidR="00B50832" w:rsidRDefault="00B50832">
      <w:pPr>
        <w:pStyle w:val="ConsPlusNormal"/>
        <w:jc w:val="right"/>
      </w:pPr>
      <w:r>
        <w:t>Приложение</w:t>
      </w:r>
    </w:p>
    <w:p w:rsidR="00B50832" w:rsidRDefault="00B50832">
      <w:pPr>
        <w:pStyle w:val="ConsPlusNormal"/>
        <w:jc w:val="right"/>
      </w:pPr>
      <w:r>
        <w:t>к Приказу Министерства</w:t>
      </w:r>
    </w:p>
    <w:p w:rsidR="00B50832" w:rsidRDefault="00B50832">
      <w:pPr>
        <w:pStyle w:val="ConsPlusNormal"/>
        <w:jc w:val="right"/>
      </w:pPr>
      <w:r>
        <w:t>образования и науки</w:t>
      </w:r>
    </w:p>
    <w:p w:rsidR="00B50832" w:rsidRDefault="00B50832">
      <w:pPr>
        <w:pStyle w:val="ConsPlusNormal"/>
        <w:jc w:val="right"/>
      </w:pPr>
      <w:r>
        <w:t>Камчатского края</w:t>
      </w:r>
    </w:p>
    <w:p w:rsidR="00B50832" w:rsidRDefault="00B50832">
      <w:pPr>
        <w:pStyle w:val="ConsPlusNormal"/>
        <w:jc w:val="right"/>
      </w:pPr>
      <w:r>
        <w:t>от 20.07.2009 N 651</w:t>
      </w:r>
    </w:p>
    <w:p w:rsidR="00B50832" w:rsidRDefault="00B50832">
      <w:pPr>
        <w:pStyle w:val="ConsPlusNormal"/>
        <w:ind w:firstLine="540"/>
        <w:jc w:val="both"/>
      </w:pPr>
    </w:p>
    <w:p w:rsidR="00B50832" w:rsidRDefault="00B50832">
      <w:pPr>
        <w:pStyle w:val="ConsPlusTitle"/>
        <w:jc w:val="center"/>
      </w:pPr>
      <w:bookmarkStart w:id="0" w:name="P44"/>
      <w:bookmarkEnd w:id="0"/>
      <w:r>
        <w:t>ПЕРЕЧЕНЬ ДОЛЖНОСТЕЙ ГОСУДАРСТВЕННОЙ ГРАЖДАНСКОЙ СЛУЖБЫ</w:t>
      </w:r>
    </w:p>
    <w:p w:rsidR="00B50832" w:rsidRDefault="00B50832">
      <w:pPr>
        <w:pStyle w:val="ConsPlusTitle"/>
        <w:jc w:val="center"/>
      </w:pPr>
      <w:r>
        <w:t>КАМЧАТСКОГО КРАЯ В МИНИСТЕРСТВЕ ОБРАЗОВАНИЯ И НАУКИ</w:t>
      </w:r>
    </w:p>
    <w:p w:rsidR="00B50832" w:rsidRDefault="00B50832">
      <w:pPr>
        <w:pStyle w:val="ConsPlusTitle"/>
        <w:jc w:val="center"/>
      </w:pPr>
      <w:r>
        <w:t>КАМЧАТСКОГО КРАЯ, ЗАМЕЩЕНИЕ КОТОРЫХ СВЯЗАНО</w:t>
      </w:r>
    </w:p>
    <w:p w:rsidR="00B50832" w:rsidRDefault="00B50832">
      <w:pPr>
        <w:pStyle w:val="ConsPlusTitle"/>
        <w:jc w:val="center"/>
      </w:pPr>
      <w:r>
        <w:t>С КОРРУПЦИОННЫМИ РИСКАМИ</w:t>
      </w:r>
    </w:p>
    <w:p w:rsidR="00B50832" w:rsidRDefault="00B50832">
      <w:pPr>
        <w:pStyle w:val="ConsPlusNormal"/>
        <w:ind w:firstLine="540"/>
        <w:jc w:val="both"/>
      </w:pPr>
    </w:p>
    <w:tbl>
      <w:tblPr>
        <w:tblW w:w="151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2137"/>
        <w:gridCol w:w="3288"/>
        <w:gridCol w:w="2251"/>
        <w:gridCol w:w="1820"/>
        <w:gridCol w:w="3283"/>
        <w:gridCol w:w="1540"/>
      </w:tblGrid>
      <w:tr w:rsidR="00B50832" w:rsidTr="00B50832">
        <w:tc>
          <w:tcPr>
            <w:tcW w:w="840" w:type="dxa"/>
            <w:vMerge w:val="restart"/>
          </w:tcPr>
          <w:p w:rsidR="00B50832" w:rsidRDefault="00B50832">
            <w:pPr>
              <w:pStyle w:val="ConsPlusNormal"/>
              <w:jc w:val="center"/>
            </w:pPr>
            <w:r>
              <w:t xml:space="preserve">N </w:t>
            </w:r>
            <w:proofErr w:type="gramStart"/>
            <w:r>
              <w:t>п</w:t>
            </w:r>
            <w:proofErr w:type="gramEnd"/>
            <w:r>
              <w:t>/п</w:t>
            </w:r>
          </w:p>
        </w:tc>
        <w:tc>
          <w:tcPr>
            <w:tcW w:w="2137" w:type="dxa"/>
            <w:vMerge w:val="restart"/>
          </w:tcPr>
          <w:p w:rsidR="00B50832" w:rsidRDefault="00B50832">
            <w:pPr>
              <w:pStyle w:val="ConsPlusNormal"/>
              <w:jc w:val="center"/>
            </w:pPr>
            <w:r>
              <w:t>Наименование структурного подразделе</w:t>
            </w:r>
            <w:bookmarkStart w:id="1" w:name="_GoBack"/>
            <w:bookmarkEnd w:id="1"/>
            <w:r>
              <w:t>ния</w:t>
            </w:r>
          </w:p>
        </w:tc>
        <w:tc>
          <w:tcPr>
            <w:tcW w:w="3288" w:type="dxa"/>
            <w:vMerge w:val="restart"/>
          </w:tcPr>
          <w:p w:rsidR="00B50832" w:rsidRDefault="00B50832">
            <w:pPr>
              <w:pStyle w:val="ConsPlusNormal"/>
            </w:pPr>
            <w:r>
              <w:t>Наименование должности</w:t>
            </w:r>
          </w:p>
        </w:tc>
        <w:tc>
          <w:tcPr>
            <w:tcW w:w="2251" w:type="dxa"/>
            <w:vMerge w:val="restart"/>
          </w:tcPr>
          <w:p w:rsidR="00B50832" w:rsidRDefault="00B50832">
            <w:pPr>
              <w:pStyle w:val="ConsPlusNormal"/>
              <w:jc w:val="center"/>
            </w:pPr>
            <w:r>
              <w:t>Основание утверждения должности (дата, N приказа Министерства об утверждении штатного расписания)</w:t>
            </w:r>
          </w:p>
        </w:tc>
        <w:tc>
          <w:tcPr>
            <w:tcW w:w="5103" w:type="dxa"/>
            <w:gridSpan w:val="2"/>
          </w:tcPr>
          <w:p w:rsidR="00B50832" w:rsidRDefault="00B50832">
            <w:pPr>
              <w:pStyle w:val="ConsPlusNormal"/>
              <w:jc w:val="center"/>
            </w:pPr>
            <w:r>
              <w:t>Должностной регламент</w:t>
            </w:r>
          </w:p>
        </w:tc>
        <w:tc>
          <w:tcPr>
            <w:tcW w:w="1540" w:type="dxa"/>
            <w:vMerge w:val="restart"/>
          </w:tcPr>
          <w:p w:rsidR="00B50832" w:rsidRDefault="00B50832">
            <w:pPr>
              <w:pStyle w:val="ConsPlusNormal"/>
              <w:jc w:val="center"/>
            </w:pPr>
            <w:r>
              <w:t>Примечание</w:t>
            </w:r>
          </w:p>
        </w:tc>
      </w:tr>
      <w:tr w:rsidR="00B50832" w:rsidTr="00B50832">
        <w:tc>
          <w:tcPr>
            <w:tcW w:w="840" w:type="dxa"/>
            <w:vMerge/>
          </w:tcPr>
          <w:p w:rsidR="00B50832" w:rsidRDefault="00B50832"/>
        </w:tc>
        <w:tc>
          <w:tcPr>
            <w:tcW w:w="2137" w:type="dxa"/>
            <w:vMerge/>
          </w:tcPr>
          <w:p w:rsidR="00B50832" w:rsidRDefault="00B50832"/>
        </w:tc>
        <w:tc>
          <w:tcPr>
            <w:tcW w:w="3288" w:type="dxa"/>
            <w:vMerge/>
          </w:tcPr>
          <w:p w:rsidR="00B50832" w:rsidRDefault="00B50832"/>
        </w:tc>
        <w:tc>
          <w:tcPr>
            <w:tcW w:w="2251" w:type="dxa"/>
            <w:vMerge/>
          </w:tcPr>
          <w:p w:rsidR="00B50832" w:rsidRDefault="00B50832"/>
        </w:tc>
        <w:tc>
          <w:tcPr>
            <w:tcW w:w="1820" w:type="dxa"/>
          </w:tcPr>
          <w:p w:rsidR="00B50832" w:rsidRDefault="00B50832">
            <w:pPr>
              <w:pStyle w:val="ConsPlusNormal"/>
              <w:jc w:val="center"/>
            </w:pPr>
            <w:r>
              <w:t>дата утверждения</w:t>
            </w:r>
          </w:p>
        </w:tc>
        <w:tc>
          <w:tcPr>
            <w:tcW w:w="3283" w:type="dxa"/>
          </w:tcPr>
          <w:p w:rsidR="00B50832" w:rsidRDefault="00B50832">
            <w:pPr>
              <w:pStyle w:val="ConsPlusNormal"/>
              <w:jc w:val="center"/>
            </w:pPr>
            <w:r>
              <w:t>извлечение из положений</w:t>
            </w:r>
          </w:p>
        </w:tc>
        <w:tc>
          <w:tcPr>
            <w:tcW w:w="1540" w:type="dxa"/>
            <w:vMerge/>
          </w:tcPr>
          <w:p w:rsidR="00B50832" w:rsidRDefault="00B50832"/>
        </w:tc>
      </w:tr>
      <w:tr w:rsidR="00B50832" w:rsidTr="00B50832">
        <w:tc>
          <w:tcPr>
            <w:tcW w:w="840" w:type="dxa"/>
          </w:tcPr>
          <w:p w:rsidR="00B50832" w:rsidRDefault="00B50832">
            <w:pPr>
              <w:pStyle w:val="ConsPlusNormal"/>
              <w:jc w:val="center"/>
            </w:pPr>
            <w:r>
              <w:t>1</w:t>
            </w:r>
          </w:p>
        </w:tc>
        <w:tc>
          <w:tcPr>
            <w:tcW w:w="2137" w:type="dxa"/>
          </w:tcPr>
          <w:p w:rsidR="00B50832" w:rsidRDefault="00B50832">
            <w:pPr>
              <w:pStyle w:val="ConsPlusNormal"/>
              <w:jc w:val="center"/>
            </w:pPr>
            <w:r>
              <w:t>2</w:t>
            </w:r>
          </w:p>
        </w:tc>
        <w:tc>
          <w:tcPr>
            <w:tcW w:w="3288" w:type="dxa"/>
          </w:tcPr>
          <w:p w:rsidR="00B50832" w:rsidRDefault="00B50832">
            <w:pPr>
              <w:pStyle w:val="ConsPlusNormal"/>
            </w:pPr>
            <w:r>
              <w:t>3</w:t>
            </w:r>
          </w:p>
        </w:tc>
        <w:tc>
          <w:tcPr>
            <w:tcW w:w="2251" w:type="dxa"/>
          </w:tcPr>
          <w:p w:rsidR="00B50832" w:rsidRDefault="00B50832">
            <w:pPr>
              <w:pStyle w:val="ConsPlusNormal"/>
              <w:jc w:val="center"/>
            </w:pPr>
            <w:r>
              <w:t>4</w:t>
            </w:r>
          </w:p>
        </w:tc>
        <w:tc>
          <w:tcPr>
            <w:tcW w:w="1820" w:type="dxa"/>
          </w:tcPr>
          <w:p w:rsidR="00B50832" w:rsidRDefault="00B50832">
            <w:pPr>
              <w:pStyle w:val="ConsPlusNormal"/>
              <w:jc w:val="center"/>
            </w:pPr>
            <w:r>
              <w:t>5</w:t>
            </w:r>
          </w:p>
        </w:tc>
        <w:tc>
          <w:tcPr>
            <w:tcW w:w="3283" w:type="dxa"/>
          </w:tcPr>
          <w:p w:rsidR="00B50832" w:rsidRDefault="00B50832">
            <w:pPr>
              <w:pStyle w:val="ConsPlusNormal"/>
              <w:jc w:val="center"/>
            </w:pPr>
            <w:r>
              <w:t>6</w:t>
            </w:r>
          </w:p>
        </w:tc>
        <w:tc>
          <w:tcPr>
            <w:tcW w:w="1540" w:type="dxa"/>
          </w:tcPr>
          <w:p w:rsidR="00B50832" w:rsidRDefault="00B50832">
            <w:pPr>
              <w:pStyle w:val="ConsPlusNormal"/>
              <w:jc w:val="center"/>
            </w:pPr>
            <w:r>
              <w:t>7</w:t>
            </w:r>
          </w:p>
        </w:tc>
      </w:tr>
      <w:tr w:rsidR="00B50832" w:rsidTr="00B50832">
        <w:tc>
          <w:tcPr>
            <w:tcW w:w="15159" w:type="dxa"/>
            <w:gridSpan w:val="7"/>
          </w:tcPr>
          <w:p w:rsidR="00B50832" w:rsidRDefault="00B50832">
            <w:pPr>
              <w:pStyle w:val="ConsPlusNormal"/>
              <w:jc w:val="center"/>
            </w:pPr>
            <w:r>
              <w:t>I. 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tc>
      </w:tr>
      <w:tr w:rsidR="00B50832" w:rsidTr="00B50832">
        <w:tc>
          <w:tcPr>
            <w:tcW w:w="840" w:type="dxa"/>
            <w:vMerge w:val="restart"/>
          </w:tcPr>
          <w:p w:rsidR="00B50832" w:rsidRDefault="00B50832">
            <w:pPr>
              <w:pStyle w:val="ConsPlusNormal"/>
              <w:jc w:val="center"/>
            </w:pPr>
            <w:r>
              <w:t>1.</w:t>
            </w:r>
          </w:p>
        </w:tc>
        <w:tc>
          <w:tcPr>
            <w:tcW w:w="2137" w:type="dxa"/>
            <w:vMerge w:val="restart"/>
          </w:tcPr>
          <w:p w:rsidR="00B50832" w:rsidRDefault="00B50832">
            <w:pPr>
              <w:pStyle w:val="ConsPlusNormal"/>
            </w:pPr>
            <w:r>
              <w:t>Отдел региональной политики и образовательных программ</w:t>
            </w:r>
          </w:p>
        </w:tc>
        <w:tc>
          <w:tcPr>
            <w:tcW w:w="3288" w:type="dxa"/>
          </w:tcPr>
          <w:p w:rsidR="00B50832" w:rsidRDefault="00B50832">
            <w:pPr>
              <w:pStyle w:val="ConsPlusNormal"/>
            </w:pPr>
            <w:r>
              <w:t>Консультант</w:t>
            </w:r>
          </w:p>
        </w:tc>
        <w:tc>
          <w:tcPr>
            <w:tcW w:w="2251" w:type="dxa"/>
          </w:tcPr>
          <w:p w:rsidR="00B50832" w:rsidRDefault="00B50832">
            <w:pPr>
              <w:pStyle w:val="ConsPlusNormal"/>
              <w:jc w:val="center"/>
            </w:pPr>
            <w:r>
              <w:t>23.12.2014 N 1750</w:t>
            </w:r>
          </w:p>
        </w:tc>
        <w:tc>
          <w:tcPr>
            <w:tcW w:w="1820" w:type="dxa"/>
          </w:tcPr>
          <w:p w:rsidR="00B50832" w:rsidRDefault="00B50832">
            <w:pPr>
              <w:pStyle w:val="ConsPlusNormal"/>
              <w:jc w:val="center"/>
            </w:pPr>
            <w:r>
              <w:t>31.12.2014</w:t>
            </w:r>
          </w:p>
        </w:tc>
        <w:tc>
          <w:tcPr>
            <w:tcW w:w="3283" w:type="dxa"/>
            <w:vMerge w:val="restart"/>
          </w:tcPr>
          <w:p w:rsidR="00B50832" w:rsidRDefault="00B50832">
            <w:pPr>
              <w:pStyle w:val="ConsPlusNormal"/>
            </w:pPr>
            <w:r>
              <w:t>Участвует в разработке и реализации государственных программ по развитию образования в Камчатском крае</w:t>
            </w:r>
          </w:p>
        </w:tc>
        <w:tc>
          <w:tcPr>
            <w:tcW w:w="1540" w:type="dxa"/>
          </w:tcPr>
          <w:p w:rsidR="00B50832" w:rsidRDefault="00B50832">
            <w:pPr>
              <w:pStyle w:val="ConsPlusNormal"/>
            </w:pPr>
          </w:p>
        </w:tc>
      </w:tr>
      <w:tr w:rsidR="00B50832" w:rsidTr="00B50832">
        <w:tc>
          <w:tcPr>
            <w:tcW w:w="840" w:type="dxa"/>
            <w:vMerge/>
          </w:tcPr>
          <w:p w:rsidR="00B50832" w:rsidRDefault="00B50832"/>
        </w:tc>
        <w:tc>
          <w:tcPr>
            <w:tcW w:w="2137" w:type="dxa"/>
            <w:vMerge/>
          </w:tcPr>
          <w:p w:rsidR="00B50832" w:rsidRDefault="00B50832"/>
        </w:tc>
        <w:tc>
          <w:tcPr>
            <w:tcW w:w="3288" w:type="dxa"/>
          </w:tcPr>
          <w:p w:rsidR="00B50832" w:rsidRDefault="00B50832">
            <w:pPr>
              <w:pStyle w:val="ConsPlusNormal"/>
            </w:pPr>
            <w:r>
              <w:t>Референт (2 должности)</w:t>
            </w:r>
          </w:p>
          <w:p w:rsidR="00B50832" w:rsidRDefault="00B50832">
            <w:pPr>
              <w:pStyle w:val="ConsPlusNormal"/>
            </w:pPr>
            <w:r>
              <w:t>Консультант (3 должности)</w:t>
            </w:r>
          </w:p>
          <w:p w:rsidR="00B50832" w:rsidRDefault="00B50832">
            <w:pPr>
              <w:pStyle w:val="ConsPlusNormal"/>
            </w:pPr>
            <w:r>
              <w:t xml:space="preserve">Главный специалист-эксперт (2 </w:t>
            </w:r>
            <w:r>
              <w:lastRenderedPageBreak/>
              <w:t>должности)</w:t>
            </w:r>
          </w:p>
        </w:tc>
        <w:tc>
          <w:tcPr>
            <w:tcW w:w="2251" w:type="dxa"/>
            <w:vMerge w:val="restart"/>
          </w:tcPr>
          <w:p w:rsidR="00B50832" w:rsidRDefault="00B50832">
            <w:pPr>
              <w:pStyle w:val="ConsPlusNormal"/>
              <w:jc w:val="center"/>
            </w:pPr>
            <w:r>
              <w:lastRenderedPageBreak/>
              <w:t>26.05.2015 N 869</w:t>
            </w:r>
          </w:p>
        </w:tc>
        <w:tc>
          <w:tcPr>
            <w:tcW w:w="1820" w:type="dxa"/>
            <w:vMerge w:val="restart"/>
          </w:tcPr>
          <w:p w:rsidR="00B50832" w:rsidRDefault="00B50832">
            <w:pPr>
              <w:pStyle w:val="ConsPlusNormal"/>
              <w:jc w:val="center"/>
            </w:pPr>
            <w:r>
              <w:t>31.12.2014</w:t>
            </w:r>
          </w:p>
          <w:p w:rsidR="00B50832" w:rsidRDefault="00B50832">
            <w:pPr>
              <w:pStyle w:val="ConsPlusNormal"/>
              <w:jc w:val="center"/>
            </w:pPr>
            <w:r>
              <w:t>02.06.2015</w:t>
            </w:r>
          </w:p>
        </w:tc>
        <w:tc>
          <w:tcPr>
            <w:tcW w:w="3283" w:type="dxa"/>
            <w:vMerge/>
          </w:tcPr>
          <w:p w:rsidR="00B50832" w:rsidRDefault="00B50832"/>
        </w:tc>
        <w:tc>
          <w:tcPr>
            <w:tcW w:w="1540" w:type="dxa"/>
          </w:tcPr>
          <w:p w:rsidR="00B50832" w:rsidRDefault="00B50832">
            <w:pPr>
              <w:pStyle w:val="ConsPlusNormal"/>
            </w:pPr>
          </w:p>
        </w:tc>
      </w:tr>
      <w:tr w:rsidR="00B50832" w:rsidTr="00B50832">
        <w:tc>
          <w:tcPr>
            <w:tcW w:w="840" w:type="dxa"/>
            <w:vMerge/>
          </w:tcPr>
          <w:p w:rsidR="00B50832" w:rsidRDefault="00B50832"/>
        </w:tc>
        <w:tc>
          <w:tcPr>
            <w:tcW w:w="2137" w:type="dxa"/>
          </w:tcPr>
          <w:p w:rsidR="00B50832" w:rsidRDefault="00B50832">
            <w:pPr>
              <w:pStyle w:val="ConsPlusNormal"/>
            </w:pPr>
            <w:r>
              <w:t>Отдел опеки и попечительства, специальных (коррекционных) образовательных учреждений</w:t>
            </w:r>
          </w:p>
        </w:tc>
        <w:tc>
          <w:tcPr>
            <w:tcW w:w="3288" w:type="dxa"/>
          </w:tcPr>
          <w:p w:rsidR="00B50832" w:rsidRDefault="00B50832">
            <w:pPr>
              <w:pStyle w:val="ConsPlusNormal"/>
            </w:pPr>
            <w:r>
              <w:t>Консультант</w:t>
            </w:r>
          </w:p>
          <w:p w:rsidR="00B50832" w:rsidRDefault="00B50832">
            <w:pPr>
              <w:pStyle w:val="ConsPlusNormal"/>
            </w:pPr>
            <w:r>
              <w:t>Главный специалист-эксперт (2 должности)</w:t>
            </w:r>
          </w:p>
        </w:tc>
        <w:tc>
          <w:tcPr>
            <w:tcW w:w="2251" w:type="dxa"/>
            <w:vMerge/>
          </w:tcPr>
          <w:p w:rsidR="00B50832" w:rsidRDefault="00B50832"/>
        </w:tc>
        <w:tc>
          <w:tcPr>
            <w:tcW w:w="1820" w:type="dxa"/>
            <w:vMerge/>
          </w:tcPr>
          <w:p w:rsidR="00B50832" w:rsidRDefault="00B50832"/>
        </w:tc>
        <w:tc>
          <w:tcPr>
            <w:tcW w:w="3283" w:type="dxa"/>
            <w:vMerge/>
          </w:tcPr>
          <w:p w:rsidR="00B50832" w:rsidRDefault="00B50832"/>
        </w:tc>
        <w:tc>
          <w:tcPr>
            <w:tcW w:w="1540" w:type="dxa"/>
          </w:tcPr>
          <w:p w:rsidR="00B50832" w:rsidRDefault="00B50832">
            <w:pPr>
              <w:pStyle w:val="ConsPlusNormal"/>
            </w:pPr>
          </w:p>
        </w:tc>
      </w:tr>
      <w:tr w:rsidR="00B50832" w:rsidTr="00B50832">
        <w:tc>
          <w:tcPr>
            <w:tcW w:w="840" w:type="dxa"/>
            <w:vMerge/>
          </w:tcPr>
          <w:p w:rsidR="00B50832" w:rsidRDefault="00B50832"/>
        </w:tc>
        <w:tc>
          <w:tcPr>
            <w:tcW w:w="2137" w:type="dxa"/>
          </w:tcPr>
          <w:p w:rsidR="00B50832" w:rsidRDefault="00B50832">
            <w:pPr>
              <w:pStyle w:val="ConsPlusNormal"/>
            </w:pPr>
            <w:r>
              <w:t xml:space="preserve">Отдел воспитательной работы и </w:t>
            </w:r>
            <w:proofErr w:type="gramStart"/>
            <w:r>
              <w:t>дополнительного</w:t>
            </w:r>
            <w:proofErr w:type="gramEnd"/>
            <w:r>
              <w:t xml:space="preserve"> образования</w:t>
            </w:r>
          </w:p>
        </w:tc>
        <w:tc>
          <w:tcPr>
            <w:tcW w:w="3288" w:type="dxa"/>
          </w:tcPr>
          <w:p w:rsidR="00B50832" w:rsidRDefault="00B50832">
            <w:pPr>
              <w:pStyle w:val="ConsPlusNormal"/>
            </w:pPr>
            <w:r>
              <w:t>Консультант (2 должности)</w:t>
            </w:r>
          </w:p>
        </w:tc>
        <w:tc>
          <w:tcPr>
            <w:tcW w:w="2251" w:type="dxa"/>
            <w:vMerge/>
          </w:tcPr>
          <w:p w:rsidR="00B50832" w:rsidRDefault="00B50832"/>
        </w:tc>
        <w:tc>
          <w:tcPr>
            <w:tcW w:w="1820" w:type="dxa"/>
            <w:vMerge/>
          </w:tcPr>
          <w:p w:rsidR="00B50832" w:rsidRDefault="00B50832"/>
        </w:tc>
        <w:tc>
          <w:tcPr>
            <w:tcW w:w="3283" w:type="dxa"/>
            <w:vMerge/>
          </w:tcPr>
          <w:p w:rsidR="00B50832" w:rsidRDefault="00B50832"/>
        </w:tc>
        <w:tc>
          <w:tcPr>
            <w:tcW w:w="1540" w:type="dxa"/>
          </w:tcPr>
          <w:p w:rsidR="00B50832" w:rsidRDefault="00B50832">
            <w:pPr>
              <w:pStyle w:val="ConsPlusNormal"/>
            </w:pPr>
          </w:p>
        </w:tc>
      </w:tr>
      <w:tr w:rsidR="00B50832" w:rsidTr="00B50832">
        <w:tc>
          <w:tcPr>
            <w:tcW w:w="840" w:type="dxa"/>
          </w:tcPr>
          <w:p w:rsidR="00B50832" w:rsidRDefault="00B50832">
            <w:pPr>
              <w:pStyle w:val="ConsPlusNormal"/>
              <w:jc w:val="center"/>
            </w:pPr>
            <w:r>
              <w:t>2.</w:t>
            </w:r>
          </w:p>
        </w:tc>
        <w:tc>
          <w:tcPr>
            <w:tcW w:w="2137" w:type="dxa"/>
          </w:tcPr>
          <w:p w:rsidR="00B50832" w:rsidRDefault="00B50832">
            <w:pPr>
              <w:pStyle w:val="ConsPlusNormal"/>
            </w:pPr>
            <w:r>
              <w:t>Отдел опеки и попечительства, специальных (коррекционных) образовательных учреждений</w:t>
            </w:r>
          </w:p>
        </w:tc>
        <w:tc>
          <w:tcPr>
            <w:tcW w:w="3288" w:type="dxa"/>
          </w:tcPr>
          <w:p w:rsidR="00B50832" w:rsidRDefault="00B50832">
            <w:pPr>
              <w:pStyle w:val="ConsPlusNormal"/>
            </w:pPr>
            <w:r>
              <w:t xml:space="preserve">Консультант </w:t>
            </w:r>
            <w:hyperlink w:anchor="P278" w:history="1">
              <w:r>
                <w:rPr>
                  <w:color w:val="0000FF"/>
                </w:rPr>
                <w:t>&lt;*&gt;</w:t>
              </w:r>
            </w:hyperlink>
          </w:p>
          <w:p w:rsidR="00B50832" w:rsidRDefault="00B50832">
            <w:pPr>
              <w:pStyle w:val="ConsPlusNormal"/>
            </w:pPr>
            <w:r>
              <w:t xml:space="preserve">Главный специалист-эксперт </w:t>
            </w:r>
            <w:hyperlink w:anchor="P278" w:history="1">
              <w:r>
                <w:rPr>
                  <w:color w:val="0000FF"/>
                </w:rPr>
                <w:t>&lt;*&gt;</w:t>
              </w:r>
            </w:hyperlink>
          </w:p>
        </w:tc>
        <w:tc>
          <w:tcPr>
            <w:tcW w:w="2251" w:type="dxa"/>
            <w:vMerge/>
          </w:tcPr>
          <w:p w:rsidR="00B50832" w:rsidRDefault="00B50832"/>
        </w:tc>
        <w:tc>
          <w:tcPr>
            <w:tcW w:w="1820" w:type="dxa"/>
            <w:vMerge/>
          </w:tcPr>
          <w:p w:rsidR="00B50832" w:rsidRDefault="00B50832"/>
        </w:tc>
        <w:tc>
          <w:tcPr>
            <w:tcW w:w="3283" w:type="dxa"/>
          </w:tcPr>
          <w:p w:rsidR="00B50832" w:rsidRDefault="00B50832">
            <w:pPr>
              <w:pStyle w:val="ConsPlusNormal"/>
            </w:pPr>
            <w:r>
              <w:t>Осуществляет представление интересов Министерства в судебных органах по вопросам охраны прав детей-сирот и детей, оставшихся без попечения родителей, опеки и попечительства, семейного устройства детей-сирот и детей, оставшихся без попечения родителей, реализации основных и дополнительных гарантий прав детей-сирот и детей, оставшихся без попечения родителей</w:t>
            </w:r>
          </w:p>
        </w:tc>
        <w:tc>
          <w:tcPr>
            <w:tcW w:w="1540" w:type="dxa"/>
          </w:tcPr>
          <w:p w:rsidR="00B50832" w:rsidRDefault="00B50832">
            <w:pPr>
              <w:pStyle w:val="ConsPlusNormal"/>
            </w:pPr>
          </w:p>
        </w:tc>
      </w:tr>
      <w:tr w:rsidR="00B50832" w:rsidTr="00B50832">
        <w:tc>
          <w:tcPr>
            <w:tcW w:w="840" w:type="dxa"/>
          </w:tcPr>
          <w:p w:rsidR="00B50832" w:rsidRDefault="00B50832">
            <w:pPr>
              <w:pStyle w:val="ConsPlusNormal"/>
              <w:jc w:val="center"/>
            </w:pPr>
            <w:r>
              <w:t>3.</w:t>
            </w:r>
          </w:p>
        </w:tc>
        <w:tc>
          <w:tcPr>
            <w:tcW w:w="2137" w:type="dxa"/>
          </w:tcPr>
          <w:p w:rsidR="00B50832" w:rsidRDefault="00B50832">
            <w:pPr>
              <w:pStyle w:val="ConsPlusNormal"/>
            </w:pPr>
            <w:r>
              <w:t xml:space="preserve">Отдел опеки и попечительства, специальных (коррекционных) </w:t>
            </w:r>
            <w:r>
              <w:lastRenderedPageBreak/>
              <w:t>образовательных учреждений</w:t>
            </w:r>
          </w:p>
        </w:tc>
        <w:tc>
          <w:tcPr>
            <w:tcW w:w="3288" w:type="dxa"/>
          </w:tcPr>
          <w:p w:rsidR="00B50832" w:rsidRDefault="00B50832">
            <w:pPr>
              <w:pStyle w:val="ConsPlusNormal"/>
            </w:pPr>
            <w:r>
              <w:lastRenderedPageBreak/>
              <w:t xml:space="preserve">Консультант </w:t>
            </w:r>
            <w:hyperlink w:anchor="P278" w:history="1">
              <w:r>
                <w:rPr>
                  <w:color w:val="0000FF"/>
                </w:rPr>
                <w:t>&lt;*&gt;</w:t>
              </w:r>
            </w:hyperlink>
          </w:p>
          <w:p w:rsidR="00B50832" w:rsidRDefault="00B50832">
            <w:pPr>
              <w:pStyle w:val="ConsPlusNormal"/>
            </w:pPr>
            <w:r>
              <w:t xml:space="preserve">Главный специалист-эксперт </w:t>
            </w:r>
            <w:hyperlink w:anchor="P278" w:history="1">
              <w:r>
                <w:rPr>
                  <w:color w:val="0000FF"/>
                </w:rPr>
                <w:t>&lt;*&gt;</w:t>
              </w:r>
            </w:hyperlink>
          </w:p>
        </w:tc>
        <w:tc>
          <w:tcPr>
            <w:tcW w:w="2251" w:type="dxa"/>
            <w:vMerge/>
          </w:tcPr>
          <w:p w:rsidR="00B50832" w:rsidRDefault="00B50832"/>
        </w:tc>
        <w:tc>
          <w:tcPr>
            <w:tcW w:w="1820" w:type="dxa"/>
            <w:vMerge/>
          </w:tcPr>
          <w:p w:rsidR="00B50832" w:rsidRDefault="00B50832"/>
        </w:tc>
        <w:tc>
          <w:tcPr>
            <w:tcW w:w="3283" w:type="dxa"/>
            <w:vMerge w:val="restart"/>
          </w:tcPr>
          <w:p w:rsidR="00B50832" w:rsidRDefault="00B50832">
            <w:pPr>
              <w:pStyle w:val="ConsPlusNormal"/>
            </w:pPr>
            <w:proofErr w:type="gramStart"/>
            <w:r>
              <w:t xml:space="preserve">Осуществляет организационную работу по международному усыновлению (удочерению) детей-сирот и детей, оставшихся </w:t>
            </w:r>
            <w:r>
              <w:lastRenderedPageBreak/>
              <w:t>без попечения родителей; осуществляет сопровождение деятельности органов местного самоуправления муниципальных образований в Камчатском крае, наделенных отдельными государственными полномочиями Камчатского края, по вопросам семейного устройства, защиты жилищных и имущественных прав детей-сирот и детей, оставшихся без попечения родителей, и другим в пределах своей компетенции</w:t>
            </w:r>
            <w:proofErr w:type="gramEnd"/>
          </w:p>
        </w:tc>
        <w:tc>
          <w:tcPr>
            <w:tcW w:w="1540" w:type="dxa"/>
          </w:tcPr>
          <w:p w:rsidR="00B50832" w:rsidRDefault="00B50832">
            <w:pPr>
              <w:pStyle w:val="ConsPlusNormal"/>
            </w:pPr>
          </w:p>
        </w:tc>
      </w:tr>
      <w:tr w:rsidR="00B50832" w:rsidTr="00B50832">
        <w:tc>
          <w:tcPr>
            <w:tcW w:w="840" w:type="dxa"/>
            <w:vMerge w:val="restart"/>
          </w:tcPr>
          <w:p w:rsidR="00B50832" w:rsidRDefault="00B50832">
            <w:pPr>
              <w:pStyle w:val="ConsPlusNormal"/>
              <w:jc w:val="center"/>
            </w:pPr>
            <w:r>
              <w:lastRenderedPageBreak/>
              <w:t>4.</w:t>
            </w:r>
          </w:p>
        </w:tc>
        <w:tc>
          <w:tcPr>
            <w:tcW w:w="2137" w:type="dxa"/>
          </w:tcPr>
          <w:p w:rsidR="00B50832" w:rsidRDefault="00B50832">
            <w:pPr>
              <w:pStyle w:val="ConsPlusNormal"/>
            </w:pPr>
            <w:r>
              <w:t>Отдел региональной политики образовательных программ</w:t>
            </w:r>
          </w:p>
        </w:tc>
        <w:tc>
          <w:tcPr>
            <w:tcW w:w="3288" w:type="dxa"/>
          </w:tcPr>
          <w:p w:rsidR="00B50832" w:rsidRDefault="00B50832">
            <w:pPr>
              <w:pStyle w:val="ConsPlusNormal"/>
            </w:pPr>
            <w:r>
              <w:t xml:space="preserve">Референт </w:t>
            </w:r>
            <w:hyperlink w:anchor="P278" w:history="1">
              <w:r>
                <w:rPr>
                  <w:color w:val="0000FF"/>
                </w:rPr>
                <w:t>&lt;*&gt;</w:t>
              </w:r>
            </w:hyperlink>
          </w:p>
          <w:p w:rsidR="00B50832" w:rsidRDefault="00B50832">
            <w:pPr>
              <w:pStyle w:val="ConsPlusNormal"/>
            </w:pPr>
            <w:r>
              <w:t xml:space="preserve">Консультант </w:t>
            </w:r>
            <w:hyperlink w:anchor="P278" w:history="1">
              <w:r>
                <w:rPr>
                  <w:color w:val="0000FF"/>
                </w:rPr>
                <w:t>&lt;*&gt;</w:t>
              </w:r>
            </w:hyperlink>
            <w:r>
              <w:t xml:space="preserve"> (5 должностей)</w:t>
            </w:r>
          </w:p>
        </w:tc>
        <w:tc>
          <w:tcPr>
            <w:tcW w:w="2251" w:type="dxa"/>
          </w:tcPr>
          <w:p w:rsidR="00B50832" w:rsidRDefault="00B50832">
            <w:pPr>
              <w:pStyle w:val="ConsPlusNormal"/>
              <w:jc w:val="center"/>
            </w:pPr>
            <w:r>
              <w:t>26.05.2015 N 869</w:t>
            </w:r>
          </w:p>
        </w:tc>
        <w:tc>
          <w:tcPr>
            <w:tcW w:w="1820" w:type="dxa"/>
          </w:tcPr>
          <w:p w:rsidR="00B50832" w:rsidRDefault="00B50832">
            <w:pPr>
              <w:pStyle w:val="ConsPlusNormal"/>
              <w:jc w:val="center"/>
            </w:pPr>
            <w:r>
              <w:t>22.02.2013</w:t>
            </w:r>
          </w:p>
        </w:tc>
        <w:tc>
          <w:tcPr>
            <w:tcW w:w="3283" w:type="dxa"/>
            <w:vMerge/>
          </w:tcPr>
          <w:p w:rsidR="00B50832" w:rsidRDefault="00B50832"/>
        </w:tc>
        <w:tc>
          <w:tcPr>
            <w:tcW w:w="1540" w:type="dxa"/>
          </w:tcPr>
          <w:p w:rsidR="00B50832" w:rsidRDefault="00B50832">
            <w:pPr>
              <w:pStyle w:val="ConsPlusNormal"/>
            </w:pPr>
          </w:p>
        </w:tc>
      </w:tr>
      <w:tr w:rsidR="00B50832" w:rsidTr="00B50832">
        <w:tc>
          <w:tcPr>
            <w:tcW w:w="840" w:type="dxa"/>
            <w:vMerge/>
          </w:tcPr>
          <w:p w:rsidR="00B50832" w:rsidRDefault="00B50832"/>
        </w:tc>
        <w:tc>
          <w:tcPr>
            <w:tcW w:w="2137" w:type="dxa"/>
          </w:tcPr>
          <w:p w:rsidR="00B50832" w:rsidRDefault="00B50832">
            <w:pPr>
              <w:pStyle w:val="ConsPlusNormal"/>
            </w:pPr>
            <w:r>
              <w:t xml:space="preserve">Отдел воспитательной работы и </w:t>
            </w:r>
            <w:proofErr w:type="gramStart"/>
            <w:r>
              <w:t>дополнительного</w:t>
            </w:r>
            <w:proofErr w:type="gramEnd"/>
            <w:r>
              <w:t xml:space="preserve"> образования</w:t>
            </w:r>
          </w:p>
        </w:tc>
        <w:tc>
          <w:tcPr>
            <w:tcW w:w="3288" w:type="dxa"/>
          </w:tcPr>
          <w:p w:rsidR="00B50832" w:rsidRDefault="00B50832">
            <w:pPr>
              <w:pStyle w:val="ConsPlusNormal"/>
            </w:pPr>
            <w:r>
              <w:t xml:space="preserve">Консультант </w:t>
            </w:r>
            <w:hyperlink w:anchor="P278" w:history="1">
              <w:r>
                <w:rPr>
                  <w:color w:val="0000FF"/>
                </w:rPr>
                <w:t>&lt;*&gt;</w:t>
              </w:r>
            </w:hyperlink>
            <w:r>
              <w:t xml:space="preserve"> (2 должности) Главный специалист-эксперт</w:t>
            </w:r>
          </w:p>
        </w:tc>
        <w:tc>
          <w:tcPr>
            <w:tcW w:w="2251" w:type="dxa"/>
          </w:tcPr>
          <w:p w:rsidR="00B50832" w:rsidRDefault="00B50832">
            <w:pPr>
              <w:pStyle w:val="ConsPlusNormal"/>
              <w:jc w:val="center"/>
            </w:pPr>
            <w:r>
              <w:t>22.02.2013 N 192</w:t>
            </w:r>
          </w:p>
          <w:p w:rsidR="00B50832" w:rsidRDefault="00B50832">
            <w:pPr>
              <w:pStyle w:val="ConsPlusNormal"/>
              <w:jc w:val="center"/>
            </w:pPr>
            <w:r>
              <w:t>26.05.2015 N 869</w:t>
            </w:r>
          </w:p>
        </w:tc>
        <w:tc>
          <w:tcPr>
            <w:tcW w:w="1820" w:type="dxa"/>
          </w:tcPr>
          <w:p w:rsidR="00B50832" w:rsidRDefault="00B50832">
            <w:pPr>
              <w:pStyle w:val="ConsPlusNormal"/>
              <w:jc w:val="center"/>
            </w:pPr>
            <w:r>
              <w:t>22.02.2013 02.06.2015</w:t>
            </w:r>
          </w:p>
        </w:tc>
        <w:tc>
          <w:tcPr>
            <w:tcW w:w="3283" w:type="dxa"/>
            <w:vMerge/>
          </w:tcPr>
          <w:p w:rsidR="00B50832" w:rsidRDefault="00B50832"/>
        </w:tc>
        <w:tc>
          <w:tcPr>
            <w:tcW w:w="1540" w:type="dxa"/>
          </w:tcPr>
          <w:p w:rsidR="00B50832" w:rsidRDefault="00B50832">
            <w:pPr>
              <w:pStyle w:val="ConsPlusNormal"/>
            </w:pPr>
          </w:p>
        </w:tc>
      </w:tr>
      <w:tr w:rsidR="00B50832" w:rsidTr="00B50832">
        <w:tc>
          <w:tcPr>
            <w:tcW w:w="840" w:type="dxa"/>
            <w:vMerge/>
          </w:tcPr>
          <w:p w:rsidR="00B50832" w:rsidRDefault="00B50832"/>
        </w:tc>
        <w:tc>
          <w:tcPr>
            <w:tcW w:w="2137" w:type="dxa"/>
          </w:tcPr>
          <w:p w:rsidR="00B50832" w:rsidRDefault="00B50832">
            <w:pPr>
              <w:pStyle w:val="ConsPlusNormal"/>
            </w:pPr>
            <w:r>
              <w:t>Отдел надзора и контроля в сфере образования</w:t>
            </w:r>
          </w:p>
        </w:tc>
        <w:tc>
          <w:tcPr>
            <w:tcW w:w="3288" w:type="dxa"/>
          </w:tcPr>
          <w:p w:rsidR="00B50832" w:rsidRDefault="00B50832">
            <w:pPr>
              <w:pStyle w:val="ConsPlusNormal"/>
            </w:pPr>
            <w:r>
              <w:t>Консультант (2 должности)</w:t>
            </w:r>
          </w:p>
        </w:tc>
        <w:tc>
          <w:tcPr>
            <w:tcW w:w="2251" w:type="dxa"/>
          </w:tcPr>
          <w:p w:rsidR="00B50832" w:rsidRDefault="00B50832">
            <w:pPr>
              <w:pStyle w:val="ConsPlusNormal"/>
              <w:jc w:val="center"/>
            </w:pPr>
            <w:r>
              <w:t>22.02.2013 N 192</w:t>
            </w:r>
          </w:p>
        </w:tc>
        <w:tc>
          <w:tcPr>
            <w:tcW w:w="1820" w:type="dxa"/>
          </w:tcPr>
          <w:p w:rsidR="00B50832" w:rsidRDefault="00B50832">
            <w:pPr>
              <w:pStyle w:val="ConsPlusNormal"/>
              <w:jc w:val="center"/>
            </w:pPr>
            <w:r>
              <w:t>22.02.2013</w:t>
            </w:r>
          </w:p>
        </w:tc>
        <w:tc>
          <w:tcPr>
            <w:tcW w:w="3283" w:type="dxa"/>
            <w:vMerge w:val="restart"/>
          </w:tcPr>
          <w:p w:rsidR="00B50832" w:rsidRDefault="00B50832">
            <w:pPr>
              <w:pStyle w:val="ConsPlusNormal"/>
            </w:pPr>
            <w:r>
              <w:t>Является членом комиссий (советов и других коллегиальных органов).</w:t>
            </w:r>
          </w:p>
        </w:tc>
        <w:tc>
          <w:tcPr>
            <w:tcW w:w="1540" w:type="dxa"/>
          </w:tcPr>
          <w:p w:rsidR="00B50832" w:rsidRDefault="00B50832">
            <w:pPr>
              <w:pStyle w:val="ConsPlusNormal"/>
            </w:pPr>
          </w:p>
        </w:tc>
      </w:tr>
      <w:tr w:rsidR="00B50832" w:rsidTr="00B50832">
        <w:tc>
          <w:tcPr>
            <w:tcW w:w="840" w:type="dxa"/>
            <w:vMerge/>
          </w:tcPr>
          <w:p w:rsidR="00B50832" w:rsidRDefault="00B50832"/>
        </w:tc>
        <w:tc>
          <w:tcPr>
            <w:tcW w:w="2137" w:type="dxa"/>
          </w:tcPr>
          <w:p w:rsidR="00B50832" w:rsidRDefault="00B50832">
            <w:pPr>
              <w:pStyle w:val="ConsPlusNormal"/>
            </w:pPr>
            <w:r>
              <w:t>Отдел опеки и попечительства, специальных (коррекционных) образовательных учреждений</w:t>
            </w:r>
          </w:p>
        </w:tc>
        <w:tc>
          <w:tcPr>
            <w:tcW w:w="3288" w:type="dxa"/>
          </w:tcPr>
          <w:p w:rsidR="00B50832" w:rsidRDefault="00B50832">
            <w:pPr>
              <w:pStyle w:val="ConsPlusNormal"/>
            </w:pPr>
            <w:r>
              <w:t xml:space="preserve">Консультант </w:t>
            </w:r>
            <w:hyperlink w:anchor="P278" w:history="1">
              <w:r>
                <w:rPr>
                  <w:color w:val="0000FF"/>
                </w:rPr>
                <w:t>&lt;*&gt;</w:t>
              </w:r>
            </w:hyperlink>
          </w:p>
        </w:tc>
        <w:tc>
          <w:tcPr>
            <w:tcW w:w="2251" w:type="dxa"/>
          </w:tcPr>
          <w:p w:rsidR="00B50832" w:rsidRDefault="00B50832">
            <w:pPr>
              <w:pStyle w:val="ConsPlusNormal"/>
              <w:jc w:val="center"/>
            </w:pPr>
            <w:r>
              <w:t>22.02.2013 N 192</w:t>
            </w:r>
          </w:p>
        </w:tc>
        <w:tc>
          <w:tcPr>
            <w:tcW w:w="1820" w:type="dxa"/>
          </w:tcPr>
          <w:p w:rsidR="00B50832" w:rsidRDefault="00B50832">
            <w:pPr>
              <w:pStyle w:val="ConsPlusNormal"/>
              <w:jc w:val="center"/>
            </w:pPr>
            <w:r>
              <w:t>22.02.2013</w:t>
            </w:r>
          </w:p>
        </w:tc>
        <w:tc>
          <w:tcPr>
            <w:tcW w:w="3283" w:type="dxa"/>
            <w:vMerge/>
          </w:tcPr>
          <w:p w:rsidR="00B50832" w:rsidRDefault="00B50832"/>
        </w:tc>
        <w:tc>
          <w:tcPr>
            <w:tcW w:w="1540" w:type="dxa"/>
          </w:tcPr>
          <w:p w:rsidR="00B50832" w:rsidRDefault="00B50832">
            <w:pPr>
              <w:pStyle w:val="ConsPlusNormal"/>
            </w:pPr>
          </w:p>
        </w:tc>
      </w:tr>
      <w:tr w:rsidR="00B50832" w:rsidTr="00B50832">
        <w:tc>
          <w:tcPr>
            <w:tcW w:w="840" w:type="dxa"/>
            <w:vMerge/>
          </w:tcPr>
          <w:p w:rsidR="00B50832" w:rsidRDefault="00B50832"/>
        </w:tc>
        <w:tc>
          <w:tcPr>
            <w:tcW w:w="2137" w:type="dxa"/>
          </w:tcPr>
          <w:p w:rsidR="00B50832" w:rsidRDefault="00B50832">
            <w:pPr>
              <w:pStyle w:val="ConsPlusNormal"/>
            </w:pPr>
            <w:r>
              <w:t>Отдел правовой и организационно-кадровой работы</w:t>
            </w:r>
          </w:p>
        </w:tc>
        <w:tc>
          <w:tcPr>
            <w:tcW w:w="3288" w:type="dxa"/>
          </w:tcPr>
          <w:p w:rsidR="00B50832" w:rsidRDefault="00B50832">
            <w:pPr>
              <w:pStyle w:val="ConsPlusNormal"/>
            </w:pPr>
            <w:r>
              <w:t>Референт</w:t>
            </w:r>
          </w:p>
        </w:tc>
        <w:tc>
          <w:tcPr>
            <w:tcW w:w="2251" w:type="dxa"/>
          </w:tcPr>
          <w:p w:rsidR="00B50832" w:rsidRDefault="00B50832">
            <w:pPr>
              <w:pStyle w:val="ConsPlusNormal"/>
              <w:jc w:val="center"/>
            </w:pPr>
            <w:r>
              <w:t>23.12.2014 N 1750</w:t>
            </w:r>
          </w:p>
        </w:tc>
        <w:tc>
          <w:tcPr>
            <w:tcW w:w="1820" w:type="dxa"/>
          </w:tcPr>
          <w:p w:rsidR="00B50832" w:rsidRDefault="00B50832">
            <w:pPr>
              <w:pStyle w:val="ConsPlusNormal"/>
              <w:jc w:val="center"/>
            </w:pPr>
            <w:r>
              <w:t>31.12.2014</w:t>
            </w:r>
          </w:p>
        </w:tc>
        <w:tc>
          <w:tcPr>
            <w:tcW w:w="3283" w:type="dxa"/>
            <w:vMerge/>
          </w:tcPr>
          <w:p w:rsidR="00B50832" w:rsidRDefault="00B50832"/>
        </w:tc>
        <w:tc>
          <w:tcPr>
            <w:tcW w:w="1540" w:type="dxa"/>
          </w:tcPr>
          <w:p w:rsidR="00B50832" w:rsidRDefault="00B50832">
            <w:pPr>
              <w:pStyle w:val="ConsPlusNormal"/>
            </w:pPr>
          </w:p>
        </w:tc>
      </w:tr>
      <w:tr w:rsidR="00B50832" w:rsidTr="00B50832">
        <w:tc>
          <w:tcPr>
            <w:tcW w:w="840" w:type="dxa"/>
          </w:tcPr>
          <w:p w:rsidR="00B50832" w:rsidRDefault="00B50832">
            <w:pPr>
              <w:pStyle w:val="ConsPlusNormal"/>
              <w:jc w:val="center"/>
            </w:pPr>
            <w:r>
              <w:t>5.</w:t>
            </w:r>
          </w:p>
        </w:tc>
        <w:tc>
          <w:tcPr>
            <w:tcW w:w="2137" w:type="dxa"/>
          </w:tcPr>
          <w:p w:rsidR="00B50832" w:rsidRDefault="00B50832">
            <w:pPr>
              <w:pStyle w:val="ConsPlusNormal"/>
            </w:pPr>
            <w:r>
              <w:t xml:space="preserve">Отдел опеки и попечительства, специальных (коррекционных) </w:t>
            </w:r>
            <w:r>
              <w:lastRenderedPageBreak/>
              <w:t>образовательных учреждений</w:t>
            </w:r>
          </w:p>
        </w:tc>
        <w:tc>
          <w:tcPr>
            <w:tcW w:w="3288" w:type="dxa"/>
          </w:tcPr>
          <w:p w:rsidR="00B50832" w:rsidRDefault="00B50832">
            <w:pPr>
              <w:pStyle w:val="ConsPlusNormal"/>
            </w:pPr>
            <w:r>
              <w:lastRenderedPageBreak/>
              <w:t xml:space="preserve">Главный специалист-эксперт </w:t>
            </w:r>
            <w:hyperlink w:anchor="P278" w:history="1">
              <w:r>
                <w:rPr>
                  <w:color w:val="0000FF"/>
                </w:rPr>
                <w:t>&lt;*&gt;</w:t>
              </w:r>
            </w:hyperlink>
          </w:p>
        </w:tc>
        <w:tc>
          <w:tcPr>
            <w:tcW w:w="2251" w:type="dxa"/>
          </w:tcPr>
          <w:p w:rsidR="00B50832" w:rsidRDefault="00B50832">
            <w:pPr>
              <w:pStyle w:val="ConsPlusNormal"/>
              <w:jc w:val="center"/>
            </w:pPr>
            <w:r>
              <w:t>22.02.2013</w:t>
            </w:r>
          </w:p>
        </w:tc>
        <w:tc>
          <w:tcPr>
            <w:tcW w:w="1820" w:type="dxa"/>
          </w:tcPr>
          <w:p w:rsidR="00B50832" w:rsidRDefault="00B50832">
            <w:pPr>
              <w:pStyle w:val="ConsPlusNormal"/>
              <w:jc w:val="center"/>
            </w:pPr>
            <w:r>
              <w:t>22.02.2013</w:t>
            </w:r>
          </w:p>
        </w:tc>
        <w:tc>
          <w:tcPr>
            <w:tcW w:w="3283" w:type="dxa"/>
          </w:tcPr>
          <w:p w:rsidR="00B50832" w:rsidRDefault="00B50832">
            <w:pPr>
              <w:pStyle w:val="ConsPlusNormal"/>
            </w:pPr>
            <w:r>
              <w:t xml:space="preserve">Выполняет функции Регионального оператора федерального банка данных о детях, оставшихся без попечения </w:t>
            </w:r>
            <w:r>
              <w:lastRenderedPageBreak/>
              <w:t>родителей</w:t>
            </w:r>
          </w:p>
        </w:tc>
        <w:tc>
          <w:tcPr>
            <w:tcW w:w="1540" w:type="dxa"/>
          </w:tcPr>
          <w:p w:rsidR="00B50832" w:rsidRDefault="00B50832">
            <w:pPr>
              <w:pStyle w:val="ConsPlusNormal"/>
            </w:pPr>
          </w:p>
        </w:tc>
      </w:tr>
      <w:tr w:rsidR="00B50832" w:rsidTr="00B50832">
        <w:tc>
          <w:tcPr>
            <w:tcW w:w="840" w:type="dxa"/>
          </w:tcPr>
          <w:p w:rsidR="00B50832" w:rsidRDefault="00B50832">
            <w:pPr>
              <w:pStyle w:val="ConsPlusNormal"/>
              <w:jc w:val="center"/>
            </w:pPr>
            <w:r>
              <w:lastRenderedPageBreak/>
              <w:t>6.</w:t>
            </w:r>
          </w:p>
        </w:tc>
        <w:tc>
          <w:tcPr>
            <w:tcW w:w="2137" w:type="dxa"/>
          </w:tcPr>
          <w:p w:rsidR="00B50832" w:rsidRDefault="00B50832">
            <w:pPr>
              <w:pStyle w:val="ConsPlusNormal"/>
            </w:pPr>
            <w:r>
              <w:t>Отдел региональной политики образовательных программ</w:t>
            </w:r>
          </w:p>
        </w:tc>
        <w:tc>
          <w:tcPr>
            <w:tcW w:w="3288" w:type="dxa"/>
          </w:tcPr>
          <w:p w:rsidR="00B50832" w:rsidRDefault="00B50832">
            <w:pPr>
              <w:pStyle w:val="ConsPlusNormal"/>
            </w:pPr>
            <w:r>
              <w:t xml:space="preserve">Консультант </w:t>
            </w:r>
            <w:hyperlink w:anchor="P278" w:history="1">
              <w:r>
                <w:rPr>
                  <w:color w:val="0000FF"/>
                </w:rPr>
                <w:t>&lt;*&gt;</w:t>
              </w:r>
            </w:hyperlink>
          </w:p>
        </w:tc>
        <w:tc>
          <w:tcPr>
            <w:tcW w:w="2251" w:type="dxa"/>
          </w:tcPr>
          <w:p w:rsidR="00B50832" w:rsidRDefault="00B50832">
            <w:pPr>
              <w:pStyle w:val="ConsPlusNormal"/>
              <w:jc w:val="center"/>
            </w:pPr>
            <w:r>
              <w:t>N 192</w:t>
            </w:r>
          </w:p>
        </w:tc>
        <w:tc>
          <w:tcPr>
            <w:tcW w:w="1820" w:type="dxa"/>
          </w:tcPr>
          <w:p w:rsidR="00B50832" w:rsidRDefault="00B50832">
            <w:pPr>
              <w:pStyle w:val="ConsPlusNormal"/>
            </w:pPr>
          </w:p>
        </w:tc>
        <w:tc>
          <w:tcPr>
            <w:tcW w:w="3283" w:type="dxa"/>
          </w:tcPr>
          <w:p w:rsidR="00B50832" w:rsidRDefault="00B50832">
            <w:pPr>
              <w:pStyle w:val="ConsPlusNormal"/>
            </w:pPr>
            <w:r>
              <w:t>Обеспечивает организацию и проведение государственной (итоговой) аттестации обучающихся, освоивших образовательные программы основного общего и среднего общего образования, в том числе единого государственного экзамена, включая проверку экзаменационных работ участников единого государственного экзамена и анализ результатов</w:t>
            </w:r>
          </w:p>
        </w:tc>
        <w:tc>
          <w:tcPr>
            <w:tcW w:w="1540" w:type="dxa"/>
          </w:tcPr>
          <w:p w:rsidR="00B50832" w:rsidRDefault="00B50832">
            <w:pPr>
              <w:pStyle w:val="ConsPlusNormal"/>
            </w:pPr>
          </w:p>
        </w:tc>
      </w:tr>
      <w:tr w:rsidR="00B50832" w:rsidTr="00B50832">
        <w:tc>
          <w:tcPr>
            <w:tcW w:w="840" w:type="dxa"/>
          </w:tcPr>
          <w:p w:rsidR="00B50832" w:rsidRDefault="00B50832">
            <w:pPr>
              <w:pStyle w:val="ConsPlusNormal"/>
              <w:jc w:val="center"/>
            </w:pPr>
            <w:r>
              <w:t>7.</w:t>
            </w:r>
          </w:p>
        </w:tc>
        <w:tc>
          <w:tcPr>
            <w:tcW w:w="2137" w:type="dxa"/>
          </w:tcPr>
          <w:p w:rsidR="00B50832" w:rsidRDefault="00B50832">
            <w:pPr>
              <w:pStyle w:val="ConsPlusNormal"/>
            </w:pPr>
            <w:r>
              <w:t>Отдел региональной политики образовательных программ</w:t>
            </w:r>
          </w:p>
        </w:tc>
        <w:tc>
          <w:tcPr>
            <w:tcW w:w="3288" w:type="dxa"/>
          </w:tcPr>
          <w:p w:rsidR="00B50832" w:rsidRDefault="00B50832">
            <w:pPr>
              <w:pStyle w:val="ConsPlusNormal"/>
            </w:pPr>
            <w:r>
              <w:t xml:space="preserve">Консультант </w:t>
            </w:r>
            <w:hyperlink w:anchor="P278" w:history="1">
              <w:r>
                <w:rPr>
                  <w:color w:val="0000FF"/>
                </w:rPr>
                <w:t>&lt;*&gt;</w:t>
              </w:r>
            </w:hyperlink>
          </w:p>
        </w:tc>
        <w:tc>
          <w:tcPr>
            <w:tcW w:w="2251" w:type="dxa"/>
          </w:tcPr>
          <w:p w:rsidR="00B50832" w:rsidRDefault="00B50832">
            <w:pPr>
              <w:pStyle w:val="ConsPlusNormal"/>
            </w:pPr>
          </w:p>
        </w:tc>
        <w:tc>
          <w:tcPr>
            <w:tcW w:w="1820" w:type="dxa"/>
          </w:tcPr>
          <w:p w:rsidR="00B50832" w:rsidRDefault="00B50832">
            <w:pPr>
              <w:pStyle w:val="ConsPlusNormal"/>
            </w:pPr>
          </w:p>
        </w:tc>
        <w:tc>
          <w:tcPr>
            <w:tcW w:w="3283" w:type="dxa"/>
          </w:tcPr>
          <w:p w:rsidR="00B50832" w:rsidRDefault="00B50832">
            <w:pPr>
              <w:pStyle w:val="ConsPlusNormal"/>
            </w:pPr>
            <w:r>
              <w:t>Осуществляет подготовку документов для представления учащихся общеобразовательных учреждений Камчатского края к государственной премии Камчатского края</w:t>
            </w:r>
          </w:p>
        </w:tc>
        <w:tc>
          <w:tcPr>
            <w:tcW w:w="1540" w:type="dxa"/>
          </w:tcPr>
          <w:p w:rsidR="00B50832" w:rsidRDefault="00B50832">
            <w:pPr>
              <w:pStyle w:val="ConsPlusNormal"/>
            </w:pPr>
          </w:p>
        </w:tc>
      </w:tr>
      <w:tr w:rsidR="00B50832" w:rsidTr="00B50832">
        <w:tc>
          <w:tcPr>
            <w:tcW w:w="840" w:type="dxa"/>
          </w:tcPr>
          <w:p w:rsidR="00B50832" w:rsidRDefault="00B50832">
            <w:pPr>
              <w:pStyle w:val="ConsPlusNormal"/>
              <w:jc w:val="center"/>
            </w:pPr>
            <w:r>
              <w:t>8.</w:t>
            </w:r>
          </w:p>
        </w:tc>
        <w:tc>
          <w:tcPr>
            <w:tcW w:w="2137" w:type="dxa"/>
          </w:tcPr>
          <w:p w:rsidR="00B50832" w:rsidRDefault="00B50832">
            <w:pPr>
              <w:pStyle w:val="ConsPlusNormal"/>
            </w:pPr>
            <w:r>
              <w:t>Отдел региональной политики образовательных программ</w:t>
            </w:r>
          </w:p>
        </w:tc>
        <w:tc>
          <w:tcPr>
            <w:tcW w:w="3288" w:type="dxa"/>
          </w:tcPr>
          <w:p w:rsidR="00B50832" w:rsidRDefault="00B50832">
            <w:pPr>
              <w:pStyle w:val="ConsPlusNormal"/>
            </w:pPr>
            <w:r>
              <w:t xml:space="preserve">Главный специалист-эксперт </w:t>
            </w:r>
            <w:hyperlink w:anchor="P278" w:history="1">
              <w:r>
                <w:rPr>
                  <w:color w:val="0000FF"/>
                </w:rPr>
                <w:t>&lt;*&gt;</w:t>
              </w:r>
            </w:hyperlink>
          </w:p>
        </w:tc>
        <w:tc>
          <w:tcPr>
            <w:tcW w:w="2251" w:type="dxa"/>
          </w:tcPr>
          <w:p w:rsidR="00B50832" w:rsidRDefault="00B50832">
            <w:pPr>
              <w:pStyle w:val="ConsPlusNormal"/>
              <w:jc w:val="center"/>
            </w:pPr>
            <w:r>
              <w:t>22.02.2013 N 192</w:t>
            </w:r>
          </w:p>
        </w:tc>
        <w:tc>
          <w:tcPr>
            <w:tcW w:w="1820" w:type="dxa"/>
          </w:tcPr>
          <w:p w:rsidR="00B50832" w:rsidRDefault="00B50832">
            <w:pPr>
              <w:pStyle w:val="ConsPlusNormal"/>
              <w:jc w:val="center"/>
            </w:pPr>
            <w:r>
              <w:t>22.02.2013</w:t>
            </w:r>
          </w:p>
        </w:tc>
        <w:tc>
          <w:tcPr>
            <w:tcW w:w="3283" w:type="dxa"/>
          </w:tcPr>
          <w:p w:rsidR="00B50832" w:rsidRDefault="00B50832">
            <w:pPr>
              <w:pStyle w:val="ConsPlusNormal"/>
            </w:pPr>
            <w:r>
              <w:t xml:space="preserve">Проводит работу с органами местного самоуправления муниципальных образований в Камчатском крае, осуществляющими управление в сфере образования, по подбору из числа выпускников средней общеобразовательной школы кандидатов для направления в учебные заведения на условиях </w:t>
            </w:r>
            <w:r>
              <w:lastRenderedPageBreak/>
              <w:t>целевой (контрактной) подготовки специалистов</w:t>
            </w:r>
          </w:p>
        </w:tc>
        <w:tc>
          <w:tcPr>
            <w:tcW w:w="1540" w:type="dxa"/>
          </w:tcPr>
          <w:p w:rsidR="00B50832" w:rsidRDefault="00B50832">
            <w:pPr>
              <w:pStyle w:val="ConsPlusNormal"/>
            </w:pPr>
          </w:p>
        </w:tc>
      </w:tr>
      <w:tr w:rsidR="00B50832" w:rsidTr="00B50832">
        <w:tc>
          <w:tcPr>
            <w:tcW w:w="15159" w:type="dxa"/>
            <w:gridSpan w:val="7"/>
          </w:tcPr>
          <w:p w:rsidR="00B50832" w:rsidRDefault="00B50832">
            <w:pPr>
              <w:pStyle w:val="ConsPlusNormal"/>
            </w:pPr>
            <w:r>
              <w:lastRenderedPageBreak/>
              <w:t>II. Предоставление государственных услуг гражданам и организациям</w:t>
            </w:r>
          </w:p>
        </w:tc>
      </w:tr>
      <w:tr w:rsidR="00B50832" w:rsidTr="00B50832">
        <w:tc>
          <w:tcPr>
            <w:tcW w:w="840" w:type="dxa"/>
          </w:tcPr>
          <w:p w:rsidR="00B50832" w:rsidRDefault="00B50832">
            <w:pPr>
              <w:pStyle w:val="ConsPlusNormal"/>
              <w:jc w:val="center"/>
            </w:pPr>
            <w:r>
              <w:t>9.</w:t>
            </w:r>
          </w:p>
        </w:tc>
        <w:tc>
          <w:tcPr>
            <w:tcW w:w="2137" w:type="dxa"/>
          </w:tcPr>
          <w:p w:rsidR="00B50832" w:rsidRDefault="00B50832">
            <w:pPr>
              <w:pStyle w:val="ConsPlusNormal"/>
            </w:pPr>
            <w:r>
              <w:t>Отдел региональной политики образовательных программ</w:t>
            </w:r>
          </w:p>
        </w:tc>
        <w:tc>
          <w:tcPr>
            <w:tcW w:w="3288" w:type="dxa"/>
          </w:tcPr>
          <w:p w:rsidR="00B50832" w:rsidRDefault="00B50832">
            <w:pPr>
              <w:pStyle w:val="ConsPlusNormal"/>
            </w:pPr>
            <w:r>
              <w:t xml:space="preserve">Референт </w:t>
            </w:r>
            <w:hyperlink w:anchor="P278" w:history="1">
              <w:r>
                <w:rPr>
                  <w:color w:val="0000FF"/>
                </w:rPr>
                <w:t>&lt;*&gt;</w:t>
              </w:r>
            </w:hyperlink>
          </w:p>
          <w:p w:rsidR="00B50832" w:rsidRDefault="00B50832">
            <w:pPr>
              <w:pStyle w:val="ConsPlusNormal"/>
            </w:pPr>
            <w:r>
              <w:t xml:space="preserve">Консультант </w:t>
            </w:r>
            <w:hyperlink w:anchor="P278" w:history="1">
              <w:r>
                <w:rPr>
                  <w:color w:val="0000FF"/>
                </w:rPr>
                <w:t>&lt;*&gt;</w:t>
              </w:r>
            </w:hyperlink>
            <w:r>
              <w:t xml:space="preserve"> (4 должности)</w:t>
            </w:r>
          </w:p>
          <w:p w:rsidR="00B50832" w:rsidRDefault="00B50832">
            <w:pPr>
              <w:pStyle w:val="ConsPlusNormal"/>
            </w:pPr>
            <w:r>
              <w:t xml:space="preserve">Главный специалист-эксперт </w:t>
            </w:r>
            <w:hyperlink w:anchor="P278" w:history="1">
              <w:r>
                <w:rPr>
                  <w:color w:val="0000FF"/>
                </w:rPr>
                <w:t>&lt;*&gt;</w:t>
              </w:r>
            </w:hyperlink>
            <w:r>
              <w:t xml:space="preserve"> (2 должности)</w:t>
            </w:r>
          </w:p>
        </w:tc>
        <w:tc>
          <w:tcPr>
            <w:tcW w:w="2251" w:type="dxa"/>
          </w:tcPr>
          <w:p w:rsidR="00B50832" w:rsidRDefault="00B50832">
            <w:pPr>
              <w:pStyle w:val="ConsPlusNormal"/>
              <w:jc w:val="center"/>
            </w:pPr>
            <w:r>
              <w:t>22.02.2013 N 192</w:t>
            </w:r>
          </w:p>
        </w:tc>
        <w:tc>
          <w:tcPr>
            <w:tcW w:w="1820" w:type="dxa"/>
          </w:tcPr>
          <w:p w:rsidR="00B50832" w:rsidRDefault="00B50832">
            <w:pPr>
              <w:pStyle w:val="ConsPlusNormal"/>
              <w:jc w:val="center"/>
            </w:pPr>
            <w:r>
              <w:t>22.02.2013</w:t>
            </w:r>
          </w:p>
        </w:tc>
        <w:tc>
          <w:tcPr>
            <w:tcW w:w="3283" w:type="dxa"/>
          </w:tcPr>
          <w:p w:rsidR="00B50832" w:rsidRDefault="00B50832">
            <w:pPr>
              <w:pStyle w:val="ConsPlusNormal"/>
            </w:pPr>
            <w:r>
              <w:t>В соответствии с административными регламентами участвует в предоставлении государственных услуг:</w:t>
            </w:r>
          </w:p>
          <w:p w:rsidR="00B50832" w:rsidRDefault="00B50832">
            <w:pPr>
              <w:pStyle w:val="ConsPlusNormal"/>
            </w:pPr>
            <w:proofErr w:type="gramStart"/>
            <w:r>
              <w:t>1) по предоставлению местными администрациями и иными органами местного самоуправления, осуществляющими исполнительно-распорядительные полномочия в муниципальных образованиях, реализующие переданные полномочия Камчатского края, государственной услуги по выплате компенсации части платы, взимаемой с родителей (законных представителей) за содержание детей (присмотр и уход за детьми) в образовательных организациях в Камчатском крае, реализующих основную общеобразовательную программу дошкольного образования;</w:t>
            </w:r>
            <w:proofErr w:type="gramEnd"/>
          </w:p>
          <w:p w:rsidR="00B50832" w:rsidRDefault="00B50832">
            <w:pPr>
              <w:pStyle w:val="ConsPlusNormal"/>
            </w:pPr>
            <w:r>
              <w:t xml:space="preserve">2) по предоставлению органами местного самоуправления в муниципальных образованиях, </w:t>
            </w:r>
            <w:r>
              <w:lastRenderedPageBreak/>
              <w:t>осуществляющими переданные полномочия Камчатского края, через образовательные учреждения в Камчатском крае, реализующие программы общего образования, расположенные в отдельных населенных пунктах Камчатского края, государственной услуги по выплате ежегодного денежного пособия молодым специалистам из числа учителей данных образовательных учреждений;</w:t>
            </w:r>
          </w:p>
        </w:tc>
        <w:tc>
          <w:tcPr>
            <w:tcW w:w="1540" w:type="dxa"/>
          </w:tcPr>
          <w:p w:rsidR="00B50832" w:rsidRDefault="00B50832">
            <w:pPr>
              <w:pStyle w:val="ConsPlusNormal"/>
            </w:pPr>
          </w:p>
        </w:tc>
      </w:tr>
      <w:tr w:rsidR="00B50832" w:rsidTr="00B50832">
        <w:tc>
          <w:tcPr>
            <w:tcW w:w="840" w:type="dxa"/>
          </w:tcPr>
          <w:p w:rsidR="00B50832" w:rsidRDefault="00B50832">
            <w:pPr>
              <w:pStyle w:val="ConsPlusNormal"/>
              <w:jc w:val="center"/>
            </w:pPr>
            <w:r>
              <w:lastRenderedPageBreak/>
              <w:t>10.</w:t>
            </w:r>
          </w:p>
        </w:tc>
        <w:tc>
          <w:tcPr>
            <w:tcW w:w="2137" w:type="dxa"/>
          </w:tcPr>
          <w:p w:rsidR="00B50832" w:rsidRDefault="00B50832">
            <w:pPr>
              <w:pStyle w:val="ConsPlusNormal"/>
            </w:pPr>
            <w:r>
              <w:t>Отдел опеки и попечительства, специальных (коррекционных) образовательных учреждений</w:t>
            </w:r>
          </w:p>
        </w:tc>
        <w:tc>
          <w:tcPr>
            <w:tcW w:w="3288" w:type="dxa"/>
          </w:tcPr>
          <w:p w:rsidR="00B50832" w:rsidRDefault="00B50832">
            <w:pPr>
              <w:pStyle w:val="ConsPlusNormal"/>
            </w:pPr>
            <w:r>
              <w:t xml:space="preserve">Консультант </w:t>
            </w:r>
            <w:hyperlink w:anchor="P278" w:history="1">
              <w:r>
                <w:rPr>
                  <w:color w:val="0000FF"/>
                </w:rPr>
                <w:t>&lt;*&gt;</w:t>
              </w:r>
            </w:hyperlink>
          </w:p>
          <w:p w:rsidR="00B50832" w:rsidRDefault="00B50832">
            <w:pPr>
              <w:pStyle w:val="ConsPlusNormal"/>
            </w:pPr>
            <w:r>
              <w:t xml:space="preserve">Главный специалист-эксперт </w:t>
            </w:r>
            <w:hyperlink w:anchor="P278" w:history="1">
              <w:r>
                <w:rPr>
                  <w:color w:val="0000FF"/>
                </w:rPr>
                <w:t>&lt;*&gt;</w:t>
              </w:r>
            </w:hyperlink>
            <w:r>
              <w:t xml:space="preserve"> (2 должности)</w:t>
            </w:r>
          </w:p>
        </w:tc>
        <w:tc>
          <w:tcPr>
            <w:tcW w:w="2251" w:type="dxa"/>
          </w:tcPr>
          <w:p w:rsidR="00B50832" w:rsidRDefault="00B50832">
            <w:pPr>
              <w:pStyle w:val="ConsPlusNormal"/>
              <w:jc w:val="center"/>
            </w:pPr>
            <w:r>
              <w:t>22.02.2013 N 192</w:t>
            </w:r>
          </w:p>
        </w:tc>
        <w:tc>
          <w:tcPr>
            <w:tcW w:w="1820" w:type="dxa"/>
          </w:tcPr>
          <w:p w:rsidR="00B50832" w:rsidRDefault="00B50832">
            <w:pPr>
              <w:pStyle w:val="ConsPlusNormal"/>
              <w:jc w:val="center"/>
            </w:pPr>
            <w:r>
              <w:t>22.02.2013</w:t>
            </w:r>
          </w:p>
        </w:tc>
        <w:tc>
          <w:tcPr>
            <w:tcW w:w="3283" w:type="dxa"/>
          </w:tcPr>
          <w:p w:rsidR="00B50832" w:rsidRDefault="00B50832">
            <w:pPr>
              <w:pStyle w:val="ConsPlusNormal"/>
            </w:pPr>
            <w:r>
              <w:t>В соответствии с административными регламентами участвует в предоставлении государственных услуг:</w:t>
            </w:r>
          </w:p>
          <w:p w:rsidR="00B50832" w:rsidRDefault="00B50832">
            <w:pPr>
              <w:pStyle w:val="ConsPlusNormal"/>
            </w:pPr>
            <w:r>
              <w:t xml:space="preserve">1) по предоставлению </w:t>
            </w:r>
            <w:proofErr w:type="spellStart"/>
            <w:r>
              <w:t>постинтернатного</w:t>
            </w:r>
            <w:proofErr w:type="spellEnd"/>
            <w:r>
              <w:t xml:space="preserve"> сопровождения совершеннолетних выпускников учреждений для детей-сирот и детей, оставшихся без попечения родителей;</w:t>
            </w:r>
          </w:p>
          <w:p w:rsidR="00B50832" w:rsidRDefault="00B50832">
            <w:pPr>
              <w:pStyle w:val="ConsPlusNormal"/>
            </w:pPr>
            <w:r>
              <w:t>2) по устройству детей в краевые специальные (коррекционные) образовательные учреждения;</w:t>
            </w:r>
          </w:p>
          <w:p w:rsidR="00B50832" w:rsidRDefault="00B50832">
            <w:pPr>
              <w:pStyle w:val="ConsPlusNormal"/>
            </w:pPr>
            <w:r>
              <w:t xml:space="preserve">3) по предоставлению дополнительной меры социальной поддержки по содержанию отдельных лиц из числа детей-сирот и детей, </w:t>
            </w:r>
            <w:r>
              <w:lastRenderedPageBreak/>
              <w:t xml:space="preserve">оставшихся без попечения родителей, обучающихся в общеобразовательных учреждениях в Камчатском крае и ранее находившихся под попечительством, </w:t>
            </w:r>
            <w:proofErr w:type="gramStart"/>
            <w:r>
              <w:t>попечителям</w:t>
            </w:r>
            <w:proofErr w:type="gramEnd"/>
            <w:r>
              <w:t xml:space="preserve"> которых выплачивались денежные средства на их содержание;</w:t>
            </w:r>
          </w:p>
          <w:p w:rsidR="00B50832" w:rsidRDefault="00B50832">
            <w:pPr>
              <w:pStyle w:val="ConsPlusNormal"/>
            </w:pPr>
            <w:r>
              <w:t>4) по установлению (прекращению) опеки (попечительства) над несовершеннолетними;</w:t>
            </w:r>
          </w:p>
          <w:p w:rsidR="00B50832" w:rsidRDefault="00B50832">
            <w:pPr>
              <w:pStyle w:val="ConsPlusNormal"/>
            </w:pPr>
            <w:r>
              <w:t>5) по предоставлению информации о детях-сиротах и детях, оставшихся без попечения родителей, лицам, желающим принять их на воспитание в семьи;</w:t>
            </w:r>
          </w:p>
          <w:p w:rsidR="00B50832" w:rsidRDefault="00B50832">
            <w:pPr>
              <w:pStyle w:val="ConsPlusNormal"/>
            </w:pPr>
            <w:r>
              <w:t>6) по назначению и выплате опекунам (попечителям), приемным родителям денежных средств на содержание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w:t>
            </w:r>
          </w:p>
          <w:p w:rsidR="00B50832" w:rsidRDefault="00B50832">
            <w:pPr>
              <w:pStyle w:val="ConsPlusNormal"/>
            </w:pPr>
            <w:r>
              <w:t xml:space="preserve">7) по выплате компенсации расходов на оплату стоимости проезда детей, находящихся под </w:t>
            </w:r>
            <w:r>
              <w:lastRenderedPageBreak/>
              <w:t>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и стоимости провоза багажа к месту отдыха и обратно;</w:t>
            </w:r>
          </w:p>
          <w:p w:rsidR="00B50832" w:rsidRDefault="00B50832">
            <w:pPr>
              <w:pStyle w:val="ConsPlusNormal"/>
            </w:pPr>
            <w:r>
              <w:t>8) по назначению и выплате единовременного пособия при передаче ребенка на воспитание в семью;</w:t>
            </w:r>
          </w:p>
          <w:p w:rsidR="00B50832" w:rsidRDefault="00B50832">
            <w:pPr>
              <w:pStyle w:val="ConsPlusNormal"/>
            </w:pPr>
            <w:proofErr w:type="gramStart"/>
            <w:r>
              <w:t>9) по предоставлению единовременной денежной выплаты на возмещение расходов на текущий ремонт жилых помещений, принадлежащих на праве собственности детям-сиротам, детям, оставшимся без попечения родителей, лицам из числа детей-сирот и детей, оставшихся без попечения родителей, а также гражданам, ранее относившимся к лицам из числа детей-сирот и детей, оставшихся без попечения родителей, в Камчатском крае;</w:t>
            </w:r>
            <w:proofErr w:type="gramEnd"/>
          </w:p>
          <w:p w:rsidR="00B50832" w:rsidRDefault="00B50832">
            <w:pPr>
              <w:pStyle w:val="ConsPlusNormal"/>
            </w:pPr>
            <w:r>
              <w:t xml:space="preserve">10) по назначению и выплате единовременной денежной выплаты гражданам, усыновившим (удочерившим) ребенка (детей) в Камчатском </w:t>
            </w:r>
            <w:r>
              <w:lastRenderedPageBreak/>
              <w:t>крае;</w:t>
            </w:r>
          </w:p>
          <w:p w:rsidR="00B50832" w:rsidRDefault="00B50832">
            <w:pPr>
              <w:pStyle w:val="ConsPlusNormal"/>
            </w:pPr>
            <w:r>
              <w:t>11) по назначению и выплате единовременного пособия при передаче ребенка на воспитание в семью;</w:t>
            </w:r>
          </w:p>
          <w:p w:rsidR="00B50832" w:rsidRDefault="00B50832">
            <w:pPr>
              <w:pStyle w:val="ConsPlusNormal"/>
            </w:pPr>
            <w:r>
              <w:t>12) по выдаче родителям разрешений об изменении имени несовершеннолетнего, до достижения им возраста 14 лет, а также об изменении присвоенной ему фамилии на фамилию другого родителя;</w:t>
            </w:r>
          </w:p>
          <w:p w:rsidR="00B50832" w:rsidRDefault="00B50832">
            <w:pPr>
              <w:pStyle w:val="ConsPlusNormal"/>
            </w:pPr>
            <w:r>
              <w:t>13) по выдаче предварительного разрешения на совершение сделок с имуществом несовершеннолетних граждан, в том числе находящихся под опекой (попечительством)</w:t>
            </w:r>
          </w:p>
        </w:tc>
        <w:tc>
          <w:tcPr>
            <w:tcW w:w="1540" w:type="dxa"/>
          </w:tcPr>
          <w:p w:rsidR="00B50832" w:rsidRDefault="00B50832">
            <w:pPr>
              <w:pStyle w:val="ConsPlusNormal"/>
            </w:pPr>
          </w:p>
        </w:tc>
      </w:tr>
      <w:tr w:rsidR="00B50832" w:rsidTr="00B50832">
        <w:tc>
          <w:tcPr>
            <w:tcW w:w="15159" w:type="dxa"/>
            <w:gridSpan w:val="7"/>
          </w:tcPr>
          <w:p w:rsidR="00B50832" w:rsidRDefault="00B50832">
            <w:pPr>
              <w:pStyle w:val="ConsPlusNormal"/>
            </w:pPr>
            <w:r>
              <w:lastRenderedPageBreak/>
              <w:t>III. Осуществление контрольных и надзорных мероприятий</w:t>
            </w:r>
          </w:p>
        </w:tc>
      </w:tr>
      <w:tr w:rsidR="00B50832" w:rsidTr="00B50832">
        <w:tc>
          <w:tcPr>
            <w:tcW w:w="840" w:type="dxa"/>
          </w:tcPr>
          <w:p w:rsidR="00B50832" w:rsidRDefault="00B50832">
            <w:pPr>
              <w:pStyle w:val="ConsPlusNormal"/>
              <w:jc w:val="center"/>
            </w:pPr>
            <w:r>
              <w:t>11.</w:t>
            </w:r>
          </w:p>
        </w:tc>
        <w:tc>
          <w:tcPr>
            <w:tcW w:w="2137" w:type="dxa"/>
          </w:tcPr>
          <w:p w:rsidR="00B50832" w:rsidRDefault="00B50832">
            <w:pPr>
              <w:pStyle w:val="ConsPlusNormal"/>
            </w:pPr>
            <w:r>
              <w:t>Отдел надзора и контроля в сфере образования</w:t>
            </w:r>
          </w:p>
        </w:tc>
        <w:tc>
          <w:tcPr>
            <w:tcW w:w="3288" w:type="dxa"/>
          </w:tcPr>
          <w:p w:rsidR="00B50832" w:rsidRDefault="00B50832">
            <w:pPr>
              <w:pStyle w:val="ConsPlusNormal"/>
            </w:pPr>
            <w:r>
              <w:t xml:space="preserve">Консультант </w:t>
            </w:r>
            <w:hyperlink w:anchor="P278" w:history="1">
              <w:r>
                <w:rPr>
                  <w:color w:val="0000FF"/>
                </w:rPr>
                <w:t>&lt;*&gt;</w:t>
              </w:r>
            </w:hyperlink>
            <w:r>
              <w:t xml:space="preserve"> (2 должности)</w:t>
            </w:r>
          </w:p>
        </w:tc>
        <w:tc>
          <w:tcPr>
            <w:tcW w:w="2251" w:type="dxa"/>
          </w:tcPr>
          <w:p w:rsidR="00B50832" w:rsidRDefault="00B50832">
            <w:pPr>
              <w:pStyle w:val="ConsPlusNormal"/>
            </w:pPr>
          </w:p>
        </w:tc>
        <w:tc>
          <w:tcPr>
            <w:tcW w:w="1820" w:type="dxa"/>
          </w:tcPr>
          <w:p w:rsidR="00B50832" w:rsidRDefault="00B50832">
            <w:pPr>
              <w:pStyle w:val="ConsPlusNormal"/>
            </w:pPr>
          </w:p>
        </w:tc>
        <w:tc>
          <w:tcPr>
            <w:tcW w:w="3283" w:type="dxa"/>
          </w:tcPr>
          <w:p w:rsidR="00B50832" w:rsidRDefault="00B50832">
            <w:pPr>
              <w:pStyle w:val="ConsPlusNormal"/>
            </w:pPr>
            <w:proofErr w:type="gramStart"/>
            <w:r>
              <w:t>Организует и проводит</w:t>
            </w:r>
            <w:proofErr w:type="gramEnd"/>
            <w:r>
              <w:t xml:space="preserve"> проверки по контролю качества образования;</w:t>
            </w:r>
          </w:p>
          <w:p w:rsidR="00B50832" w:rsidRDefault="00B50832">
            <w:pPr>
              <w:pStyle w:val="ConsPlusNormal"/>
            </w:pPr>
            <w:r>
              <w:t xml:space="preserve">осуществляет </w:t>
            </w:r>
            <w:proofErr w:type="gramStart"/>
            <w:r>
              <w:t>контроль за</w:t>
            </w:r>
            <w:proofErr w:type="gramEnd"/>
            <w:r>
              <w:t xml:space="preserve"> исполнением образовательными учреждениями предписаний об устранении выявленных нарушений в ходе проверки по контролю качества образования</w:t>
            </w:r>
          </w:p>
        </w:tc>
        <w:tc>
          <w:tcPr>
            <w:tcW w:w="1540" w:type="dxa"/>
          </w:tcPr>
          <w:p w:rsidR="00B50832" w:rsidRDefault="00B50832">
            <w:pPr>
              <w:pStyle w:val="ConsPlusNormal"/>
            </w:pPr>
          </w:p>
        </w:tc>
      </w:tr>
      <w:tr w:rsidR="00B50832" w:rsidTr="00B50832">
        <w:tc>
          <w:tcPr>
            <w:tcW w:w="840" w:type="dxa"/>
          </w:tcPr>
          <w:p w:rsidR="00B50832" w:rsidRDefault="00B50832">
            <w:pPr>
              <w:pStyle w:val="ConsPlusNormal"/>
              <w:jc w:val="center"/>
            </w:pPr>
            <w:r>
              <w:t>12.</w:t>
            </w:r>
          </w:p>
        </w:tc>
        <w:tc>
          <w:tcPr>
            <w:tcW w:w="2137" w:type="dxa"/>
          </w:tcPr>
          <w:p w:rsidR="00B50832" w:rsidRDefault="00B50832">
            <w:pPr>
              <w:pStyle w:val="ConsPlusNormal"/>
            </w:pPr>
            <w:r>
              <w:t>Отдел надзора и контроля в сфере образования</w:t>
            </w:r>
          </w:p>
        </w:tc>
        <w:tc>
          <w:tcPr>
            <w:tcW w:w="3288" w:type="dxa"/>
          </w:tcPr>
          <w:p w:rsidR="00B50832" w:rsidRDefault="00B50832">
            <w:pPr>
              <w:pStyle w:val="ConsPlusNormal"/>
            </w:pPr>
            <w:r>
              <w:t xml:space="preserve">Консультант </w:t>
            </w:r>
            <w:hyperlink w:anchor="P278" w:history="1">
              <w:r>
                <w:rPr>
                  <w:color w:val="0000FF"/>
                </w:rPr>
                <w:t>&lt;*&gt;</w:t>
              </w:r>
            </w:hyperlink>
          </w:p>
        </w:tc>
        <w:tc>
          <w:tcPr>
            <w:tcW w:w="2251" w:type="dxa"/>
          </w:tcPr>
          <w:p w:rsidR="00B50832" w:rsidRDefault="00B50832">
            <w:pPr>
              <w:pStyle w:val="ConsPlusNormal"/>
              <w:jc w:val="center"/>
            </w:pPr>
            <w:r>
              <w:t>22.02.2013 N 192</w:t>
            </w:r>
          </w:p>
        </w:tc>
        <w:tc>
          <w:tcPr>
            <w:tcW w:w="1820" w:type="dxa"/>
          </w:tcPr>
          <w:p w:rsidR="00B50832" w:rsidRDefault="00B50832">
            <w:pPr>
              <w:pStyle w:val="ConsPlusNormal"/>
              <w:jc w:val="center"/>
            </w:pPr>
            <w:r>
              <w:t>22.02.2013</w:t>
            </w:r>
          </w:p>
        </w:tc>
        <w:tc>
          <w:tcPr>
            <w:tcW w:w="3283" w:type="dxa"/>
          </w:tcPr>
          <w:p w:rsidR="00B50832" w:rsidRDefault="00B50832">
            <w:pPr>
              <w:pStyle w:val="ConsPlusNormal"/>
            </w:pPr>
            <w:r>
              <w:t xml:space="preserve">Осуществляет мероприятия по контролю соблюдения лицензионных требований и </w:t>
            </w:r>
            <w:r>
              <w:lastRenderedPageBreak/>
              <w:t xml:space="preserve">условий образовательными учреждениями и иными организациями, имеющими лицензии на образовательную деятельность, выданные Министерством; осуществляет </w:t>
            </w:r>
            <w:proofErr w:type="gramStart"/>
            <w:r>
              <w:t>контроль за</w:t>
            </w:r>
            <w:proofErr w:type="gramEnd"/>
            <w:r>
              <w:t xml:space="preserve"> исполнением образовательными учреждениями, иными организациями, осуществляющими образовательную деятельность, предписаний об устранении выявленных нарушений в ходе проверки соблюдения лицензионных требований и условий; принимает участие в государственной аккредитации образовательных учреждений, в проверках по соблюдению законодательства Российской Федерации в области образования</w:t>
            </w:r>
          </w:p>
        </w:tc>
        <w:tc>
          <w:tcPr>
            <w:tcW w:w="1540" w:type="dxa"/>
          </w:tcPr>
          <w:p w:rsidR="00B50832" w:rsidRDefault="00B50832">
            <w:pPr>
              <w:pStyle w:val="ConsPlusNormal"/>
            </w:pPr>
          </w:p>
        </w:tc>
      </w:tr>
      <w:tr w:rsidR="00B50832" w:rsidTr="00B50832">
        <w:tc>
          <w:tcPr>
            <w:tcW w:w="840" w:type="dxa"/>
          </w:tcPr>
          <w:p w:rsidR="00B50832" w:rsidRDefault="00B50832">
            <w:pPr>
              <w:pStyle w:val="ConsPlusNormal"/>
              <w:jc w:val="center"/>
            </w:pPr>
            <w:r>
              <w:lastRenderedPageBreak/>
              <w:t>13.</w:t>
            </w:r>
          </w:p>
        </w:tc>
        <w:tc>
          <w:tcPr>
            <w:tcW w:w="2137" w:type="dxa"/>
          </w:tcPr>
          <w:p w:rsidR="00B50832" w:rsidRDefault="00B50832">
            <w:pPr>
              <w:pStyle w:val="ConsPlusNormal"/>
            </w:pPr>
            <w:r>
              <w:t>Отдел региональной политики образовательных программ</w:t>
            </w:r>
          </w:p>
        </w:tc>
        <w:tc>
          <w:tcPr>
            <w:tcW w:w="3288" w:type="dxa"/>
          </w:tcPr>
          <w:p w:rsidR="00B50832" w:rsidRDefault="00B50832">
            <w:pPr>
              <w:pStyle w:val="ConsPlusNormal"/>
            </w:pPr>
            <w:r>
              <w:t xml:space="preserve">Консультант </w:t>
            </w:r>
            <w:hyperlink w:anchor="P278" w:history="1">
              <w:r>
                <w:rPr>
                  <w:color w:val="0000FF"/>
                </w:rPr>
                <w:t>&lt;*&gt;</w:t>
              </w:r>
            </w:hyperlink>
          </w:p>
        </w:tc>
        <w:tc>
          <w:tcPr>
            <w:tcW w:w="2251" w:type="dxa"/>
          </w:tcPr>
          <w:p w:rsidR="00B50832" w:rsidRDefault="00B50832">
            <w:pPr>
              <w:pStyle w:val="ConsPlusNormal"/>
              <w:jc w:val="center"/>
            </w:pPr>
            <w:r>
              <w:t>23.12.2014 N 1750</w:t>
            </w:r>
          </w:p>
        </w:tc>
        <w:tc>
          <w:tcPr>
            <w:tcW w:w="1820" w:type="dxa"/>
          </w:tcPr>
          <w:p w:rsidR="00B50832" w:rsidRDefault="00B50832">
            <w:pPr>
              <w:pStyle w:val="ConsPlusNormal"/>
              <w:jc w:val="center"/>
            </w:pPr>
            <w:r>
              <w:t>31.12.2014</w:t>
            </w:r>
          </w:p>
        </w:tc>
        <w:tc>
          <w:tcPr>
            <w:tcW w:w="3283" w:type="dxa"/>
          </w:tcPr>
          <w:p w:rsidR="00B50832" w:rsidRDefault="00B50832">
            <w:pPr>
              <w:pStyle w:val="ConsPlusNormal"/>
            </w:pPr>
            <w:r>
              <w:t>Участвует в работе комиссии по определению соответствия требованиям безопасности образовательных учреждений в Камчатском крае;</w:t>
            </w:r>
          </w:p>
          <w:p w:rsidR="00B50832" w:rsidRDefault="00B50832">
            <w:pPr>
              <w:pStyle w:val="ConsPlusNormal"/>
            </w:pPr>
            <w:r>
              <w:t>принимает участие в работе по подготовке образовательных учреждений Камчатского края к новому учебному году</w:t>
            </w:r>
          </w:p>
        </w:tc>
        <w:tc>
          <w:tcPr>
            <w:tcW w:w="1540" w:type="dxa"/>
          </w:tcPr>
          <w:p w:rsidR="00B50832" w:rsidRDefault="00B50832">
            <w:pPr>
              <w:pStyle w:val="ConsPlusNormal"/>
            </w:pPr>
          </w:p>
        </w:tc>
      </w:tr>
      <w:tr w:rsidR="00B50832" w:rsidTr="00B50832">
        <w:tc>
          <w:tcPr>
            <w:tcW w:w="840" w:type="dxa"/>
          </w:tcPr>
          <w:p w:rsidR="00B50832" w:rsidRDefault="00B50832">
            <w:pPr>
              <w:pStyle w:val="ConsPlusNormal"/>
              <w:jc w:val="center"/>
            </w:pPr>
            <w:r>
              <w:lastRenderedPageBreak/>
              <w:t>14.</w:t>
            </w:r>
          </w:p>
        </w:tc>
        <w:tc>
          <w:tcPr>
            <w:tcW w:w="2137" w:type="dxa"/>
          </w:tcPr>
          <w:p w:rsidR="00B50832" w:rsidRDefault="00B50832">
            <w:pPr>
              <w:pStyle w:val="ConsPlusNormal"/>
            </w:pPr>
            <w:r>
              <w:t>Отдел опеки и попечительства, специальных (коррекционных) образовательных учреждений</w:t>
            </w:r>
          </w:p>
        </w:tc>
        <w:tc>
          <w:tcPr>
            <w:tcW w:w="3288" w:type="dxa"/>
          </w:tcPr>
          <w:p w:rsidR="00B50832" w:rsidRDefault="00B50832">
            <w:pPr>
              <w:pStyle w:val="ConsPlusNormal"/>
            </w:pPr>
            <w:r>
              <w:t xml:space="preserve">Консультант </w:t>
            </w:r>
            <w:hyperlink w:anchor="P278" w:history="1">
              <w:r>
                <w:rPr>
                  <w:color w:val="0000FF"/>
                </w:rPr>
                <w:t>&lt;*&gt;</w:t>
              </w:r>
            </w:hyperlink>
          </w:p>
        </w:tc>
        <w:tc>
          <w:tcPr>
            <w:tcW w:w="2251" w:type="dxa"/>
          </w:tcPr>
          <w:p w:rsidR="00B50832" w:rsidRDefault="00B50832">
            <w:pPr>
              <w:pStyle w:val="ConsPlusNormal"/>
              <w:jc w:val="center"/>
            </w:pPr>
            <w:r>
              <w:t>22.02.2013 N 192</w:t>
            </w:r>
          </w:p>
        </w:tc>
        <w:tc>
          <w:tcPr>
            <w:tcW w:w="1820" w:type="dxa"/>
          </w:tcPr>
          <w:p w:rsidR="00B50832" w:rsidRDefault="00B50832">
            <w:pPr>
              <w:pStyle w:val="ConsPlusNormal"/>
              <w:jc w:val="center"/>
            </w:pPr>
            <w:r>
              <w:t>22.02.2013</w:t>
            </w:r>
          </w:p>
        </w:tc>
        <w:tc>
          <w:tcPr>
            <w:tcW w:w="3283" w:type="dxa"/>
          </w:tcPr>
          <w:p w:rsidR="00B50832" w:rsidRDefault="00B50832">
            <w:pPr>
              <w:pStyle w:val="ConsPlusNormal"/>
            </w:pPr>
            <w:r>
              <w:t>Осуществляет проверку муниципальных органов опеки и попечительства над несовершеннолетними по вопросам:</w:t>
            </w:r>
          </w:p>
          <w:p w:rsidR="00B50832" w:rsidRDefault="00B50832">
            <w:pPr>
              <w:pStyle w:val="ConsPlusNormal"/>
            </w:pPr>
            <w:r>
              <w:t>1) организации и содержания деятельности органов местного самоуправления муниципальных образований, наделенных отдельными государственными полномочиями Камчатского края;</w:t>
            </w:r>
          </w:p>
          <w:p w:rsidR="00B50832" w:rsidRDefault="00B50832">
            <w:pPr>
              <w:pStyle w:val="ConsPlusNormal"/>
            </w:pPr>
            <w:r>
              <w:t>2) семейного устройства детей-сирот и детей, оставшихся без попечения родителей;</w:t>
            </w:r>
          </w:p>
          <w:p w:rsidR="00B50832" w:rsidRDefault="00B50832">
            <w:pPr>
              <w:pStyle w:val="ConsPlusNormal"/>
            </w:pPr>
            <w:r>
              <w:t>3) своевременных выплат гражданам единовременного денежного пособия при всех формах семейного устройства детей-сирот и детей, оставшихся без попечения родителей, денежного пособия на содержание детей-сирот и детей, оставшихся без попечения родителей, находящихся под опекой (попечительством), переданных в приемные семьи;</w:t>
            </w:r>
          </w:p>
          <w:p w:rsidR="00B50832" w:rsidRDefault="00B50832">
            <w:pPr>
              <w:pStyle w:val="ConsPlusNormal"/>
            </w:pPr>
            <w:r>
              <w:t>4) профилактики социального сиротства</w:t>
            </w:r>
          </w:p>
        </w:tc>
        <w:tc>
          <w:tcPr>
            <w:tcW w:w="1540" w:type="dxa"/>
          </w:tcPr>
          <w:p w:rsidR="00B50832" w:rsidRDefault="00B50832">
            <w:pPr>
              <w:pStyle w:val="ConsPlusNormal"/>
            </w:pPr>
          </w:p>
        </w:tc>
      </w:tr>
      <w:tr w:rsidR="00B50832" w:rsidTr="00B50832">
        <w:tc>
          <w:tcPr>
            <w:tcW w:w="840" w:type="dxa"/>
          </w:tcPr>
          <w:p w:rsidR="00B50832" w:rsidRDefault="00B50832">
            <w:pPr>
              <w:pStyle w:val="ConsPlusNormal"/>
              <w:jc w:val="center"/>
            </w:pPr>
            <w:r>
              <w:t>15.</w:t>
            </w:r>
          </w:p>
        </w:tc>
        <w:tc>
          <w:tcPr>
            <w:tcW w:w="2137" w:type="dxa"/>
          </w:tcPr>
          <w:p w:rsidR="00B50832" w:rsidRDefault="00B50832">
            <w:pPr>
              <w:pStyle w:val="ConsPlusNormal"/>
            </w:pPr>
            <w:r>
              <w:t xml:space="preserve">Отдел опеки и попечительства, специальных (коррекционных) </w:t>
            </w:r>
            <w:r>
              <w:lastRenderedPageBreak/>
              <w:t>образовательных учреждений</w:t>
            </w:r>
          </w:p>
        </w:tc>
        <w:tc>
          <w:tcPr>
            <w:tcW w:w="3288" w:type="dxa"/>
          </w:tcPr>
          <w:p w:rsidR="00B50832" w:rsidRDefault="00B50832">
            <w:pPr>
              <w:pStyle w:val="ConsPlusNormal"/>
            </w:pPr>
            <w:r>
              <w:lastRenderedPageBreak/>
              <w:t xml:space="preserve">Главный специалист-эксперт </w:t>
            </w:r>
            <w:hyperlink w:anchor="P278" w:history="1">
              <w:r>
                <w:rPr>
                  <w:color w:val="0000FF"/>
                </w:rPr>
                <w:t>&lt;*&gt;</w:t>
              </w:r>
            </w:hyperlink>
          </w:p>
        </w:tc>
        <w:tc>
          <w:tcPr>
            <w:tcW w:w="2251" w:type="dxa"/>
            <w:vMerge w:val="restart"/>
          </w:tcPr>
          <w:p w:rsidR="00B50832" w:rsidRDefault="00B50832">
            <w:pPr>
              <w:pStyle w:val="ConsPlusNormal"/>
              <w:jc w:val="center"/>
            </w:pPr>
            <w:r>
              <w:t>22.02.2013 N 192</w:t>
            </w:r>
          </w:p>
        </w:tc>
        <w:tc>
          <w:tcPr>
            <w:tcW w:w="1820" w:type="dxa"/>
          </w:tcPr>
          <w:p w:rsidR="00B50832" w:rsidRDefault="00B50832">
            <w:pPr>
              <w:pStyle w:val="ConsPlusNormal"/>
              <w:jc w:val="center"/>
            </w:pPr>
            <w:r>
              <w:t>22.02.2013</w:t>
            </w:r>
          </w:p>
        </w:tc>
        <w:tc>
          <w:tcPr>
            <w:tcW w:w="3283" w:type="dxa"/>
          </w:tcPr>
          <w:p w:rsidR="00B50832" w:rsidRDefault="00B50832">
            <w:pPr>
              <w:pStyle w:val="ConsPlusNormal"/>
            </w:pPr>
            <w:r>
              <w:t xml:space="preserve">Осуществляет проверку муниципальных органов опеки и попечительства над несовершеннолетними по </w:t>
            </w:r>
            <w:r>
              <w:lastRenderedPageBreak/>
              <w:t>вопросам защиты прав детей-сирот и детей, оставшихся без попечения родителей, а также лиц из числа детей-сирот и детей, оставшихся без попечения родителей</w:t>
            </w:r>
          </w:p>
        </w:tc>
        <w:tc>
          <w:tcPr>
            <w:tcW w:w="1540" w:type="dxa"/>
          </w:tcPr>
          <w:p w:rsidR="00B50832" w:rsidRDefault="00B50832">
            <w:pPr>
              <w:pStyle w:val="ConsPlusNormal"/>
            </w:pPr>
          </w:p>
        </w:tc>
      </w:tr>
      <w:tr w:rsidR="00B50832" w:rsidTr="00B50832">
        <w:tc>
          <w:tcPr>
            <w:tcW w:w="840" w:type="dxa"/>
          </w:tcPr>
          <w:p w:rsidR="00B50832" w:rsidRDefault="00B50832">
            <w:pPr>
              <w:pStyle w:val="ConsPlusNormal"/>
              <w:jc w:val="center"/>
            </w:pPr>
            <w:r>
              <w:lastRenderedPageBreak/>
              <w:t>16.</w:t>
            </w:r>
          </w:p>
        </w:tc>
        <w:tc>
          <w:tcPr>
            <w:tcW w:w="2137" w:type="dxa"/>
          </w:tcPr>
          <w:p w:rsidR="00B50832" w:rsidRDefault="00B50832">
            <w:pPr>
              <w:pStyle w:val="ConsPlusNormal"/>
            </w:pPr>
            <w:r>
              <w:t>Отдел опеки и попечительства, специальных (коррекционных) образовательных учреждений</w:t>
            </w:r>
          </w:p>
        </w:tc>
        <w:tc>
          <w:tcPr>
            <w:tcW w:w="3288" w:type="dxa"/>
          </w:tcPr>
          <w:p w:rsidR="00B50832" w:rsidRDefault="00B50832">
            <w:pPr>
              <w:pStyle w:val="ConsPlusNormal"/>
            </w:pPr>
            <w:r>
              <w:t xml:space="preserve">Главный специалист-эксперт </w:t>
            </w:r>
            <w:hyperlink w:anchor="P278" w:history="1">
              <w:r>
                <w:rPr>
                  <w:color w:val="0000FF"/>
                </w:rPr>
                <w:t>&lt;*&gt;</w:t>
              </w:r>
            </w:hyperlink>
          </w:p>
        </w:tc>
        <w:tc>
          <w:tcPr>
            <w:tcW w:w="2251" w:type="dxa"/>
            <w:vMerge/>
          </w:tcPr>
          <w:p w:rsidR="00B50832" w:rsidRDefault="00B50832"/>
        </w:tc>
        <w:tc>
          <w:tcPr>
            <w:tcW w:w="1820" w:type="dxa"/>
          </w:tcPr>
          <w:p w:rsidR="00B50832" w:rsidRDefault="00B50832">
            <w:pPr>
              <w:pStyle w:val="ConsPlusNormal"/>
            </w:pPr>
          </w:p>
        </w:tc>
        <w:tc>
          <w:tcPr>
            <w:tcW w:w="3283" w:type="dxa"/>
          </w:tcPr>
          <w:p w:rsidR="00B50832" w:rsidRDefault="00B50832">
            <w:pPr>
              <w:pStyle w:val="ConsPlusNormal"/>
            </w:pPr>
            <w:r>
              <w:t>Осуществляет проверку органов местного самоуправления муниципальных образований в Камчатском крае, осуществляющих управление в сфере образования, по вопросам образования лиц с ограниченными возможностями здоровья, детей-инвалидов</w:t>
            </w:r>
          </w:p>
        </w:tc>
        <w:tc>
          <w:tcPr>
            <w:tcW w:w="1540" w:type="dxa"/>
          </w:tcPr>
          <w:p w:rsidR="00B50832" w:rsidRDefault="00B50832">
            <w:pPr>
              <w:pStyle w:val="ConsPlusNormal"/>
            </w:pPr>
          </w:p>
        </w:tc>
      </w:tr>
      <w:tr w:rsidR="00B50832" w:rsidTr="00B50832">
        <w:tc>
          <w:tcPr>
            <w:tcW w:w="15159" w:type="dxa"/>
            <w:gridSpan w:val="7"/>
          </w:tcPr>
          <w:p w:rsidR="00B50832" w:rsidRDefault="00B50832">
            <w:pPr>
              <w:pStyle w:val="ConsPlusNormal"/>
            </w:pPr>
            <w:r>
              <w:t>IV. Подготовка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tc>
      </w:tr>
      <w:tr w:rsidR="00B50832" w:rsidTr="00B50832">
        <w:tc>
          <w:tcPr>
            <w:tcW w:w="840" w:type="dxa"/>
          </w:tcPr>
          <w:p w:rsidR="00B50832" w:rsidRDefault="00B50832">
            <w:pPr>
              <w:pStyle w:val="ConsPlusNormal"/>
            </w:pPr>
          </w:p>
        </w:tc>
        <w:tc>
          <w:tcPr>
            <w:tcW w:w="2137" w:type="dxa"/>
          </w:tcPr>
          <w:p w:rsidR="00B50832" w:rsidRDefault="00B50832">
            <w:pPr>
              <w:pStyle w:val="ConsPlusNormal"/>
              <w:jc w:val="center"/>
            </w:pPr>
            <w:r>
              <w:t>нет</w:t>
            </w:r>
          </w:p>
        </w:tc>
        <w:tc>
          <w:tcPr>
            <w:tcW w:w="3288" w:type="dxa"/>
          </w:tcPr>
          <w:p w:rsidR="00B50832" w:rsidRDefault="00B50832">
            <w:pPr>
              <w:pStyle w:val="ConsPlusNormal"/>
            </w:pPr>
            <w:r>
              <w:t>нет</w:t>
            </w:r>
          </w:p>
        </w:tc>
        <w:tc>
          <w:tcPr>
            <w:tcW w:w="2251" w:type="dxa"/>
          </w:tcPr>
          <w:p w:rsidR="00B50832" w:rsidRDefault="00B50832">
            <w:pPr>
              <w:pStyle w:val="ConsPlusNormal"/>
              <w:jc w:val="center"/>
            </w:pPr>
            <w:r>
              <w:t>нет</w:t>
            </w:r>
          </w:p>
        </w:tc>
        <w:tc>
          <w:tcPr>
            <w:tcW w:w="1820" w:type="dxa"/>
          </w:tcPr>
          <w:p w:rsidR="00B50832" w:rsidRDefault="00B50832">
            <w:pPr>
              <w:pStyle w:val="ConsPlusNormal"/>
              <w:jc w:val="center"/>
            </w:pPr>
            <w:r>
              <w:t>нет</w:t>
            </w:r>
          </w:p>
        </w:tc>
        <w:tc>
          <w:tcPr>
            <w:tcW w:w="3283" w:type="dxa"/>
          </w:tcPr>
          <w:p w:rsidR="00B50832" w:rsidRDefault="00B50832">
            <w:pPr>
              <w:pStyle w:val="ConsPlusNormal"/>
              <w:jc w:val="center"/>
            </w:pPr>
            <w:r>
              <w:t>нет</w:t>
            </w:r>
          </w:p>
        </w:tc>
        <w:tc>
          <w:tcPr>
            <w:tcW w:w="1540" w:type="dxa"/>
          </w:tcPr>
          <w:p w:rsidR="00B50832" w:rsidRDefault="00B50832">
            <w:pPr>
              <w:pStyle w:val="ConsPlusNormal"/>
              <w:jc w:val="center"/>
            </w:pPr>
            <w:r>
              <w:t>нет</w:t>
            </w:r>
          </w:p>
        </w:tc>
      </w:tr>
      <w:tr w:rsidR="00B50832" w:rsidTr="00B50832">
        <w:tc>
          <w:tcPr>
            <w:tcW w:w="15159" w:type="dxa"/>
            <w:gridSpan w:val="7"/>
          </w:tcPr>
          <w:p w:rsidR="00B50832" w:rsidRDefault="00B50832">
            <w:pPr>
              <w:pStyle w:val="ConsPlusNormal"/>
            </w:pPr>
            <w:r>
              <w:t>V. Управление государственным имуществом Камчатского края</w:t>
            </w:r>
          </w:p>
        </w:tc>
      </w:tr>
      <w:tr w:rsidR="00B50832" w:rsidTr="00B50832">
        <w:tc>
          <w:tcPr>
            <w:tcW w:w="840" w:type="dxa"/>
          </w:tcPr>
          <w:p w:rsidR="00B50832" w:rsidRDefault="00B50832">
            <w:pPr>
              <w:pStyle w:val="ConsPlusNormal"/>
            </w:pPr>
          </w:p>
        </w:tc>
        <w:tc>
          <w:tcPr>
            <w:tcW w:w="2137" w:type="dxa"/>
          </w:tcPr>
          <w:p w:rsidR="00B50832" w:rsidRDefault="00B50832">
            <w:pPr>
              <w:pStyle w:val="ConsPlusNormal"/>
              <w:jc w:val="center"/>
            </w:pPr>
            <w:r>
              <w:t>нет</w:t>
            </w:r>
          </w:p>
        </w:tc>
        <w:tc>
          <w:tcPr>
            <w:tcW w:w="3288" w:type="dxa"/>
          </w:tcPr>
          <w:p w:rsidR="00B50832" w:rsidRDefault="00B50832">
            <w:pPr>
              <w:pStyle w:val="ConsPlusNormal"/>
            </w:pPr>
            <w:r>
              <w:t>нет</w:t>
            </w:r>
          </w:p>
        </w:tc>
        <w:tc>
          <w:tcPr>
            <w:tcW w:w="2251" w:type="dxa"/>
          </w:tcPr>
          <w:p w:rsidR="00B50832" w:rsidRDefault="00B50832">
            <w:pPr>
              <w:pStyle w:val="ConsPlusNormal"/>
              <w:jc w:val="center"/>
            </w:pPr>
            <w:r>
              <w:t>нет</w:t>
            </w:r>
          </w:p>
        </w:tc>
        <w:tc>
          <w:tcPr>
            <w:tcW w:w="1820" w:type="dxa"/>
          </w:tcPr>
          <w:p w:rsidR="00B50832" w:rsidRDefault="00B50832">
            <w:pPr>
              <w:pStyle w:val="ConsPlusNormal"/>
              <w:jc w:val="center"/>
            </w:pPr>
            <w:r>
              <w:t>нет</w:t>
            </w:r>
          </w:p>
        </w:tc>
        <w:tc>
          <w:tcPr>
            <w:tcW w:w="3283" w:type="dxa"/>
          </w:tcPr>
          <w:p w:rsidR="00B50832" w:rsidRDefault="00B50832">
            <w:pPr>
              <w:pStyle w:val="ConsPlusNormal"/>
              <w:jc w:val="center"/>
            </w:pPr>
            <w:r>
              <w:t>нет</w:t>
            </w:r>
          </w:p>
        </w:tc>
        <w:tc>
          <w:tcPr>
            <w:tcW w:w="1540" w:type="dxa"/>
          </w:tcPr>
          <w:p w:rsidR="00B50832" w:rsidRDefault="00B50832">
            <w:pPr>
              <w:pStyle w:val="ConsPlusNormal"/>
              <w:jc w:val="center"/>
            </w:pPr>
            <w:r>
              <w:t>нет</w:t>
            </w:r>
          </w:p>
        </w:tc>
      </w:tr>
      <w:tr w:rsidR="00B50832" w:rsidTr="00B50832">
        <w:tc>
          <w:tcPr>
            <w:tcW w:w="15159" w:type="dxa"/>
            <w:gridSpan w:val="7"/>
          </w:tcPr>
          <w:p w:rsidR="00B50832" w:rsidRDefault="00B50832">
            <w:pPr>
              <w:pStyle w:val="ConsPlusNormal"/>
            </w:pPr>
            <w:r>
              <w:t>VI. Осуществление государственных закупок либо выдачу лицензий и разрешений</w:t>
            </w:r>
          </w:p>
        </w:tc>
      </w:tr>
      <w:tr w:rsidR="00B50832" w:rsidTr="00B50832">
        <w:tc>
          <w:tcPr>
            <w:tcW w:w="840" w:type="dxa"/>
          </w:tcPr>
          <w:p w:rsidR="00B50832" w:rsidRDefault="00B50832">
            <w:pPr>
              <w:pStyle w:val="ConsPlusNormal"/>
              <w:jc w:val="center"/>
            </w:pPr>
            <w:r>
              <w:t>17.</w:t>
            </w:r>
          </w:p>
        </w:tc>
        <w:tc>
          <w:tcPr>
            <w:tcW w:w="2137" w:type="dxa"/>
          </w:tcPr>
          <w:p w:rsidR="00B50832" w:rsidRDefault="00B50832">
            <w:pPr>
              <w:pStyle w:val="ConsPlusNormal"/>
            </w:pPr>
            <w:r>
              <w:t>Отдел надзора и контроля в сфере образования</w:t>
            </w:r>
          </w:p>
        </w:tc>
        <w:tc>
          <w:tcPr>
            <w:tcW w:w="3288" w:type="dxa"/>
          </w:tcPr>
          <w:p w:rsidR="00B50832" w:rsidRDefault="00B50832">
            <w:pPr>
              <w:pStyle w:val="ConsPlusNormal"/>
            </w:pPr>
            <w:r>
              <w:t xml:space="preserve">Консультант </w:t>
            </w:r>
            <w:hyperlink w:anchor="P278" w:history="1">
              <w:r>
                <w:rPr>
                  <w:color w:val="0000FF"/>
                </w:rPr>
                <w:t>&lt;*&gt;</w:t>
              </w:r>
            </w:hyperlink>
          </w:p>
        </w:tc>
        <w:tc>
          <w:tcPr>
            <w:tcW w:w="2251" w:type="dxa"/>
          </w:tcPr>
          <w:p w:rsidR="00B50832" w:rsidRDefault="00B50832">
            <w:pPr>
              <w:pStyle w:val="ConsPlusNormal"/>
              <w:jc w:val="center"/>
            </w:pPr>
            <w:r>
              <w:t>22.02.2013 N 192</w:t>
            </w:r>
          </w:p>
        </w:tc>
        <w:tc>
          <w:tcPr>
            <w:tcW w:w="1820" w:type="dxa"/>
          </w:tcPr>
          <w:p w:rsidR="00B50832" w:rsidRDefault="00B50832">
            <w:pPr>
              <w:pStyle w:val="ConsPlusNormal"/>
              <w:jc w:val="center"/>
            </w:pPr>
            <w:r>
              <w:t>22.02.2013</w:t>
            </w:r>
          </w:p>
        </w:tc>
        <w:tc>
          <w:tcPr>
            <w:tcW w:w="3283" w:type="dxa"/>
          </w:tcPr>
          <w:p w:rsidR="00B50832" w:rsidRDefault="00B50832">
            <w:pPr>
              <w:pStyle w:val="ConsPlusNormal"/>
            </w:pPr>
            <w:r>
              <w:t xml:space="preserve">Осуществляет организацию и проведение лицензирования образовательных учреждений и иных организаций, изъявивших желание вести образовательную деятельность; реализует мероприятия по подтверждению </w:t>
            </w:r>
            <w:r>
              <w:lastRenderedPageBreak/>
              <w:t>документов государственного образца об образовании, об ученых степенях и ученых званиях</w:t>
            </w:r>
          </w:p>
        </w:tc>
        <w:tc>
          <w:tcPr>
            <w:tcW w:w="1540" w:type="dxa"/>
          </w:tcPr>
          <w:p w:rsidR="00B50832" w:rsidRDefault="00B50832">
            <w:pPr>
              <w:pStyle w:val="ConsPlusNormal"/>
            </w:pPr>
          </w:p>
        </w:tc>
      </w:tr>
      <w:tr w:rsidR="00B50832" w:rsidTr="00B50832">
        <w:tc>
          <w:tcPr>
            <w:tcW w:w="840" w:type="dxa"/>
          </w:tcPr>
          <w:p w:rsidR="00B50832" w:rsidRDefault="00B50832">
            <w:pPr>
              <w:pStyle w:val="ConsPlusNormal"/>
              <w:jc w:val="center"/>
            </w:pPr>
            <w:r>
              <w:lastRenderedPageBreak/>
              <w:t>18.</w:t>
            </w:r>
          </w:p>
        </w:tc>
        <w:tc>
          <w:tcPr>
            <w:tcW w:w="2137" w:type="dxa"/>
          </w:tcPr>
          <w:p w:rsidR="00B50832" w:rsidRDefault="00B50832">
            <w:pPr>
              <w:pStyle w:val="ConsPlusNormal"/>
            </w:pPr>
            <w:r>
              <w:t>Отдел надзора и контроля в сфере образования</w:t>
            </w:r>
          </w:p>
        </w:tc>
        <w:tc>
          <w:tcPr>
            <w:tcW w:w="3288" w:type="dxa"/>
          </w:tcPr>
          <w:p w:rsidR="00B50832" w:rsidRDefault="00B50832">
            <w:pPr>
              <w:pStyle w:val="ConsPlusNormal"/>
            </w:pPr>
            <w:r>
              <w:t xml:space="preserve">Консультант </w:t>
            </w:r>
            <w:hyperlink w:anchor="P278" w:history="1">
              <w:r>
                <w:rPr>
                  <w:color w:val="0000FF"/>
                </w:rPr>
                <w:t>&lt;*&gt;</w:t>
              </w:r>
            </w:hyperlink>
          </w:p>
        </w:tc>
        <w:tc>
          <w:tcPr>
            <w:tcW w:w="2251" w:type="dxa"/>
          </w:tcPr>
          <w:p w:rsidR="00B50832" w:rsidRDefault="00B50832">
            <w:pPr>
              <w:pStyle w:val="ConsPlusNormal"/>
              <w:jc w:val="center"/>
            </w:pPr>
            <w:r>
              <w:t>22.02.2013 N 192</w:t>
            </w:r>
          </w:p>
        </w:tc>
        <w:tc>
          <w:tcPr>
            <w:tcW w:w="1820" w:type="dxa"/>
          </w:tcPr>
          <w:p w:rsidR="00B50832" w:rsidRDefault="00B50832">
            <w:pPr>
              <w:pStyle w:val="ConsPlusNormal"/>
              <w:jc w:val="center"/>
            </w:pPr>
            <w:r>
              <w:t>22.02.2013</w:t>
            </w:r>
          </w:p>
        </w:tc>
        <w:tc>
          <w:tcPr>
            <w:tcW w:w="3283" w:type="dxa"/>
          </w:tcPr>
          <w:p w:rsidR="00B50832" w:rsidRDefault="00B50832">
            <w:pPr>
              <w:pStyle w:val="ConsPlusNormal"/>
            </w:pPr>
            <w:r>
              <w:t xml:space="preserve">Осуществляет организацию и проведение государственной аккредитации образовательных учреждений; </w:t>
            </w:r>
            <w:proofErr w:type="gramStart"/>
            <w:r>
              <w:t>организует и проводит</w:t>
            </w:r>
            <w:proofErr w:type="gramEnd"/>
            <w:r>
              <w:t xml:space="preserve"> </w:t>
            </w:r>
            <w:proofErr w:type="spellStart"/>
            <w:r>
              <w:t>аккредитационную</w:t>
            </w:r>
            <w:proofErr w:type="spellEnd"/>
            <w:r>
              <w:t xml:space="preserve"> экспертизу образовательных учреждений;</w:t>
            </w:r>
          </w:p>
          <w:p w:rsidR="00B50832" w:rsidRDefault="00B50832">
            <w:pPr>
              <w:pStyle w:val="ConsPlusNormal"/>
            </w:pPr>
            <w:proofErr w:type="gramStart"/>
            <w:r>
              <w:t>оформляет и выдает</w:t>
            </w:r>
            <w:proofErr w:type="gramEnd"/>
            <w:r>
              <w:t xml:space="preserve"> свидетельства о государственной аккредитации образовательных учреждений в Камчатском крае</w:t>
            </w:r>
          </w:p>
        </w:tc>
        <w:tc>
          <w:tcPr>
            <w:tcW w:w="1540" w:type="dxa"/>
          </w:tcPr>
          <w:p w:rsidR="00B50832" w:rsidRDefault="00B50832">
            <w:pPr>
              <w:pStyle w:val="ConsPlusNormal"/>
            </w:pPr>
          </w:p>
        </w:tc>
      </w:tr>
      <w:tr w:rsidR="00B50832" w:rsidTr="00B50832">
        <w:tc>
          <w:tcPr>
            <w:tcW w:w="15159" w:type="dxa"/>
            <w:gridSpan w:val="7"/>
          </w:tcPr>
          <w:p w:rsidR="00B50832" w:rsidRDefault="00B50832">
            <w:pPr>
              <w:pStyle w:val="ConsPlusNormal"/>
            </w:pPr>
            <w:r>
              <w:t>VII. Хранение и распределение материально-технических ресурсов</w:t>
            </w:r>
          </w:p>
        </w:tc>
      </w:tr>
      <w:tr w:rsidR="00B50832" w:rsidTr="00B50832">
        <w:tc>
          <w:tcPr>
            <w:tcW w:w="840" w:type="dxa"/>
          </w:tcPr>
          <w:p w:rsidR="00B50832" w:rsidRDefault="00B50832">
            <w:pPr>
              <w:pStyle w:val="ConsPlusNormal"/>
            </w:pPr>
          </w:p>
        </w:tc>
        <w:tc>
          <w:tcPr>
            <w:tcW w:w="2137" w:type="dxa"/>
          </w:tcPr>
          <w:p w:rsidR="00B50832" w:rsidRDefault="00B50832">
            <w:pPr>
              <w:pStyle w:val="ConsPlusNormal"/>
              <w:jc w:val="center"/>
            </w:pPr>
            <w:r>
              <w:t>нет</w:t>
            </w:r>
          </w:p>
        </w:tc>
        <w:tc>
          <w:tcPr>
            <w:tcW w:w="3288" w:type="dxa"/>
          </w:tcPr>
          <w:p w:rsidR="00B50832" w:rsidRDefault="00B50832">
            <w:pPr>
              <w:pStyle w:val="ConsPlusNormal"/>
            </w:pPr>
            <w:r>
              <w:t>нет</w:t>
            </w:r>
          </w:p>
        </w:tc>
        <w:tc>
          <w:tcPr>
            <w:tcW w:w="2251" w:type="dxa"/>
          </w:tcPr>
          <w:p w:rsidR="00B50832" w:rsidRDefault="00B50832">
            <w:pPr>
              <w:pStyle w:val="ConsPlusNormal"/>
              <w:jc w:val="center"/>
            </w:pPr>
            <w:r>
              <w:t>нет</w:t>
            </w:r>
          </w:p>
        </w:tc>
        <w:tc>
          <w:tcPr>
            <w:tcW w:w="1820" w:type="dxa"/>
          </w:tcPr>
          <w:p w:rsidR="00B50832" w:rsidRDefault="00B50832">
            <w:pPr>
              <w:pStyle w:val="ConsPlusNormal"/>
              <w:jc w:val="center"/>
            </w:pPr>
            <w:r>
              <w:t>нет</w:t>
            </w:r>
          </w:p>
        </w:tc>
        <w:tc>
          <w:tcPr>
            <w:tcW w:w="3283" w:type="dxa"/>
          </w:tcPr>
          <w:p w:rsidR="00B50832" w:rsidRDefault="00B50832">
            <w:pPr>
              <w:pStyle w:val="ConsPlusNormal"/>
              <w:jc w:val="center"/>
            </w:pPr>
            <w:r>
              <w:t>нет</w:t>
            </w:r>
          </w:p>
        </w:tc>
        <w:tc>
          <w:tcPr>
            <w:tcW w:w="1540" w:type="dxa"/>
          </w:tcPr>
          <w:p w:rsidR="00B50832" w:rsidRDefault="00B50832">
            <w:pPr>
              <w:pStyle w:val="ConsPlusNormal"/>
              <w:jc w:val="center"/>
            </w:pPr>
            <w:r>
              <w:t>нет</w:t>
            </w:r>
          </w:p>
        </w:tc>
      </w:tr>
    </w:tbl>
    <w:p w:rsidR="00B50832" w:rsidRDefault="00B50832">
      <w:pPr>
        <w:pStyle w:val="ConsPlusNormal"/>
        <w:ind w:firstLine="540"/>
        <w:jc w:val="both"/>
      </w:pPr>
    </w:p>
    <w:p w:rsidR="00B50832" w:rsidRDefault="00B50832">
      <w:pPr>
        <w:pStyle w:val="ConsPlusNormal"/>
        <w:ind w:firstLine="540"/>
        <w:jc w:val="both"/>
      </w:pPr>
      <w:r>
        <w:t>Примечание: Всего в Перечне содержится 17 должностей.</w:t>
      </w:r>
    </w:p>
    <w:bookmarkStart w:id="2" w:name="P278"/>
    <w:bookmarkEnd w:id="2"/>
    <w:p w:rsidR="00B50832" w:rsidRDefault="00B50832">
      <w:pPr>
        <w:pStyle w:val="ConsPlusNormal"/>
        <w:ind w:firstLine="540"/>
        <w:jc w:val="both"/>
      </w:pPr>
      <w:r>
        <w:fldChar w:fldCharType="begin"/>
      </w:r>
      <w:r>
        <w:instrText xml:space="preserve"> HYPERLINK \l "P278" </w:instrText>
      </w:r>
      <w:r>
        <w:fldChar w:fldCharType="separate"/>
      </w:r>
      <w:r>
        <w:rPr>
          <w:color w:val="0000FF"/>
        </w:rPr>
        <w:t>&lt;*&gt;</w:t>
      </w:r>
      <w:r w:rsidRPr="00301B47">
        <w:rPr>
          <w:color w:val="0000FF"/>
        </w:rPr>
        <w:fldChar w:fldCharType="end"/>
      </w:r>
      <w:r>
        <w:t xml:space="preserve"> </w:t>
      </w:r>
      <w:proofErr w:type="gramStart"/>
      <w:r>
        <w:t>д</w:t>
      </w:r>
      <w:proofErr w:type="gramEnd"/>
      <w:r>
        <w:t>олжность содержится одновременно в нескольких разделах перечня должностей в связи с наличием в должностных обязанностях двух и более коррупционных рисков.</w:t>
      </w:r>
    </w:p>
    <w:p w:rsidR="00B50832" w:rsidRDefault="00B50832">
      <w:pPr>
        <w:pStyle w:val="ConsPlusNormal"/>
        <w:ind w:firstLine="540"/>
        <w:jc w:val="both"/>
      </w:pPr>
    </w:p>
    <w:p w:rsidR="00B50832" w:rsidRDefault="00B50832">
      <w:pPr>
        <w:pStyle w:val="ConsPlusNormal"/>
        <w:ind w:firstLine="540"/>
        <w:jc w:val="both"/>
      </w:pPr>
    </w:p>
    <w:p w:rsidR="00B50832" w:rsidRDefault="00B50832">
      <w:pPr>
        <w:pStyle w:val="ConsPlusNormal"/>
        <w:pBdr>
          <w:top w:val="single" w:sz="6" w:space="0" w:color="auto"/>
        </w:pBdr>
        <w:spacing w:before="100" w:after="100"/>
        <w:jc w:val="both"/>
        <w:rPr>
          <w:sz w:val="2"/>
          <w:szCs w:val="2"/>
        </w:rPr>
      </w:pPr>
    </w:p>
    <w:p w:rsidR="0097700C" w:rsidRDefault="0097700C"/>
    <w:sectPr w:rsidR="0097700C" w:rsidSect="00301B47">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32"/>
    <w:rsid w:val="0097700C"/>
    <w:rsid w:val="00B5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08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08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083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08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08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083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D0639324B481F21120904A2418C8B61B392F1F093A2CE494A25423E32B8D7734F5F3C72011F84A023E051FE73EC" TargetMode="External"/><Relationship Id="rId13" Type="http://schemas.openxmlformats.org/officeDocument/2006/relationships/hyperlink" Target="consultantplus://offline/ref=2DD0639324B481F211208E47327494B21C3A76120D3625B7CEF45274BC7B8B2274B5F594E634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DD0639324B481F21120904A2418C8B61B392F1F093A2CE490A55423E32B8D7734F5F3C72011F84A023E051EE73BC" TargetMode="External"/><Relationship Id="rId12" Type="http://schemas.openxmlformats.org/officeDocument/2006/relationships/hyperlink" Target="consultantplus://offline/ref=2DD0639324B481F211208E47327494B21C3A76120D3625B7CEF45274BC7B8B2274B5F595E63AC" TargetMode="External"/><Relationship Id="rId17" Type="http://schemas.openxmlformats.org/officeDocument/2006/relationships/hyperlink" Target="consultantplus://offline/ref=2DD0639324B481F21120904A2418C8B61B392F1F093A2DE49BA05423E32B8D7734F5F3C72011F84A023E051FE731C" TargetMode="External"/><Relationship Id="rId2" Type="http://schemas.microsoft.com/office/2007/relationships/stylesWithEffects" Target="stylesWithEffects.xml"/><Relationship Id="rId16" Type="http://schemas.openxmlformats.org/officeDocument/2006/relationships/hyperlink" Target="consultantplus://offline/ref=2DD0639324B481F21120904A2418C8B61B392F1F093A2CE490A55423E32B8D7734F5F3C72011F84A023E051EE73BC" TargetMode="External"/><Relationship Id="rId1" Type="http://schemas.openxmlformats.org/officeDocument/2006/relationships/styles" Target="styles.xml"/><Relationship Id="rId6" Type="http://schemas.openxmlformats.org/officeDocument/2006/relationships/hyperlink" Target="consultantplus://offline/ref=2DD0639324B481F21120904A2418C8B61B392F1F093A2CE493A75423E32B8D7734F5F3C72011F84A023E051FE73DC" TargetMode="External"/><Relationship Id="rId11" Type="http://schemas.openxmlformats.org/officeDocument/2006/relationships/hyperlink" Target="consultantplus://offline/ref=2DD0639324B481F21120904A2418C8B61B392F1F093A2DE49BA05423E32B8D7734F5F3C72011F84A023E051FE73EC" TargetMode="External"/><Relationship Id="rId5" Type="http://schemas.openxmlformats.org/officeDocument/2006/relationships/hyperlink" Target="consultantplus://offline/ref=2DD0639324B481F21120904A2418C8B61B392F1F093A2CE493A85423E32B8D7734F5F3C72011F84A023E051FE73DC" TargetMode="External"/><Relationship Id="rId15" Type="http://schemas.openxmlformats.org/officeDocument/2006/relationships/hyperlink" Target="consultantplus://offline/ref=2DD0639324B481F21120904A2418C8B61B392F1F093A2DE49BA05423E32B8D7734F5F3C72011F84A023E051FE73FC" TargetMode="External"/><Relationship Id="rId10" Type="http://schemas.openxmlformats.org/officeDocument/2006/relationships/hyperlink" Target="consultantplus://offline/ref=2DD0639324B481F21120904A2418C8B61B392F1F093A2CE490A85423E32B8D7734F5F3C72011F84A023E051FE73E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DD0639324B481F21120904A2418C8B61B392F1F093A2CE491A95423E32B8D7734F5F3C72011F84A023E051FE73EC" TargetMode="External"/><Relationship Id="rId14" Type="http://schemas.openxmlformats.org/officeDocument/2006/relationships/hyperlink" Target="consultantplus://offline/ref=2DD0639324B481F21120904A2418C8B61B392F1F093A2DE095A85423E32B8D7734F5F3C72011F84A023E051FE73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2725</Words>
  <Characters>15536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Кучеренко Елена Николаевна</dc:creator>
  <cp:lastModifiedBy>Кучеренко Елена Николаевна</cp:lastModifiedBy>
  <cp:revision>1</cp:revision>
  <dcterms:created xsi:type="dcterms:W3CDTF">2016-06-07T02:55:00Z</dcterms:created>
  <dcterms:modified xsi:type="dcterms:W3CDTF">2016-06-07T02:58:00Z</dcterms:modified>
</cp:coreProperties>
</file>