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изменения</w:t>
      </w:r>
      <w:r>
        <w:rPr>
          <w:rFonts w:ascii="Times New Roman" w:hAnsi="Times New Roman"/>
          <w:b w:val="1"/>
          <w:sz w:val="28"/>
        </w:rPr>
        <w:t xml:space="preserve"> в прилож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>ние</w:t>
      </w:r>
      <w:r>
        <w:rPr>
          <w:rFonts w:ascii="Times New Roman" w:hAnsi="Times New Roman"/>
          <w:b w:val="1"/>
          <w:sz w:val="28"/>
        </w:rPr>
        <w:t xml:space="preserve"> к постановлению Правител</w:t>
      </w:r>
      <w:r>
        <w:rPr>
          <w:rFonts w:ascii="Times New Roman" w:hAnsi="Times New Roman"/>
          <w:b w:val="1"/>
          <w:sz w:val="28"/>
        </w:rPr>
        <w:t>ь</w:t>
      </w:r>
      <w:r>
        <w:rPr>
          <w:rFonts w:ascii="Times New Roman" w:hAnsi="Times New Roman"/>
          <w:b w:val="1"/>
          <w:sz w:val="28"/>
        </w:rPr>
        <w:t>ства</w:t>
      </w:r>
      <w:r>
        <w:rPr>
          <w:rFonts w:ascii="Times New Roman" w:hAnsi="Times New Roman"/>
          <w:b w:val="1"/>
          <w:sz w:val="28"/>
        </w:rPr>
        <w:t xml:space="preserve"> Камчатского края от 22.04.2013 </w:t>
      </w:r>
      <w:r>
        <w:rPr>
          <w:rFonts w:ascii="Times New Roman" w:hAnsi="Times New Roman"/>
          <w:b w:val="1"/>
          <w:sz w:val="28"/>
        </w:rPr>
        <w:t>№ 161-П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«Об утвер</w:t>
      </w:r>
      <w:r>
        <w:rPr>
          <w:rFonts w:ascii="Times New Roman" w:hAnsi="Times New Roman"/>
          <w:b w:val="1"/>
          <w:sz w:val="28"/>
        </w:rPr>
        <w:t>ждении Пр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>мерного положения о системе опл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ты труда работников краевых гос</w:t>
      </w:r>
      <w:r>
        <w:rPr>
          <w:rFonts w:ascii="Times New Roman" w:hAnsi="Times New Roman"/>
          <w:b w:val="1"/>
          <w:sz w:val="28"/>
        </w:rPr>
        <w:t>у</w:t>
      </w:r>
      <w:r>
        <w:rPr>
          <w:rFonts w:ascii="Times New Roman" w:hAnsi="Times New Roman"/>
          <w:b w:val="1"/>
          <w:sz w:val="28"/>
        </w:rPr>
        <w:t>дарственных учреждений, подв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>домственных Министерству образ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вания </w:t>
      </w:r>
      <w:r>
        <w:rPr>
          <w:rFonts w:ascii="Times New Roman" w:hAnsi="Times New Roman"/>
          <w:b w:val="1"/>
          <w:sz w:val="28"/>
        </w:rPr>
        <w:t>Ка</w:t>
      </w: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>чатского края»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приложение к постановлению Правительства Камчатского края от 22.04.2013 № 161-П «Об утверждении Примерного положения о сист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ме оплаты труда работников краевых государственных учреждений, подведо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 xml:space="preserve">венных Министерству образования </w:t>
      </w:r>
      <w:r>
        <w:rPr>
          <w:rFonts w:ascii="Times New Roman" w:hAnsi="Times New Roman"/>
          <w:sz w:val="28"/>
        </w:rPr>
        <w:t>Камчатского края» изменение, изложив приложение 1 к Примерному положению о системе оплаты труда работников краевых государственных учреждений, подведо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 xml:space="preserve">венных Министерству образования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редакции согласно прилож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 к настоящему постановлению.</w:t>
      </w:r>
    </w:p>
    <w:p w14:paraId="19000000">
      <w:pPr>
        <w:widowControl w:val="0"/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постановление вступает в силу после дня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b w:val="0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b w:val="0"/>
          <w:color w:val="000000"/>
          <w:sz w:val="28"/>
          <w:u w:val="none"/>
        </w:rPr>
        <w:instrText>HYPERLINK "garantF1://25978366.0"</w:instrText>
      </w:r>
      <w:r>
        <w:rPr>
          <w:rFonts w:ascii="Times New Roman" w:hAnsi="Times New Roman"/>
          <w:b w:val="0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color w:val="000000"/>
          <w:sz w:val="28"/>
          <w:u w:val="none"/>
        </w:rPr>
        <w:t>официального опубликования</w:t>
      </w:r>
      <w:r>
        <w:rPr>
          <w:rFonts w:ascii="Times New Roman" w:hAnsi="Times New Roman"/>
          <w:b w:val="0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и распространяется на правоотношения, возни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шие с 1 декабря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23 </w:t>
      </w:r>
      <w:r>
        <w:rPr>
          <w:rFonts w:ascii="Times New Roman" w:hAnsi="Times New Roman"/>
          <w:sz w:val="28"/>
        </w:rPr>
        <w:t>года.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4000000">
      <w:pPr>
        <w:spacing w:line="240" w:lineRule="auto"/>
        <w:ind/>
      </w:pPr>
      <w:r>
        <w:br w:type="page"/>
      </w:r>
    </w:p>
    <w:tbl>
      <w:tblPr>
        <w:tblStyle w:val="Style_4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5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6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7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8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9000000">
            <w:pPr>
              <w:widowControl w:val="0"/>
              <w:spacing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A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B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C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D000000">
            <w:pPr>
              <w:widowControl w:val="0"/>
              <w:spacing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E000000">
            <w:pPr>
              <w:widowControl w:val="0"/>
              <w:spacing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F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0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1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2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3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4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5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6000000">
            <w:pPr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7000000">
      <w:pPr>
        <w:spacing w:after="0" w:line="240" w:lineRule="auto"/>
        <w:ind w:firstLine="0" w:left="5244"/>
        <w:jc w:val="left"/>
        <w:rPr>
          <w:rFonts w:ascii="Times New Roman" w:hAnsi="Times New Roman"/>
          <w:b w:val="0"/>
          <w:sz w:val="28"/>
        </w:rPr>
      </w:pPr>
    </w:p>
    <w:p w14:paraId="38000000">
      <w:pPr>
        <w:spacing w:after="0" w:line="240" w:lineRule="auto"/>
        <w:ind w:firstLine="0" w:left="5244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 xml:space="preserve">Приложение </w:t>
      </w:r>
      <w:r>
        <w:rPr>
          <w:rFonts w:ascii="Times New Roman" w:hAnsi="Times New Roman"/>
          <w:b w:val="0"/>
          <w:color w:val="000000"/>
          <w:sz w:val="28"/>
        </w:rPr>
        <w:t>1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к </w:t>
      </w:r>
      <w:r>
        <w:rPr>
          <w:rFonts w:ascii="Times New Roman" w:hAnsi="Times New Roman"/>
          <w:b w:val="0"/>
          <w:color w:val="000000"/>
          <w:sz w:val="28"/>
        </w:rPr>
        <w:t>Примерному</w:t>
      </w:r>
      <w:r>
        <w:rPr>
          <w:rFonts w:ascii="Times New Roman" w:hAnsi="Times New Roman"/>
          <w:b w:val="0"/>
          <w:color w:val="000000"/>
          <w:sz w:val="28"/>
        </w:rPr>
        <w:t xml:space="preserve"> положению </w:t>
      </w:r>
      <w:r>
        <w:rPr>
          <w:rFonts w:ascii="Times New Roman" w:hAnsi="Times New Roman"/>
          <w:b w:val="0"/>
          <w:color w:val="000000"/>
          <w:sz w:val="28"/>
        </w:rPr>
        <w:t xml:space="preserve">о системе оплаты </w:t>
      </w:r>
      <w:r>
        <w:rPr>
          <w:rFonts w:ascii="Times New Roman" w:hAnsi="Times New Roman"/>
          <w:b w:val="0"/>
          <w:color w:val="000000"/>
          <w:sz w:val="28"/>
        </w:rPr>
        <w:t>труда работников</w:t>
      </w:r>
      <w:r>
        <w:rPr>
          <w:rFonts w:ascii="Times New Roman" w:hAnsi="Times New Roman"/>
          <w:b w:val="0"/>
          <w:color w:val="000000"/>
          <w:sz w:val="28"/>
        </w:rPr>
        <w:t xml:space="preserve"> краевых государственных учреждений, подведомственных Министерству образования Камчатского края</w:t>
      </w:r>
    </w:p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A000000">
      <w:pPr>
        <w:pStyle w:val="Style_5"/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Рекомендуемые размеры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основных окладов (основных должностных окладов, основных ставок</w:t>
      </w:r>
    </w:p>
    <w:p w14:paraId="3B000000">
      <w:pPr>
        <w:pStyle w:val="Style_5"/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заработной платы) работников краевых государственных учреждений,</w:t>
      </w:r>
    </w:p>
    <w:p w14:paraId="3C000000">
      <w:pPr>
        <w:pStyle w:val="Style_5"/>
        <w:spacing w:after="0" w:before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подведомственных Министерству образования Камчатского края </w:t>
      </w:r>
    </w:p>
    <w:p w14:paraId="3D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3E000000">
      <w:pPr>
        <w:numPr>
          <w:numId w:val="2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Рекомендуемые размеры основных окладов (основных должностных окладов, основных ставок зар</w:t>
      </w:r>
      <w:r>
        <w:rPr>
          <w:rFonts w:ascii="Times New Roman" w:hAnsi="Times New Roman"/>
          <w:sz w:val="28"/>
        </w:rPr>
        <w:t>аботной платы) работников краевых государственных учреждений, подведомственных Министерству образования Камчатского края, устанавливаются на основе отнесения занимаемых ими должностей к профессиональным квалификационным группам (далее – ПКГ), утвержденным:</w:t>
      </w:r>
    </w:p>
    <w:p w14:paraId="3F000000">
      <w:pPr>
        <w:widowControl w:val="0"/>
        <w:numPr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</w:r>
    </w:p>
    <w:p w14:paraId="40000000">
      <w:pPr>
        <w:widowControl w:val="0"/>
        <w:tabs>
          <w:tab w:leader="none" w:pos="993" w:val="left"/>
        </w:tabs>
        <w:spacing w:after="0" w:line="240" w:lineRule="auto"/>
        <w:ind w:firstLine="0" w:left="72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</w:t>
      </w:r>
    </w:p>
    <w:p w14:paraId="41000000">
      <w:pPr>
        <w:spacing w:after="0" w:line="240" w:lineRule="auto"/>
        <w:ind w:firstLine="0" w:left="709"/>
        <w:jc w:val="both"/>
        <w:rPr>
          <w:rFonts w:ascii="Times New Roman" w:hAnsi="Times New Roman"/>
          <w:sz w:val="4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6215"/>
        <w:gridCol w:w="2855"/>
      </w:tblGrid>
      <w:tr>
        <w:trPr>
          <w:trHeight w:hRule="atLeast" w:val="156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widowControl w:val="0"/>
              <w:spacing w:after="0" w:line="240" w:lineRule="auto"/>
              <w:ind w:firstLine="0" w:lef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ПКГ групп должностей медицинских и фармацевтических работников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>
        <w:trPr>
          <w:trHeight w:hRule="atLeast" w:val="30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widowControl w:val="0"/>
              <w:spacing w:after="0" w:line="240" w:lineRule="auto"/>
              <w:ind w:firstLine="0" w:lef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47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widowControl w:val="0"/>
              <w:spacing w:after="0" w:line="240" w:lineRule="auto"/>
              <w:ind w:firstLine="0" w:lef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"garantf1://12056056.1001/" \o "garantf1://12056056.1001/"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«Медицинский и </w:t>
            </w:r>
          </w:p>
          <w:p w14:paraId="4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фармацевтический персонал первого уровня»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5685</w:t>
            </w:r>
            <w:r>
              <w:rPr>
                <w:rFonts w:ascii="Times New Roman" w:hAnsi="Times New Roman"/>
                <w:sz w:val="24"/>
              </w:rPr>
              <w:t>–6286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spacing w:after="0" w:line="240" w:lineRule="auto"/>
              <w:ind w:firstLine="0" w:lef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"garantf1://12056056.1002/" \o "garantf1://12056056.1002/"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«Средний медицинский и </w:t>
            </w:r>
          </w:p>
          <w:p w14:paraId="4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фармацевтический персонал»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7397–11864</w:t>
            </w:r>
          </w:p>
        </w:tc>
      </w:tr>
      <w:tr>
        <w:trPr>
          <w:trHeight w:hRule="atLeast" w:val="30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widowControl w:val="0"/>
              <w:spacing w:after="0" w:line="240" w:lineRule="auto"/>
              <w:ind w:firstLine="0" w:lef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"garantf1://12056056.1003/" \o "garantf1://12056056.1003/"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«Врачи и провизоры»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11259–15514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spacing w:after="0" w:line="240" w:lineRule="auto"/>
              <w:ind w:firstLine="0" w:left="-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6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"garantf1://12056056.1004/" \o "garantf1://12056056.1004/"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</w:p>
        </w:tc>
        <w:tc>
          <w:tcPr>
            <w:tcW w:type="dxa" w:w="2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9096–12850</w:t>
            </w:r>
          </w:p>
        </w:tc>
      </w:tr>
    </w:tbl>
    <w:p w14:paraId="56000000">
      <w:pPr>
        <w:spacing w:after="0" w:line="240" w:lineRule="auto"/>
        <w:ind w:firstLine="708" w:left="0" w:right="-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</w:t>
      </w:r>
    </w:p>
    <w:p w14:paraId="57000000">
      <w:pPr>
        <w:numPr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приказом Министерства здравоохранения и социального развития Российской Федерации от 31.08.2007 № 570 «Об утверждении </w:t>
      </w:r>
      <w:r>
        <w:rPr>
          <w:rFonts w:ascii="Times New Roman" w:hAnsi="Times New Roman"/>
          <w:sz w:val="28"/>
        </w:rPr>
        <w:t>профессиональных квалификационных групп должностей работников культуры, искусства и кинематографии»:</w:t>
      </w:r>
    </w:p>
    <w:p w14:paraId="58000000">
      <w:pPr>
        <w:tabs>
          <w:tab w:leader="none" w:pos="993" w:val="left"/>
        </w:tabs>
        <w:spacing w:after="0" w:line="240" w:lineRule="auto"/>
        <w:ind w:firstLine="0" w:left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</w:t>
      </w: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2"/>
        <w:gridCol w:w="6082"/>
        <w:gridCol w:w="2996"/>
      </w:tblGrid>
      <w:tr>
        <w:trPr>
          <w:trHeight w:hRule="atLeast" w:val="289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ПКГ групп должностей работников культуры, искусства и кинематографии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>
        <w:trPr>
          <w:trHeight w:hRule="atLeast" w:val="311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widowControl w:val="0"/>
              <w:tabs>
                <w:tab w:leader="none" w:pos="58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widowControl w:val="0"/>
              <w:tabs>
                <w:tab w:leader="none" w:pos="58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410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tabs>
                <w:tab w:leader="none" w:pos="58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widowControl w:val="0"/>
              <w:tabs>
                <w:tab w:leader="none" w:pos="582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"garantf1://91912.1200/" \o "garantf1://91912.1200/"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«Должности работников </w:t>
            </w:r>
          </w:p>
          <w:p w14:paraId="61000000">
            <w:pPr>
              <w:widowControl w:val="0"/>
              <w:tabs>
                <w:tab w:leader="none" w:pos="582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культуры, искусства и кинематографии среднего звена»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4923–7949</w:t>
            </w:r>
          </w:p>
        </w:tc>
      </w:tr>
      <w:tr>
        <w:trPr>
          <w:trHeight w:hRule="atLeast" w:val="418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widowControl w:val="0"/>
              <w:tabs>
                <w:tab w:leader="none" w:pos="582" w:val="left"/>
              </w:tabs>
              <w:spacing w:after="0" w:line="240" w:lineRule="auto"/>
              <w:ind w:hanging="15"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widowControl w:val="0"/>
              <w:tabs>
                <w:tab w:leader="none" w:pos="582" w:val="left"/>
              </w:tabs>
              <w:spacing w:after="0" w:line="240" w:lineRule="auto"/>
              <w:ind w:hanging="15" w:lef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"garantf1://91912.1300/" \o "garantf1://91912.1300/"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«Должности работников</w:t>
            </w:r>
          </w:p>
          <w:p w14:paraId="65000000">
            <w:pPr>
              <w:widowControl w:val="0"/>
              <w:tabs>
                <w:tab w:leader="none" w:pos="582" w:val="left"/>
              </w:tabs>
              <w:spacing w:after="0" w:line="240" w:lineRule="auto"/>
              <w:ind w:hanging="15" w:lef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культуры, искусства и кинематографии ведущего звена»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5441–10574</w:t>
            </w:r>
          </w:p>
        </w:tc>
      </w:tr>
      <w:tr>
        <w:trPr>
          <w:trHeight w:hRule="atLeast" w:val="373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widowControl w:val="0"/>
              <w:tabs>
                <w:tab w:leader="none" w:pos="582" w:val="left"/>
              </w:tabs>
              <w:spacing w:after="0" w:line="240" w:lineRule="auto"/>
              <w:ind w:hanging="15" w:left="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tabs>
                <w:tab w:leader="none" w:pos="582" w:val="left"/>
              </w:tabs>
              <w:spacing w:after="0" w:line="240" w:lineRule="auto"/>
              <w:ind w:hanging="15" w:left="1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"garantf1://91912.1400/" \o "garantf1://91912.1400/"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«Должности руководящего состава учреждений культуры, искусства и кинематографии»</w:t>
            </w:r>
          </w:p>
        </w:tc>
        <w:tc>
          <w:tcPr>
            <w:tcW w:type="dxa" w:w="29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7224–10150</w:t>
            </w:r>
          </w:p>
        </w:tc>
      </w:tr>
    </w:tbl>
    <w:p w14:paraId="6A000000">
      <w:pPr>
        <w:tabs>
          <w:tab w:leader="none" w:pos="9637" w:val="right"/>
        </w:tabs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;</w:t>
      </w:r>
    </w:p>
    <w:p w14:paraId="6B000000">
      <w:pPr>
        <w:widowControl w:val="0"/>
        <w:numPr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14:paraId="6C000000">
      <w:pPr>
        <w:widowControl w:val="0"/>
        <w:tabs>
          <w:tab w:leader="none" w:pos="993" w:val="left"/>
        </w:tabs>
        <w:spacing w:after="0" w:line="240" w:lineRule="auto"/>
        <w:ind w:firstLine="0" w:left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</w:t>
      </w: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7"/>
        <w:gridCol w:w="6060"/>
        <w:gridCol w:w="3010"/>
      </w:tblGrid>
      <w:tr>
        <w:trPr>
          <w:trHeight w:hRule="atLeast" w:val="279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ПКГ групп должностей работников образования</w:t>
            </w: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>
        <w:trPr>
          <w:trHeight w:hRule="atLeast" w:val="25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widowControl w:val="0"/>
              <w:tabs>
                <w:tab w:leader="none" w:pos="58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widowControl w:val="0"/>
              <w:tabs>
                <w:tab w:leader="none" w:pos="58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253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widowControl w:val="0"/>
              <w:tabs>
                <w:tab w:leader="none" w:pos="58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tabs>
                <w:tab w:leader="none" w:pos="583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"garantf1://93313.1100/" \o "garantf1://93313.1100/"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должностей работников учебно-вспомогательного персонала первого уровня</w:t>
            </w: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4184–5441</w:t>
            </w:r>
          </w:p>
        </w:tc>
      </w:tr>
      <w:tr>
        <w:trPr>
          <w:trHeight w:hRule="atLeast" w:val="25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00000">
            <w:pPr>
              <w:widowControl w:val="0"/>
              <w:tabs>
                <w:tab w:leader="none" w:pos="58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widowControl w:val="0"/>
              <w:tabs>
                <w:tab w:leader="none" w:pos="58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"garantf1://93313.1200/" \o "garantf1://93313.1200/"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должностей работников учебно-вспомогательного персонала второго уровня</w:t>
            </w: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4624–6573</w:t>
            </w:r>
          </w:p>
        </w:tc>
      </w:tr>
      <w:tr>
        <w:trPr>
          <w:trHeight w:hRule="atLeast" w:val="268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 w:firstLine="0" w:lef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 w:firstLine="0" w:left="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"garantf1://93313.1300/" \o "garantf1://93313.1300/"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должностей педагогических работников</w:t>
            </w: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6826–7426</w:t>
            </w:r>
          </w:p>
        </w:tc>
      </w:tr>
      <w:tr>
        <w:trPr>
          <w:trHeight w:hRule="atLeast" w:val="272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widowControl w:val="0"/>
              <w:spacing w:after="0" w:line="240" w:lineRule="auto"/>
              <w:ind w:firstLine="0" w:lef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6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widowControl w:val="0"/>
              <w:spacing w:after="0" w:line="240" w:lineRule="auto"/>
              <w:ind w:firstLine="0" w:left="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"garantf1://93313.1400/" \o "garantf1://93313.1400/"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должностей руководителей структурных подразделений</w:t>
            </w:r>
          </w:p>
        </w:tc>
        <w:tc>
          <w:tcPr>
            <w:tcW w:type="dxa" w:w="3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10166–11174</w:t>
            </w:r>
          </w:p>
        </w:tc>
      </w:tr>
    </w:tbl>
    <w:p w14:paraId="7F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</w:t>
      </w:r>
    </w:p>
    <w:p w14:paraId="80000000">
      <w:pPr>
        <w:widowControl w:val="0"/>
        <w:numPr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81000000">
      <w:pPr>
        <w:widowControl w:val="0"/>
        <w:tabs>
          <w:tab w:leader="none" w:pos="993" w:val="left"/>
        </w:tabs>
        <w:spacing w:after="0" w:line="240" w:lineRule="auto"/>
        <w:ind w:firstLine="0" w:left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</w:t>
      </w: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2"/>
        <w:gridCol w:w="6089"/>
        <w:gridCol w:w="2958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ПКГ групп должностей руководителей, специалистов и служащих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</w:tbl>
    <w:p w14:paraId="85000000">
      <w:pPr>
        <w:widowControl w:val="0"/>
        <w:tabs>
          <w:tab w:leader="none" w:pos="993" w:val="left"/>
        </w:tabs>
        <w:spacing w:after="0" w:line="240" w:lineRule="auto"/>
        <w:ind w:firstLine="0" w:left="0"/>
        <w:jc w:val="right"/>
        <w:rPr>
          <w:rFonts w:ascii="Times New Roman" w:hAnsi="Times New Roman"/>
          <w:sz w:val="2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2"/>
        <w:gridCol w:w="6089"/>
        <w:gridCol w:w="2958"/>
      </w:tblGrid>
      <w:tr>
        <w:trPr>
          <w:tblHeader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widowControl w:val="0"/>
              <w:spacing w:after="0" w:line="240" w:lineRule="auto"/>
              <w:ind w:firstLine="0" w:lef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widowControl w:val="0"/>
              <w:spacing w:after="0" w:line="240" w:lineRule="auto"/>
              <w:ind w:firstLine="0" w:left="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"garantf1://93459.1100/" \o "garantf1://93459.1100/"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«Общеотраслевые должности служащих первого уровня»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4184–5133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"garantf1://93459.1200/" \o "garantf1://93459.1200/"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«Общеотраслевые должности служащих второго уровня»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4606–8722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widowControl w:val="0"/>
              <w:spacing w:after="0" w:line="240" w:lineRule="auto"/>
              <w:ind w:firstLine="0" w:lef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spacing w:after="0" w:line="240" w:lineRule="auto"/>
              <w:ind w:firstLine="0" w:left="1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"garantf1://93459.1300/" \o "garantf1://93459.1300/"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6243–10166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6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"garantf1://93459.1400/" \o "garantf1://93459.1400/"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6243–12326</w:t>
            </w:r>
          </w:p>
        </w:tc>
      </w:tr>
    </w:tbl>
    <w:p w14:paraId="95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</w:t>
      </w:r>
    </w:p>
    <w:p w14:paraId="96000000">
      <w:pPr>
        <w:widowControl w:val="0"/>
        <w:numPr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Министерства здравоохранения и социального развития Российской Федерации от 29.05.2008 № 248н «Об утверждении профессиональных квалификационных групп общеотраслевых профессий рабочих»:</w:t>
      </w:r>
    </w:p>
    <w:p w14:paraId="97000000">
      <w:pPr>
        <w:widowControl w:val="0"/>
        <w:tabs>
          <w:tab w:leader="none" w:pos="993" w:val="left"/>
        </w:tabs>
        <w:spacing w:after="0" w:line="240" w:lineRule="auto"/>
        <w:ind w:firstLine="0" w:left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</w:t>
      </w: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2"/>
        <w:gridCol w:w="6114"/>
        <w:gridCol w:w="2961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ПКГ групп общеотраслевых профессий рабочих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"garantf1://93507.1100/" \o "garantf1://93507.1100/"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«Общеотраслевые профессии рабочих первого уровня»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3922–4184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"garantf1://93507.1200/" \o "garantf1://93507.1200/"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«Общеотраслевые профессии рабочих второго уровня»</w:t>
            </w:r>
          </w:p>
        </w:tc>
        <w:tc>
          <w:tcPr>
            <w:tcW w:type="dxa" w:w="2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4616–7941</w:t>
            </w:r>
          </w:p>
        </w:tc>
      </w:tr>
    </w:tbl>
    <w:p w14:paraId="A4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</w:t>
      </w:r>
    </w:p>
    <w:p w14:paraId="A5000000">
      <w:pPr>
        <w:widowControl w:val="0"/>
        <w:numPr>
          <w:numId w:val="3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Министерства здравоохранения и социального развития Российской Федерации от 05.05.2008 № 217н «Об утверждении профессиональных квалификационных групп должностей работников высшего и дополнительного профессионального образования»:</w:t>
      </w:r>
    </w:p>
    <w:p w14:paraId="A6000000">
      <w:pPr>
        <w:widowControl w:val="0"/>
        <w:tabs>
          <w:tab w:leader="none" w:pos="993" w:val="left"/>
        </w:tabs>
        <w:spacing w:after="0" w:line="240" w:lineRule="auto"/>
        <w:ind w:firstLine="0" w:left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</w:t>
      </w: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2"/>
        <w:gridCol w:w="5801"/>
        <w:gridCol w:w="3274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ПКГ групп должностей работников высшего и дополнительного профессионального образования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</w:tbl>
    <w:p w14:paraId="AA000000">
      <w:pPr>
        <w:spacing w:after="0" w:line="240" w:lineRule="auto"/>
        <w:ind/>
        <w:rPr>
          <w:rFonts w:ascii="Calibri" w:hAnsi="Calibri"/>
          <w:sz w:val="2"/>
        </w:rPr>
      </w:pPr>
    </w:p>
    <w:p w14:paraId="AB000000">
      <w:pPr>
        <w:spacing w:after="0" w:line="240" w:lineRule="auto"/>
        <w:ind/>
        <w:rPr>
          <w:rFonts w:ascii="Calibri" w:hAnsi="Calibri"/>
          <w:sz w:val="2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2"/>
        <w:gridCol w:w="5801"/>
        <w:gridCol w:w="3274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 w:firstLine="18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 w:firstLine="18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 w:firstLine="18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tabs>
                <w:tab w:leader="none" w:pos="584" w:val="left"/>
                <w:tab w:leader="none" w:pos="794" w:val="left"/>
              </w:tabs>
              <w:spacing w:after="0" w:line="240" w:lineRule="auto"/>
              <w:ind w:firstLine="18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>HYPERLINK "garantf1://93312.1100/" \o "garantf1://93312.1100/"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sz w:val="24"/>
              </w:rPr>
              <w:t>ПКГ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должностей </w:t>
            </w:r>
            <w:r>
              <w:rPr>
                <w:rFonts w:ascii="Times New Roman" w:hAnsi="Times New Roman"/>
                <w:sz w:val="24"/>
              </w:rPr>
              <w:t>работников административно-хозяйственного и учебно-вспомогательного персонала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11392–12543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8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</w:t>
            </w:r>
            <w:r>
              <w:rPr>
                <w:rFonts w:ascii="Times New Roman" w:hAnsi="Times New Roman"/>
                <w:sz w:val="26"/>
              </w:rPr>
              <w:fldChar w:fldCharType="begin"/>
            </w:r>
            <w:r>
              <w:rPr>
                <w:rFonts w:ascii="Times New Roman" w:hAnsi="Times New Roman"/>
                <w:sz w:val="26"/>
              </w:rPr>
              <w:instrText>HYPERLINK "garantf1://93312.1200/" \o "garantf1://93312.1200/"</w:instrText>
            </w:r>
            <w:r>
              <w:rPr>
                <w:rFonts w:ascii="Times New Roman" w:hAnsi="Times New Roman"/>
                <w:sz w:val="26"/>
              </w:rPr>
              <w:fldChar w:fldCharType="separate"/>
            </w:r>
            <w:r>
              <w:rPr>
                <w:rFonts w:ascii="Times New Roman" w:hAnsi="Times New Roman"/>
                <w:sz w:val="26"/>
              </w:rPr>
              <w:t>ПКГ</w:t>
            </w:r>
            <w:r>
              <w:rPr>
                <w:rFonts w:ascii="Times New Roman" w:hAnsi="Times New Roman"/>
                <w:sz w:val="26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должностей </w:t>
            </w:r>
          </w:p>
          <w:p w14:paraId="B400000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профессорско-преподавательского состава и </w:t>
            </w:r>
          </w:p>
          <w:p w14:paraId="B500000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руководителей структурных подразделений</w:t>
            </w:r>
          </w:p>
        </w:tc>
        <w:tc>
          <w:tcPr>
            <w:tcW w:type="dxa" w:w="3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11392–21827</w:t>
            </w:r>
          </w:p>
        </w:tc>
      </w:tr>
    </w:tbl>
    <w:p w14:paraId="B7000000">
      <w:pPr>
        <w:widowControl w:val="0"/>
        <w:tabs>
          <w:tab w:leader="none" w:pos="990" w:val="left"/>
        </w:tabs>
        <w:spacing w:after="0" w:line="240" w:lineRule="auto"/>
        <w:ind/>
        <w:jc w:val="right"/>
        <w:outlineLvl w:val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.</w:t>
      </w:r>
    </w:p>
    <w:p w14:paraId="B8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Рекомендуемые размеры основных окладов (основных</w:t>
      </w:r>
      <w:r>
        <w:rPr>
          <w:rFonts w:ascii="Times New Roman" w:hAnsi="Times New Roman"/>
          <w:sz w:val="28"/>
        </w:rPr>
        <w:t xml:space="preserve"> должностных окладов, основных ставок заработной платы) по должностям работников краевых государственных учреждений, подведомственных Министерству образования Камчатского края, устанавливаются на основе отнесения занимаемых ими должностей в соответствии с:</w:t>
      </w:r>
    </w:p>
    <w:p w14:paraId="B9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приказом Министерства здравоохранения и социального </w:t>
      </w:r>
      <w:r>
        <w:rPr>
          <w:rFonts w:ascii="Times New Roman" w:hAnsi="Times New Roman"/>
          <w:sz w:val="28"/>
        </w:rPr>
        <w:t>развития Российской Федерации от 30.03.2011 № 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кинематографии»:</w:t>
      </w:r>
    </w:p>
    <w:p w14:paraId="BA000000">
      <w:pPr>
        <w:tabs>
          <w:tab w:leader="none" w:pos="993" w:val="left"/>
        </w:tabs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</w:t>
      </w: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5671"/>
        <w:gridCol w:w="3259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3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в соответствии с</w:t>
            </w:r>
          </w:p>
          <w:p w14:paraId="C3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квалификационными характеристиками должностей </w:t>
            </w:r>
          </w:p>
          <w:p w14:paraId="C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работников, занятых в библиотеках, к категории «Должности руководителей» </w:t>
            </w:r>
          </w:p>
        </w:tc>
        <w:tc>
          <w:tcPr>
            <w:tcW w:type="dxa" w:w="3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11407–11675</w:t>
            </w:r>
          </w:p>
        </w:tc>
      </w:tr>
    </w:tbl>
    <w:p w14:paraId="C6000000">
      <w:pPr>
        <w:widowControl w:val="0"/>
        <w:spacing w:after="0" w:line="240" w:lineRule="auto"/>
        <w:ind w:firstLine="709" w:left="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</w:t>
      </w:r>
    </w:p>
    <w:p w14:paraId="C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приказом Министерства здравоохранения и социального развития Российской Федерац</w:t>
      </w:r>
      <w:r>
        <w:rPr>
          <w:rFonts w:ascii="Times New Roman" w:hAnsi="Times New Roman"/>
          <w:sz w:val="28"/>
        </w:rPr>
        <w:t>ии от 17.05.2012 № 559н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специалистов, осуществляющих работы в области охраны труда»:</w:t>
      </w:r>
    </w:p>
    <w:p w14:paraId="C8000000">
      <w:pPr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</w:t>
      </w: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5948"/>
        <w:gridCol w:w="2970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окладов, основных ставок заработной платы)</w:t>
            </w:r>
            <w:r>
              <w:rPr>
                <w:rFonts w:ascii="Times New Roman" w:hAnsi="Times New Roman"/>
              </w:rPr>
              <w:t>, рублей</w:t>
            </w:r>
          </w:p>
        </w:tc>
      </w:tr>
      <w:tr>
        <w:trPr>
          <w:trHeight w:hRule="atLeast" w:val="332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32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службы охраны труда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9096</w:t>
            </w:r>
          </w:p>
        </w:tc>
      </w:tr>
      <w:tr>
        <w:trPr>
          <w:trHeight w:hRule="atLeast" w:val="246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Специалист по охране труда </w:t>
            </w:r>
          </w:p>
        </w:tc>
        <w:tc>
          <w:tcPr>
            <w:tcW w:type="dxa" w:w="2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6243–7224</w:t>
            </w:r>
          </w:p>
        </w:tc>
      </w:tr>
    </w:tbl>
    <w:p w14:paraId="D5000000">
      <w:pPr>
        <w:widowControl w:val="0"/>
        <w:spacing w:after="0" w:line="240" w:lineRule="auto"/>
        <w:ind w:firstLine="720" w:left="0"/>
        <w:contextualSpacing w:val="1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</w:t>
      </w:r>
    </w:p>
    <w:p w14:paraId="D6000000">
      <w:pPr>
        <w:widowControl w:val="0"/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приказом Министерства труда и социальной защиты Российской Федерации от 10.09.2015 № 625н «Об утверждении профессионального стандарта «Специалист в сфере закупок»:</w:t>
      </w:r>
    </w:p>
    <w:p w14:paraId="D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</w:t>
      </w: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4816"/>
        <w:gridCol w:w="4114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окладов, основных ставок заработной платы)</w:t>
            </w:r>
            <w:r>
              <w:rPr>
                <w:rFonts w:ascii="Times New Roman" w:hAnsi="Times New Roman"/>
              </w:rPr>
              <w:t>, рублей</w:t>
            </w:r>
          </w:p>
        </w:tc>
      </w:tr>
      <w:tr>
        <w:trPr>
          <w:trHeight w:hRule="atLeast" w:val="332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332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закупкам</w:t>
            </w:r>
          </w:p>
        </w:tc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6573</w:t>
            </w:r>
          </w:p>
        </w:tc>
      </w:tr>
      <w:tr>
        <w:trPr>
          <w:trHeight w:hRule="atLeast" w:val="31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Контрактный управляющий</w:t>
            </w:r>
          </w:p>
        </w:tc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9408</w:t>
            </w:r>
          </w:p>
        </w:tc>
      </w:tr>
    </w:tbl>
    <w:p w14:paraId="E4000000">
      <w:pPr>
        <w:widowControl w:val="0"/>
        <w:tabs>
          <w:tab w:leader="none" w:pos="993" w:val="left"/>
        </w:tabs>
        <w:spacing w:after="0" w:line="240" w:lineRule="auto"/>
        <w:ind w:firstLine="709" w:left="0"/>
        <w:contextualSpacing w:val="1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</w:t>
      </w:r>
    </w:p>
    <w:p w14:paraId="E5000000">
      <w:pPr>
        <w:widowControl w:val="0"/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общероссийским классификатором профессий рабочих, должностей служащих и тарифных разрядов (ОКПДТР), принятым постановлением Госстандарта Российской Федерации от 26.12.1994 № 367:</w:t>
      </w:r>
    </w:p>
    <w:p w14:paraId="E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</w:t>
      </w: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6227"/>
        <w:gridCol w:w="2703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по стирке и ремонту спецодежды; кухонный       рабочий; швея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3922</w:t>
            </w:r>
          </w:p>
        </w:tc>
      </w:tr>
      <w:tr>
        <w:trPr>
          <w:trHeight w:hRule="atLeast" w:val="24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Костюмер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3922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5441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6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электронно-вычислительных и вычислительных машин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3922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4440</w:t>
            </w:r>
          </w:p>
        </w:tc>
      </w:tr>
      <w:tr>
        <w:trPr>
          <w:trHeight w:hRule="atLeast" w:val="281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6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00000">
            <w:pPr>
              <w:widowControl w:val="0"/>
              <w:spacing w:after="0" w:line="240" w:lineRule="auto"/>
              <w:ind/>
              <w:contextualSpacing w:val="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Художественный руководитель</w:t>
            </w:r>
          </w:p>
        </w:tc>
        <w:tc>
          <w:tcPr>
            <w:tcW w:type="dxa" w:w="2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00000">
            <w:pPr>
              <w:widowControl w:val="0"/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9408–10150</w:t>
            </w:r>
          </w:p>
        </w:tc>
      </w:tr>
    </w:tbl>
    <w:p w14:paraId="F9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</w:t>
      </w:r>
    </w:p>
    <w:p w14:paraId="FA000000">
      <w:pPr>
        <w:tabs>
          <w:tab w:leader="none" w:pos="992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color w:val="000000"/>
          <w:sz w:val="28"/>
          <w:highlight w:val="white"/>
        </w:rPr>
        <w:t xml:space="preserve">постановлением Правительства Российской Федерации от 21.02.2022 </w:t>
      </w:r>
      <w:r>
        <w:br/>
      </w:r>
      <w:r>
        <w:rPr>
          <w:rFonts w:ascii="Times New Roman" w:hAnsi="Times New Roman"/>
          <w:color w:val="000000"/>
          <w:sz w:val="28"/>
          <w:highlight w:val="white"/>
        </w:rPr>
        <w:t>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Fonts w:ascii="Times New Roman" w:hAnsi="Times New Roman"/>
          <w:color w:val="000000"/>
          <w:sz w:val="28"/>
        </w:rPr>
        <w:t>»:</w:t>
      </w:r>
    </w:p>
    <w:p w14:paraId="FB000000">
      <w:pPr>
        <w:tabs>
          <w:tab w:leader="none" w:pos="992" w:val="left"/>
        </w:tabs>
        <w:spacing w:after="0" w:line="240" w:lineRule="auto"/>
        <w:ind w:firstLine="709" w:left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Таблица</w:t>
      </w: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5671"/>
        <w:gridCol w:w="3259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должности</w:t>
            </w:r>
          </w:p>
        </w:tc>
        <w:tc>
          <w:tcPr>
            <w:tcW w:type="dxa" w:w="3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Рекомендуемые размеры основных окладов (основных должностных окладов, основных ставок заработной платы), рублей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type="dxa" w:w="3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7426</w:t>
            </w:r>
          </w:p>
        </w:tc>
      </w:tr>
    </w:tbl>
    <w:p w14:paraId="05010000">
      <w:pPr>
        <w:widowControl w:val="0"/>
        <w:spacing w:after="0" w:line="240" w:lineRule="auto"/>
        <w:ind w:firstLine="720" w:left="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</w:p>
    <w:p w14:paraId="06010000">
      <w:pPr>
        <w:widowControl w:val="0"/>
        <w:spacing w:after="0" w:line="240" w:lineRule="auto"/>
        <w:ind w:firstLine="72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 должностям служащих и профессиям рабочих, не вошедших в ПКГ и ОКПДТР, размеры основных окладов (основных должностных окладов, основных ставок заработной платы) устанавливаются по решению руководителя учреждения.</w:t>
      </w:r>
      <w:r>
        <w:rPr>
          <w:rFonts w:ascii="Times New Roman" w:hAnsi="Times New Roman"/>
          <w:sz w:val="28"/>
        </w:rPr>
        <w:tab/>
      </w:r>
    </w:p>
    <w:sectPr>
      <w:headerReference r:id="rId2" w:type="first"/>
      <w:headerReference r:id="rId1" w:type="default"/>
      <w:footerReference r:id="rId3" w:type="first"/>
      <w:type w:val="nextPage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spacing w:line="240" w:lineRule="auto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6_ch"/>
    <w:link w:val="Style_2"/>
    <w:rPr>
      <w:rFonts w:ascii="Times New Roman" w:hAnsi="Times New Roman"/>
      <w:sz w:val="28"/>
    </w:rPr>
  </w:style>
  <w:style w:styleId="Style_10" w:type="paragraph">
    <w:name w:val="toc 4"/>
    <w:next w:val="Style_6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Heading"/>
    <w:link w:val="Style_11_ch"/>
  </w:style>
  <w:style w:styleId="Style_11_ch" w:type="character">
    <w:name w:val="TOC Heading"/>
    <w:link w:val="Style_11"/>
  </w:style>
  <w:style w:styleId="Style_12" w:type="paragraph">
    <w:name w:val="heading 7"/>
    <w:basedOn w:val="Style_6"/>
    <w:next w:val="Style_6"/>
    <w:link w:val="Style_12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2_ch" w:type="character">
    <w:name w:val="heading 7"/>
    <w:basedOn w:val="Style_6_ch"/>
    <w:link w:val="Style_12"/>
    <w:rPr>
      <w:rFonts w:ascii="Arial" w:hAnsi="Arial"/>
      <w:b w:val="1"/>
      <w:i w:val="1"/>
      <w:sz w:val="22"/>
    </w:rPr>
  </w:style>
  <w:style w:styleId="Style_13" w:type="paragraph">
    <w:name w:val="toc 6"/>
    <w:next w:val="Style_6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 Char"/>
    <w:basedOn w:val="Style_16"/>
    <w:link w:val="Style_15_ch"/>
    <w:rPr>
      <w:rFonts w:ascii="Arial" w:hAnsi="Arial"/>
      <w:sz w:val="30"/>
    </w:rPr>
  </w:style>
  <w:style w:styleId="Style_15_ch" w:type="character">
    <w:name w:val="Heading 3 Char"/>
    <w:basedOn w:val="Style_16_ch"/>
    <w:link w:val="Style_15"/>
    <w:rPr>
      <w:rFonts w:ascii="Arial" w:hAnsi="Arial"/>
      <w:sz w:val="30"/>
    </w:rPr>
  </w:style>
  <w:style w:styleId="Style_17" w:type="paragraph">
    <w:name w:val="Heading 9 Char"/>
    <w:basedOn w:val="Style_16"/>
    <w:link w:val="Style_17_ch"/>
    <w:rPr>
      <w:rFonts w:ascii="Arial" w:hAnsi="Arial"/>
      <w:i w:val="1"/>
      <w:sz w:val="21"/>
    </w:rPr>
  </w:style>
  <w:style w:styleId="Style_17_ch" w:type="character">
    <w:name w:val="Heading 9 Char"/>
    <w:basedOn w:val="Style_16_ch"/>
    <w:link w:val="Style_17"/>
    <w:rPr>
      <w:rFonts w:ascii="Arial" w:hAnsi="Arial"/>
      <w:i w:val="1"/>
      <w:sz w:val="21"/>
    </w:rPr>
  </w:style>
  <w:style w:styleId="Style_18" w:type="paragraph">
    <w:name w:val="Endnote"/>
    <w:basedOn w:val="Style_6"/>
    <w:link w:val="Style_18_ch"/>
    <w:pPr>
      <w:spacing w:after="0" w:line="240" w:lineRule="auto"/>
      <w:ind/>
    </w:pPr>
    <w:rPr>
      <w:sz w:val="20"/>
    </w:rPr>
  </w:style>
  <w:style w:styleId="Style_18_ch" w:type="character">
    <w:name w:val="Endnote"/>
    <w:basedOn w:val="Style_6_ch"/>
    <w:link w:val="Style_18"/>
    <w:rPr>
      <w:sz w:val="20"/>
    </w:rPr>
  </w:style>
  <w:style w:styleId="Style_19" w:type="paragraph">
    <w:name w:val="heading 3"/>
    <w:next w:val="Style_6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Heading 5 Char"/>
    <w:basedOn w:val="Style_16"/>
    <w:link w:val="Style_20_ch"/>
    <w:rPr>
      <w:rFonts w:ascii="Arial" w:hAnsi="Arial"/>
      <w:b w:val="1"/>
      <w:sz w:val="24"/>
    </w:rPr>
  </w:style>
  <w:style w:styleId="Style_20_ch" w:type="character">
    <w:name w:val="Heading 5 Char"/>
    <w:basedOn w:val="Style_16_ch"/>
    <w:link w:val="Style_20"/>
    <w:rPr>
      <w:rFonts w:ascii="Arial" w:hAnsi="Arial"/>
      <w:b w:val="1"/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1" w:type="paragraph">
    <w:name w:val="heading 9"/>
    <w:basedOn w:val="Style_6"/>
    <w:next w:val="Style_6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6_ch"/>
    <w:link w:val="Style_21"/>
    <w:rPr>
      <w:rFonts w:ascii="Arial" w:hAnsi="Arial"/>
      <w:i w:val="1"/>
      <w:sz w:val="21"/>
    </w:rPr>
  </w:style>
  <w:style w:styleId="Style_22" w:type="paragraph">
    <w:name w:val="Heading 2 Char"/>
    <w:basedOn w:val="Style_16"/>
    <w:link w:val="Style_22_ch"/>
    <w:rPr>
      <w:rFonts w:ascii="Arial" w:hAnsi="Arial"/>
      <w:sz w:val="34"/>
    </w:rPr>
  </w:style>
  <w:style w:styleId="Style_22_ch" w:type="character">
    <w:name w:val="Heading 2 Char"/>
    <w:basedOn w:val="Style_16_ch"/>
    <w:link w:val="Style_22"/>
    <w:rPr>
      <w:rFonts w:ascii="Arial" w:hAnsi="Arial"/>
      <w:sz w:val="34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Heading 7 Char"/>
    <w:basedOn w:val="Style_16"/>
    <w:link w:val="Style_24_ch"/>
    <w:rPr>
      <w:rFonts w:ascii="Arial" w:hAnsi="Arial"/>
      <w:b w:val="1"/>
      <w:i w:val="1"/>
      <w:sz w:val="22"/>
    </w:rPr>
  </w:style>
  <w:style w:styleId="Style_24_ch" w:type="character">
    <w:name w:val="Heading 7 Char"/>
    <w:basedOn w:val="Style_16_ch"/>
    <w:link w:val="Style_24"/>
    <w:rPr>
      <w:rFonts w:ascii="Arial" w:hAnsi="Arial"/>
      <w:b w:val="1"/>
      <w:i w:val="1"/>
      <w:sz w:val="22"/>
    </w:rPr>
  </w:style>
  <w:style w:styleId="Style_25" w:type="paragraph">
    <w:name w:val="Intense Quote"/>
    <w:basedOn w:val="Style_6"/>
    <w:next w:val="Style_6"/>
    <w:link w:val="Style_25_ch"/>
    <w:pPr>
      <w:ind w:firstLine="0" w:left="720" w:right="720"/>
      <w:contextualSpacing w:val="0"/>
    </w:pPr>
    <w:rPr>
      <w:i w:val="1"/>
    </w:rPr>
  </w:style>
  <w:style w:styleId="Style_25_ch" w:type="character">
    <w:name w:val="Intense Quote"/>
    <w:basedOn w:val="Style_6_ch"/>
    <w:link w:val="Style_25"/>
    <w:rPr>
      <w:i w:val="1"/>
    </w:rPr>
  </w:style>
  <w:style w:styleId="Style_26" w:type="paragraph">
    <w:name w:val="Heading 1 Char"/>
    <w:basedOn w:val="Style_16"/>
    <w:link w:val="Style_26_ch"/>
    <w:rPr>
      <w:rFonts w:ascii="Arial" w:hAnsi="Arial"/>
      <w:sz w:val="40"/>
    </w:rPr>
  </w:style>
  <w:style w:styleId="Style_26_ch" w:type="character">
    <w:name w:val="Heading 1 Char"/>
    <w:basedOn w:val="Style_16_ch"/>
    <w:link w:val="Style_26"/>
    <w:rPr>
      <w:rFonts w:ascii="Arial" w:hAnsi="Arial"/>
      <w:sz w:val="40"/>
    </w:rPr>
  </w:style>
  <w:style w:styleId="Style_27" w:type="paragraph">
    <w:name w:val="toc 3"/>
    <w:next w:val="Style_6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Heading 4 Char"/>
    <w:basedOn w:val="Style_16"/>
    <w:link w:val="Style_28_ch"/>
    <w:rPr>
      <w:rFonts w:ascii="Arial" w:hAnsi="Arial"/>
      <w:b w:val="1"/>
      <w:sz w:val="26"/>
    </w:rPr>
  </w:style>
  <w:style w:styleId="Style_28_ch" w:type="character">
    <w:name w:val="Heading 4 Char"/>
    <w:basedOn w:val="Style_16_ch"/>
    <w:link w:val="Style_28"/>
    <w:rPr>
      <w:rFonts w:ascii="Arial" w:hAnsi="Arial"/>
      <w:b w:val="1"/>
      <w:sz w:val="26"/>
    </w:rPr>
  </w:style>
  <w:style w:styleId="Style_29" w:type="paragraph">
    <w:name w:val="Endnote Text Char"/>
    <w:link w:val="Style_29_ch"/>
    <w:rPr>
      <w:sz w:val="20"/>
    </w:rPr>
  </w:style>
  <w:style w:styleId="Style_29_ch" w:type="character">
    <w:name w:val="Endnote Text Char"/>
    <w:link w:val="Style_29"/>
    <w:rPr>
      <w:sz w:val="20"/>
    </w:rPr>
  </w:style>
  <w:style w:styleId="Style_30" w:type="paragraph">
    <w:name w:val="List Paragraph"/>
    <w:basedOn w:val="Style_6"/>
    <w:link w:val="Style_30_ch"/>
    <w:pPr>
      <w:ind w:firstLine="0" w:left="720"/>
      <w:contextualSpacing w:val="1"/>
    </w:pPr>
  </w:style>
  <w:style w:styleId="Style_30_ch" w:type="character">
    <w:name w:val="List Paragraph"/>
    <w:basedOn w:val="Style_6_ch"/>
    <w:link w:val="Style_30"/>
  </w:style>
  <w:style w:styleId="Style_31" w:type="paragraph">
    <w:name w:val="heading 5"/>
    <w:next w:val="Style_6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1_ch" w:type="character">
    <w:name w:val="heading 5"/>
    <w:link w:val="Style_31"/>
    <w:rPr>
      <w:rFonts w:ascii="XO Thames" w:hAnsi="XO Thames"/>
      <w:b w:val="1"/>
    </w:rPr>
  </w:style>
  <w:style w:styleId="Style_32" w:type="paragraph">
    <w:name w:val="Heading 6 Char"/>
    <w:basedOn w:val="Style_16"/>
    <w:link w:val="Style_32_ch"/>
    <w:rPr>
      <w:rFonts w:ascii="Arial" w:hAnsi="Arial"/>
      <w:b w:val="1"/>
      <w:sz w:val="22"/>
    </w:rPr>
  </w:style>
  <w:style w:styleId="Style_32_ch" w:type="character">
    <w:name w:val="Heading 6 Char"/>
    <w:basedOn w:val="Style_16_ch"/>
    <w:link w:val="Style_32"/>
    <w:rPr>
      <w:rFonts w:ascii="Arial" w:hAnsi="Arial"/>
      <w:b w:val="1"/>
      <w:sz w:val="22"/>
    </w:rPr>
  </w:style>
  <w:style w:styleId="Style_33" w:type="paragraph">
    <w:name w:val="Subtitle Char"/>
    <w:basedOn w:val="Style_16"/>
    <w:link w:val="Style_33_ch"/>
    <w:rPr>
      <w:sz w:val="24"/>
    </w:rPr>
  </w:style>
  <w:style w:styleId="Style_33_ch" w:type="character">
    <w:name w:val="Subtitle Char"/>
    <w:basedOn w:val="Style_16_ch"/>
    <w:link w:val="Style_33"/>
    <w:rPr>
      <w:sz w:val="24"/>
    </w:rPr>
  </w:style>
  <w:style w:styleId="Style_5" w:type="paragraph">
    <w:name w:val="heading 1"/>
    <w:next w:val="Style_6"/>
    <w:link w:val="Style_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_ch" w:type="character">
    <w:name w:val="heading 1"/>
    <w:link w:val="Style_5"/>
    <w:rPr>
      <w:rFonts w:ascii="XO Thames" w:hAnsi="XO Thames"/>
      <w:b w:val="1"/>
      <w:sz w:val="32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basedOn w:val="Style_6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6_ch"/>
    <w:link w:val="Style_35"/>
    <w:rPr>
      <w:sz w:val="18"/>
    </w:rPr>
  </w:style>
  <w:style w:styleId="Style_36" w:type="paragraph">
    <w:name w:val="heading 8"/>
    <w:basedOn w:val="Style_6"/>
    <w:next w:val="Style_6"/>
    <w:link w:val="Style_3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6_ch" w:type="character">
    <w:name w:val="heading 8"/>
    <w:basedOn w:val="Style_6_ch"/>
    <w:link w:val="Style_36"/>
    <w:rPr>
      <w:rFonts w:ascii="Arial" w:hAnsi="Arial"/>
      <w:i w:val="1"/>
      <w:sz w:val="22"/>
    </w:rPr>
  </w:style>
  <w:style w:styleId="Style_37" w:type="paragraph">
    <w:name w:val="Title Char"/>
    <w:basedOn w:val="Style_16"/>
    <w:link w:val="Style_37_ch"/>
    <w:rPr>
      <w:sz w:val="48"/>
    </w:rPr>
  </w:style>
  <w:style w:styleId="Style_37_ch" w:type="character">
    <w:name w:val="Title Char"/>
    <w:basedOn w:val="Style_16_ch"/>
    <w:link w:val="Style_37"/>
    <w:rPr>
      <w:sz w:val="48"/>
    </w:rPr>
  </w:style>
  <w:style w:styleId="Style_38" w:type="paragraph">
    <w:name w:val="toc 1"/>
    <w:next w:val="Style_6"/>
    <w:link w:val="Style_38_ch"/>
    <w:uiPriority w:val="39"/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endnote reference"/>
    <w:basedOn w:val="Style_16"/>
    <w:link w:val="Style_40_ch"/>
    <w:rPr>
      <w:vertAlign w:val="superscript"/>
    </w:rPr>
  </w:style>
  <w:style w:styleId="Style_40_ch" w:type="character">
    <w:name w:val="endnote reference"/>
    <w:basedOn w:val="Style_16_ch"/>
    <w:link w:val="Style_40"/>
    <w:rPr>
      <w:vertAlign w:val="superscript"/>
    </w:rPr>
  </w:style>
  <w:style w:styleId="Style_41" w:type="paragraph">
    <w:name w:val="toc 9"/>
    <w:next w:val="Style_6"/>
    <w:link w:val="Style_41_ch"/>
    <w:uiPriority w:val="39"/>
    <w:pPr>
      <w:ind w:firstLine="0" w:left="1600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table of figures"/>
    <w:basedOn w:val="Style_6"/>
    <w:next w:val="Style_6"/>
    <w:link w:val="Style_42_ch"/>
    <w:pPr>
      <w:spacing w:after="0"/>
      <w:ind/>
    </w:pPr>
  </w:style>
  <w:style w:styleId="Style_42_ch" w:type="character">
    <w:name w:val="table of figures"/>
    <w:basedOn w:val="Style_6_ch"/>
    <w:link w:val="Style_42"/>
  </w:style>
  <w:style w:styleId="Style_43" w:type="paragraph">
    <w:name w:val="Caption"/>
    <w:basedOn w:val="Style_6"/>
    <w:next w:val="Style_6"/>
    <w:link w:val="Style_43_ch"/>
    <w:pPr>
      <w:spacing w:line="276" w:lineRule="auto"/>
      <w:ind/>
    </w:pPr>
    <w:rPr>
      <w:b w:val="1"/>
      <w:color w:themeColor="accent1" w:val="5B9BD5"/>
      <w:sz w:val="18"/>
    </w:rPr>
  </w:style>
  <w:style w:styleId="Style_43_ch" w:type="character">
    <w:name w:val="Caption"/>
    <w:basedOn w:val="Style_6_ch"/>
    <w:link w:val="Style_43"/>
    <w:rPr>
      <w:b w:val="1"/>
      <w:color w:themeColor="accent1" w:val="5B9BD5"/>
      <w:sz w:val="18"/>
    </w:rPr>
  </w:style>
  <w:style w:styleId="Style_44" w:type="paragraph">
    <w:name w:val="Heading 8 Char"/>
    <w:basedOn w:val="Style_16"/>
    <w:link w:val="Style_44_ch"/>
    <w:rPr>
      <w:rFonts w:ascii="Arial" w:hAnsi="Arial"/>
      <w:i w:val="1"/>
      <w:sz w:val="22"/>
    </w:rPr>
  </w:style>
  <w:style w:styleId="Style_44_ch" w:type="character">
    <w:name w:val="Heading 8 Char"/>
    <w:basedOn w:val="Style_16_ch"/>
    <w:link w:val="Style_44"/>
    <w:rPr>
      <w:rFonts w:ascii="Arial" w:hAnsi="Arial"/>
      <w:i w:val="1"/>
      <w:sz w:val="22"/>
    </w:rPr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footnote reference"/>
    <w:basedOn w:val="Style_16"/>
    <w:link w:val="Style_46_ch"/>
    <w:rPr>
      <w:vertAlign w:val="superscript"/>
    </w:rPr>
  </w:style>
  <w:style w:styleId="Style_46_ch" w:type="character">
    <w:name w:val="footnote reference"/>
    <w:basedOn w:val="Style_16_ch"/>
    <w:link w:val="Style_46"/>
    <w:rPr>
      <w:vertAlign w:val="superscript"/>
    </w:rPr>
  </w:style>
  <w:style w:styleId="Style_47" w:type="paragraph">
    <w:name w:val="Footer Char"/>
    <w:basedOn w:val="Style_16"/>
    <w:link w:val="Style_47_ch"/>
  </w:style>
  <w:style w:styleId="Style_47_ch" w:type="character">
    <w:name w:val="Footer Char"/>
    <w:basedOn w:val="Style_16_ch"/>
    <w:link w:val="Style_47"/>
  </w:style>
  <w:style w:styleId="Style_48" w:type="paragraph">
    <w:name w:val="Footnote"/>
    <w:basedOn w:val="Style_6"/>
    <w:link w:val="Style_48_ch"/>
    <w:pPr>
      <w:spacing w:after="40" w:line="240" w:lineRule="auto"/>
      <w:ind/>
    </w:pPr>
    <w:rPr>
      <w:sz w:val="18"/>
    </w:rPr>
  </w:style>
  <w:style w:styleId="Style_48_ch" w:type="character">
    <w:name w:val="Footnote"/>
    <w:basedOn w:val="Style_6_ch"/>
    <w:link w:val="Style_48"/>
    <w:rPr>
      <w:sz w:val="18"/>
    </w:rPr>
  </w:style>
  <w:style w:styleId="Style_49" w:type="paragraph">
    <w:name w:val="toc 8"/>
    <w:next w:val="Style_6"/>
    <w:link w:val="Style_49_ch"/>
    <w:uiPriority w:val="39"/>
    <w:pPr>
      <w:ind w:firstLine="0" w:left="1400"/>
    </w:pPr>
    <w:rPr>
      <w:rFonts w:ascii="XO Thames" w:hAnsi="XO Thames"/>
      <w:sz w:val="28"/>
    </w:rPr>
  </w:style>
  <w:style w:styleId="Style_49_ch" w:type="character">
    <w:name w:val="toc 8"/>
    <w:link w:val="Style_49"/>
    <w:rPr>
      <w:rFonts w:ascii="XO Thames" w:hAnsi="XO Thames"/>
      <w:sz w:val="28"/>
    </w:rPr>
  </w:style>
  <w:style w:styleId="Style_50" w:type="paragraph">
    <w:name w:val="Header Char"/>
    <w:basedOn w:val="Style_16"/>
    <w:link w:val="Style_50_ch"/>
  </w:style>
  <w:style w:styleId="Style_50_ch" w:type="character">
    <w:name w:val="Header Char"/>
    <w:basedOn w:val="Style_16_ch"/>
    <w:link w:val="Style_50"/>
  </w:style>
  <w:style w:styleId="Style_51" w:type="paragraph">
    <w:name w:val="Balloon Text"/>
    <w:basedOn w:val="Style_6"/>
    <w:link w:val="Style_51_ch"/>
    <w:pPr>
      <w:spacing w:after="0" w:line="240" w:lineRule="auto"/>
      <w:ind/>
    </w:pPr>
    <w:rPr>
      <w:rFonts w:ascii="Segoe UI" w:hAnsi="Segoe UI"/>
      <w:sz w:val="18"/>
    </w:rPr>
  </w:style>
  <w:style w:styleId="Style_51_ch" w:type="character">
    <w:name w:val="Balloon Text"/>
    <w:basedOn w:val="Style_6_ch"/>
    <w:link w:val="Style_51"/>
    <w:rPr>
      <w:rFonts w:ascii="Segoe UI" w:hAnsi="Segoe UI"/>
      <w:sz w:val="18"/>
    </w:rPr>
  </w:style>
  <w:style w:styleId="Style_52" w:type="paragraph">
    <w:name w:val="Quote Char"/>
    <w:link w:val="Style_52_ch"/>
    <w:rPr>
      <w:i w:val="1"/>
    </w:rPr>
  </w:style>
  <w:style w:styleId="Style_52_ch" w:type="character">
    <w:name w:val="Quote Char"/>
    <w:link w:val="Style_52"/>
    <w:rPr>
      <w:i w:val="1"/>
    </w:rPr>
  </w:style>
  <w:style w:styleId="Style_53" w:type="paragraph">
    <w:name w:val="Intense Quote Char"/>
    <w:link w:val="Style_53_ch"/>
    <w:rPr>
      <w:i w:val="1"/>
    </w:rPr>
  </w:style>
  <w:style w:styleId="Style_53_ch" w:type="character">
    <w:name w:val="Intense Quote Char"/>
    <w:link w:val="Style_53"/>
    <w:rPr>
      <w:i w:val="1"/>
    </w:rPr>
  </w:style>
  <w:style w:styleId="Style_54" w:type="paragraph">
    <w:name w:val="No Spacing"/>
    <w:link w:val="Style_54_ch"/>
    <w:pPr>
      <w:spacing w:after="0" w:before="0" w:line="240" w:lineRule="auto"/>
      <w:ind/>
    </w:pPr>
  </w:style>
  <w:style w:styleId="Style_54_ch" w:type="character">
    <w:name w:val="No Spacing"/>
    <w:link w:val="Style_54"/>
  </w:style>
  <w:style w:styleId="Style_55" w:type="paragraph">
    <w:name w:val="Plain Text"/>
    <w:basedOn w:val="Style_6"/>
    <w:link w:val="Style_55_ch"/>
    <w:pPr>
      <w:spacing w:after="0" w:line="240" w:lineRule="auto"/>
      <w:ind/>
    </w:pPr>
    <w:rPr>
      <w:rFonts w:ascii="Calibri" w:hAnsi="Calibri"/>
    </w:rPr>
  </w:style>
  <w:style w:styleId="Style_55_ch" w:type="character">
    <w:name w:val="Plain Text"/>
    <w:basedOn w:val="Style_6_ch"/>
    <w:link w:val="Style_55"/>
    <w:rPr>
      <w:rFonts w:ascii="Calibri" w:hAnsi="Calibri"/>
    </w:rPr>
  </w:style>
  <w:style w:styleId="Style_56" w:type="paragraph">
    <w:name w:val="toc 5"/>
    <w:next w:val="Style_6"/>
    <w:link w:val="Style_56_ch"/>
    <w:uiPriority w:val="39"/>
    <w:pPr>
      <w:ind w:firstLine="0" w:left="800"/>
    </w:pPr>
    <w:rPr>
      <w:rFonts w:ascii="XO Thames" w:hAnsi="XO Thames"/>
      <w:sz w:val="28"/>
    </w:rPr>
  </w:style>
  <w:style w:styleId="Style_56_ch" w:type="character">
    <w:name w:val="toc 5"/>
    <w:link w:val="Style_56"/>
    <w:rPr>
      <w:rFonts w:ascii="XO Thames" w:hAnsi="XO Thames"/>
      <w:sz w:val="28"/>
    </w:rPr>
  </w:style>
  <w:style w:styleId="Style_57" w:type="paragraph">
    <w:name w:val="Quote"/>
    <w:basedOn w:val="Style_6"/>
    <w:next w:val="Style_6"/>
    <w:link w:val="Style_57_ch"/>
    <w:pPr>
      <w:ind w:firstLine="0" w:left="720" w:right="720"/>
    </w:pPr>
    <w:rPr>
      <w:i w:val="1"/>
    </w:rPr>
  </w:style>
  <w:style w:styleId="Style_57_ch" w:type="character">
    <w:name w:val="Quote"/>
    <w:basedOn w:val="Style_6_ch"/>
    <w:link w:val="Style_57"/>
    <w:rPr>
      <w:i w:val="1"/>
    </w:rPr>
  </w:style>
  <w:style w:styleId="Style_58" w:type="paragraph">
    <w:name w:val="Caption Char"/>
    <w:basedOn w:val="Style_43"/>
    <w:link w:val="Style_58_ch"/>
  </w:style>
  <w:style w:styleId="Style_58_ch" w:type="character">
    <w:name w:val="Caption Char"/>
    <w:basedOn w:val="Style_43_ch"/>
    <w:link w:val="Style_58"/>
  </w:style>
  <w:style w:styleId="Style_59" w:type="paragraph">
    <w:name w:val="Subtitle"/>
    <w:next w:val="Style_6"/>
    <w:link w:val="Style_5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60" w:type="paragraph">
    <w:name w:val="Гиперссылка1"/>
    <w:basedOn w:val="Style_9"/>
    <w:link w:val="Style_60_ch"/>
    <w:rPr>
      <w:color w:themeColor="hyperlink" w:val="0563C1"/>
      <w:u w:val="single"/>
    </w:rPr>
  </w:style>
  <w:style w:styleId="Style_60_ch" w:type="character">
    <w:name w:val="Гиперссылка1"/>
    <w:basedOn w:val="Style_9_ch"/>
    <w:link w:val="Style_60"/>
    <w:rPr>
      <w:color w:themeColor="hyperlink" w:val="0563C1"/>
      <w:u w:val="single"/>
    </w:rPr>
  </w:style>
  <w:style w:styleId="Style_61" w:type="paragraph">
    <w:name w:val="Title"/>
    <w:next w:val="Style_6"/>
    <w:link w:val="Style_6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1_ch" w:type="character">
    <w:name w:val="Title"/>
    <w:link w:val="Style_61"/>
    <w:rPr>
      <w:rFonts w:ascii="XO Thames" w:hAnsi="XO Thames"/>
      <w:b w:val="1"/>
      <w:caps w:val="1"/>
      <w:sz w:val="40"/>
    </w:rPr>
  </w:style>
  <w:style w:styleId="Style_62" w:type="paragraph">
    <w:name w:val="heading 4"/>
    <w:next w:val="Style_6"/>
    <w:link w:val="Style_6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2_ch" w:type="character">
    <w:name w:val="heading 4"/>
    <w:link w:val="Style_62"/>
    <w:rPr>
      <w:rFonts w:ascii="XO Thames" w:hAnsi="XO Thames"/>
      <w:b w:val="1"/>
      <w:sz w:val="24"/>
    </w:rPr>
  </w:style>
  <w:style w:styleId="Style_63" w:type="paragraph">
    <w:name w:val="heading 2"/>
    <w:next w:val="Style_6"/>
    <w:link w:val="Style_6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3_ch" w:type="character">
    <w:name w:val="heading 2"/>
    <w:link w:val="Style_63"/>
    <w:rPr>
      <w:rFonts w:ascii="XO Thames" w:hAnsi="XO Thames"/>
      <w:b w:val="1"/>
      <w:sz w:val="28"/>
    </w:rPr>
  </w:style>
  <w:style w:styleId="Style_64" w:type="paragraph">
    <w:name w:val="heading 6"/>
    <w:basedOn w:val="Style_6"/>
    <w:next w:val="Style_6"/>
    <w:link w:val="Style_6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4_ch" w:type="character">
    <w:name w:val="heading 6"/>
    <w:basedOn w:val="Style_6_ch"/>
    <w:link w:val="Style_64"/>
    <w:rPr>
      <w:rFonts w:ascii="Arial" w:hAnsi="Arial"/>
      <w:b w:val="1"/>
      <w:sz w:val="22"/>
    </w:rPr>
  </w:style>
  <w:style w:styleId="Style_65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6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67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8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9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70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1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2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3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4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75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6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7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8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9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1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2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83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84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85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86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7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8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89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0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91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2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3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4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5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96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7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8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99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0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01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102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3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4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05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06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7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08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09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0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11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3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4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5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6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8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9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0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21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2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23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4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5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6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7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8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9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0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1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2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4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35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36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37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8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39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0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41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2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44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45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6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7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8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9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0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1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52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3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4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5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56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7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8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0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1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62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3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4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5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66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7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68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69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70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71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72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74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5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6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77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8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9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80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81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82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83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84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85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86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7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88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89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0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91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2023-12-25T22:49:20Z</dcterms:modified>
</cp:coreProperties>
</file>