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id="1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</w:r>
    </w:p>
    <w:p>
      <w:pPr>
        <w:pStyle w:val="Normal"/>
        <w:spacing w:lineRule="auto" w:line="240" w:before="0" w:after="0"/>
        <w:ind w:left="-284" w:right="5526" w:hanging="0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>
        <w:rPr>
          <w:rFonts w:eastAsia="Times New Roman" w:cs="Times New Roman" w:ascii="Times New Roman" w:hAnsi="Times New Roman"/>
          <w:color w:val="000000"/>
          <w:sz w:val="24"/>
          <w:szCs w:val="20"/>
          <w:u w:val="single"/>
          <w:lang w:eastAsia="ru-RU"/>
        </w:rPr>
        <w:t>[</w:t>
      </w:r>
      <w:r>
        <w:rPr>
          <w:rFonts w:eastAsia="Times New Roman" w:cs="Times New Roman" w:ascii="Times New Roman" w:hAnsi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>
      <w:pPr>
        <w:pStyle w:val="Normal"/>
        <w:spacing w:lineRule="auto" w:line="240" w:before="0" w:after="0"/>
        <w:ind w:right="5526" w:hanging="0"/>
        <w:jc w:val="center"/>
        <w:rPr>
          <w:rFonts w:ascii="Times New Roman" w:hAnsi="Times New Roman" w:cs="Times New Roman"/>
          <w:bCs/>
          <w:sz w:val="12"/>
          <w:szCs w:val="28"/>
        </w:rPr>
      </w:pPr>
      <w:r>
        <w:rPr>
          <w:rFonts w:cs="Times New Roman" w:ascii="Times New Roman" w:hAnsi="Times New Roman"/>
          <w:bCs/>
          <w:sz w:val="12"/>
          <w:szCs w:val="28"/>
        </w:rPr>
      </w:r>
    </w:p>
    <w:p>
      <w:pPr>
        <w:pStyle w:val="Normal"/>
        <w:spacing w:lineRule="auto" w:line="240" w:before="0" w:after="0"/>
        <w:ind w:right="5526"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8"/>
        </w:rPr>
        <w:t>г. Петропавловск-Камчатский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Style w:val="af3"/>
        <w:tblW w:w="439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395"/>
      </w:tblGrid>
      <w:tr>
        <w:trPr/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160"/>
              <w:jc w:val="both"/>
              <w:outlineLvl w:val="0"/>
              <w:rPr>
                <w:bCs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 Временном порядке предоставления мер социальной поддержки отдельным категориям граждан в виде обеспечения бесплатным питанием в период получения ими образования в  государственных и муниципальных образовательных организациях в Камчатском крае с применением электронного обучения, дистанционных образовательных технологий в целях предупреждения и ликвидации чрезвычайных ситуаций и обеспечению пожарной безопасности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1. Утвердить Временный порядок предоставления мер социальной поддержки отдельным категориям граждан в виде обеспечения бесплатным питанием в период получения ими образования в государственных и муниципальных образовательных организациях в Камчатском крае с применением электронного обучения, дистанционных образовательных технологий в целях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предупреждения и ликвидации чрезвычайных ситуаций и обеспечению пожарной безопасности (далее – Временный порядок) согласно приложению к настоящему постановлению.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2.  Установить, что Временный порядок действует в период реализации государственными и муниципальными образовательными организациями в Камчатском крае образовательных программ с применением электронного обучения, дистанционных образовательных технологий (далее также – дистанционное обучение), который устанавливается в целях предупреждения и ликвидации чрезвычайных ситуаций </w:t>
      </w:r>
      <w:bookmarkStart w:id="1" w:name="_GoBack"/>
      <w:bookmarkEnd w:id="1"/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и обеспечению пожарной безопасности и определяется: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ab/>
        <w:t xml:space="preserve">1) в отношении государственных общеобразовательных организаций Камчатского края, государственных профессиональных образовательных организаций Камчатского края – в соответствии с актом соответствующей образовательной организации о реализации образовательных программ с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применением дистанционного обучения в соответствующей образовательной организации или ее части для предупреждения и ликвидации чрезвычайных ситуаций и обеспечению пожарной безопасности;</w:t>
      </w:r>
    </w:p>
    <w:p>
      <w:pPr>
        <w:pStyle w:val="Normal"/>
        <w:spacing w:lineRule="auto" w:line="240" w:before="0" w:after="0"/>
        <w:jc w:val="both"/>
        <w:rPr>
          <w:rFonts w:cs="Times New Roman"/>
          <w:bCs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2) в отношении муниципальных общеобразовательных организаций в Камчатском крае – в соответствии с одним из следующих актов: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ab/>
        <w:t xml:space="preserve">а) </w:t>
      </w:r>
      <w:r>
        <w:rPr>
          <w:rFonts w:ascii="Times New Roman" w:hAnsi="Times New Roman"/>
          <w:color w:val="000000"/>
          <w:sz w:val="28"/>
          <w:szCs w:val="28"/>
        </w:rPr>
        <w:t xml:space="preserve">актом органа местного самоуправления муниципального образования в Камчатском крае, осуществляющего муниципальное управление в сфере образования, о реализации образовательных программ с применением дистанционного обучения в соответствующих образовательных организациях </w:t>
      </w: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предупреждения и ликвидации чрезвычайных ситуаций и обеспечению пожарной безопасности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ab/>
        <w:t xml:space="preserve">б) актом соответствующей образовательной организации о реализации образовательных программ с применением дистанционного обучения в соответствующей образовательной организации или ее части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предупреждения и ликвидации чрезвычайных ситуаций и обеспечению пожарной безопасности.</w:t>
      </w:r>
    </w:p>
    <w:p>
      <w:pPr>
        <w:pStyle w:val="Normal"/>
        <w:spacing w:lineRule="auto" w:line="240" w:before="0" w:after="0"/>
        <w:jc w:val="both"/>
        <w:rPr>
          <w:rFonts w:eastAsia="Times New Roman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ab/>
        <w:t xml:space="preserve">3. Установить, что акты образовательных организаций, предусмотренные пунктом 1, подпунктом «б» пункта 2 части 2 настоящего постановления, с приложением информации о количестве лиц из числа отдельных категорий граждан, установленных </w:t>
      </w:r>
      <w:hyperlink r:id="rId3">
        <w:r>
          <w:rPr>
            <w:rFonts w:eastAsia="Times New Roman" w:cs="Times New Roman" w:ascii="Times New Roman" w:hAnsi="Times New Roman"/>
            <w:bCs/>
            <w:color w:val="000000"/>
            <w:sz w:val="28"/>
            <w:szCs w:val="28"/>
            <w:lang w:eastAsia="ru-RU"/>
          </w:rPr>
          <w:t>пунктами 1</w:t>
        </w:r>
      </w:hyperlink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–</w:t>
      </w:r>
      <w:hyperlink r:id="rId4">
        <w:r>
          <w:rPr>
            <w:rFonts w:eastAsia="Times New Roman" w:cs="Times New Roman" w:ascii="Times New Roman" w:hAnsi="Times New Roman"/>
            <w:bCs/>
            <w:color w:val="000000"/>
            <w:sz w:val="28"/>
            <w:szCs w:val="28"/>
            <w:lang w:eastAsia="ru-RU"/>
          </w:rPr>
          <w:t>4</w:t>
        </w:r>
      </w:hyperlink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hyperlink r:id="rId5">
        <w:r>
          <w:rPr>
            <w:rFonts w:eastAsia="Times New Roman" w:cs="Times New Roman" w:ascii="Times New Roman" w:hAnsi="Times New Roman"/>
            <w:bCs/>
            <w:color w:val="000000"/>
            <w:sz w:val="28"/>
            <w:szCs w:val="28"/>
            <w:lang w:eastAsia="ru-RU"/>
          </w:rPr>
          <w:t>6</w:t>
        </w:r>
      </w:hyperlink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hyperlink r:id="rId6">
        <w:r>
          <w:rPr>
            <w:rFonts w:eastAsia="Times New Roman" w:cs="Times New Roman" w:ascii="Times New Roman" w:hAnsi="Times New Roman"/>
            <w:bCs/>
            <w:color w:val="000000"/>
            <w:sz w:val="28"/>
            <w:szCs w:val="28"/>
            <w:lang w:eastAsia="ru-RU"/>
          </w:rPr>
          <w:t>8</w:t>
        </w:r>
      </w:hyperlink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, 8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и </w:t>
      </w:r>
      <w:hyperlink r:id="rId7">
        <w:r>
          <w:rPr>
            <w:rFonts w:eastAsia="Times New Roman" w:cs="Times New Roman" w:ascii="Times New Roman" w:hAnsi="Times New Roman"/>
            <w:bCs/>
            <w:color w:val="000000"/>
            <w:sz w:val="28"/>
            <w:szCs w:val="28"/>
            <w:lang w:eastAsia="ru-RU"/>
          </w:rPr>
          <w:t>9 статьи 3</w:t>
        </w:r>
      </w:hyperlink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Закона Камчатского края от 12.02.2014 № 390 «О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крае», которым в соответствии с Временным порядком будут предоставляться меры социальной поддержки, направляются: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руководителями государственных общеобразовательных организаций Камчатского края, государственных профессиональных образовательных организаций Камчатского края – в адрес исполнительного органа государственной власти Камчатского края, осуществляющего полномочия учредителя в отношении указанных организаций;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руководителями муниципальных общеобразовательных организаций в Камчатском крае – в адрес органа местного самоуправления муниципального образования в Камчатском крае, осуществляющего муниципальное управление в сфере образования. </w:t>
      </w:r>
    </w:p>
    <w:p>
      <w:pPr>
        <w:pStyle w:val="ListParagraph"/>
        <w:ind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4. Установить, что Временный порядок распространяется на лиц из числа отдельных категорий граждан, установленных </w:t>
      </w:r>
      <w:hyperlink r:id="rId8">
        <w:r>
          <w:rPr>
            <w:rFonts w:ascii="Times New Roman" w:hAnsi="Times New Roman"/>
            <w:color w:val="000000"/>
            <w:sz w:val="28"/>
            <w:szCs w:val="28"/>
          </w:rPr>
          <w:t>пунктами 1</w:t>
        </w:r>
      </w:hyperlink>
      <w:r>
        <w:rPr>
          <w:rFonts w:ascii="Times New Roman" w:hAnsi="Times New Roman"/>
          <w:color w:val="000000"/>
          <w:sz w:val="28"/>
          <w:szCs w:val="28"/>
        </w:rPr>
        <w:t>–</w:t>
      </w:r>
      <w:hyperlink r:id="rId9">
        <w:r>
          <w:rPr>
            <w:rFonts w:ascii="Times New Roman" w:hAnsi="Times New Roman"/>
            <w:color w:val="000000"/>
            <w:sz w:val="28"/>
            <w:szCs w:val="28"/>
          </w:rPr>
          <w:t>4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0">
        <w:r>
          <w:rPr>
            <w:rFonts w:ascii="Times New Roman" w:hAnsi="Times New Roman"/>
            <w:color w:val="000000"/>
            <w:sz w:val="28"/>
            <w:szCs w:val="28"/>
          </w:rPr>
          <w:t>6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1">
        <w:r>
          <w:rPr>
            <w:rFonts w:ascii="Times New Roman" w:hAnsi="Times New Roman"/>
            <w:color w:val="000000"/>
            <w:sz w:val="28"/>
            <w:szCs w:val="28"/>
          </w:rPr>
          <w:t>8</w:t>
        </w:r>
      </w:hyperlink>
      <w:r>
        <w:rPr>
          <w:rFonts w:ascii="Times New Roman" w:hAnsi="Times New Roman"/>
          <w:color w:val="000000"/>
          <w:sz w:val="28"/>
          <w:szCs w:val="28"/>
        </w:rPr>
        <w:t>, 8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12">
        <w:r>
          <w:rPr>
            <w:rFonts w:ascii="Times New Roman" w:hAnsi="Times New Roman"/>
            <w:color w:val="000000"/>
            <w:sz w:val="28"/>
            <w:szCs w:val="28"/>
          </w:rPr>
          <w:t>9 статьи 3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Закона Камчатского края от 12.02.2014 № 390 «О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крае», в отношении которых реализация образовательных программ осуществляется с применением электронного обучения и дистанционных образовательных технологий.</w:t>
      </w:r>
    </w:p>
    <w:p>
      <w:pPr>
        <w:pStyle w:val="ListParagraph"/>
        <w:tabs>
          <w:tab w:val="clear" w:pos="708"/>
          <w:tab w:val="left" w:pos="993" w:leader="none"/>
        </w:tabs>
        <w:ind w:lef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5. Установить, что в период предоставления мер социальной поддержки в соответствии с Временным порядком, соответствующие меры социальной поддержки в порядке, установленном </w:t>
      </w:r>
      <w:hyperlink r:id="rId13">
        <w:r>
          <w:rPr>
            <w:rFonts w:ascii="Times New Roman" w:hAnsi="Times New Roman"/>
            <w:color w:val="000000"/>
            <w:sz w:val="28"/>
            <w:szCs w:val="28"/>
          </w:rPr>
          <w:t>разделами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4">
        <w:r>
          <w:rPr>
            <w:rFonts w:ascii="Times New Roman" w:hAnsi="Times New Roman"/>
            <w:color w:val="000000"/>
            <w:sz w:val="28"/>
            <w:szCs w:val="28"/>
          </w:rPr>
          <w:t>2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15">
        <w:r>
          <w:rPr>
            <w:rFonts w:ascii="Times New Roman" w:hAnsi="Times New Roman"/>
            <w:color w:val="000000"/>
            <w:sz w:val="28"/>
            <w:szCs w:val="28"/>
          </w:rPr>
          <w:t>3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приложения к постановлению Правительства Камчатского края от 18.04.2014 № 183-П «Об утверждении Порядка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в Камчатском крае», не предоставляются.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6. Настоящее постановление вступает в силу через 10 дней после дня его официального опубликования </w:t>
      </w:r>
      <w:r>
        <w:rPr>
          <w:rFonts w:ascii="Times New Roman" w:hAnsi="Times New Roman"/>
          <w:b w:val="false"/>
          <w:color w:val="000000"/>
          <w:sz w:val="28"/>
          <w:szCs w:val="28"/>
        </w:rPr>
        <w:t>и распространяется на правоотношения, возникшие с 1</w:t>
      </w:r>
      <w:r>
        <w:rPr>
          <w:rFonts w:ascii="Times New Roman" w:hAnsi="Times New Roman"/>
          <w:b w:val="false"/>
          <w:color w:val="000000"/>
          <w:sz w:val="28"/>
          <w:szCs w:val="28"/>
        </w:rPr>
        <w:t>7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color w:val="000000"/>
          <w:sz w:val="28"/>
          <w:szCs w:val="28"/>
        </w:rPr>
        <w:t>апреля 2023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 года.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676"/>
        <w:gridCol w:w="992"/>
        <w:gridCol w:w="3971"/>
      </w:tblGrid>
      <w:tr>
        <w:trPr>
          <w:trHeight w:val="1232" w:hRule="atLeast"/>
        </w:trPr>
        <w:tc>
          <w:tcPr>
            <w:tcW w:w="467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16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97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6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6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Е.А. Чекин</w:t>
            </w:r>
          </w:p>
        </w:tc>
      </w:tr>
    </w:tbl>
    <w:p>
      <w:pPr>
        <w:pStyle w:val="Normal"/>
        <w:spacing w:lineRule="auto" w:line="240" w:before="0" w:after="0"/>
        <w:ind w:right="-116" w:hanging="0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  <w:t>[горизонтальный штамп подписи 1]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4252" w:type="dxa"/>
        <w:jc w:val="left"/>
        <w:tblInd w:w="54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52"/>
      </w:tblGrid>
      <w:tr>
        <w:trPr/>
        <w:tc>
          <w:tcPr>
            <w:tcW w:w="4252" w:type="dxa"/>
            <w:tcBorders/>
            <w:shd w:color="auto" w:fill="auto" w:val="clear"/>
          </w:tcPr>
          <w:p>
            <w:pPr>
              <w:pStyle w:val="Normal"/>
              <w:pageBreakBefore/>
              <w:widowControl w:val="false"/>
              <w:suppressAutoHyphens w:val="tru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к постановлению Правительства Камчатского края </w:t>
            </w:r>
            <w:bookmarkStart w:id="2" w:name="REGNUMDATESTAMP_Copy_1"/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0"/>
                <w:u w:val="single"/>
                <w:lang w:eastAsia="ru-RU"/>
              </w:rPr>
              <w:t>[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0"/>
                <w:u w:val="none"/>
                <w:lang w:eastAsia="ru-RU"/>
              </w:rPr>
              <w:t>Дата регистрации] № [Номер документа]</w:t>
            </w:r>
            <w:bookmarkEnd w:id="2"/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Временный порядок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мер социальной поддержки отдельным категориям граждан в виде обеспечения бесплатным питанием в период получения ими образования в государственных и муниципальных образовательных организациях в Камчатском крае с применением электронного обучения, дистанционных образовательных технологий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в целях предупреждения и ликвидации чрезвычайных ситуаций и обеспечению пожарной безопасности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669" w:leader="none"/>
        </w:tabs>
        <w:spacing w:lineRule="auto" w:line="240" w:before="0" w:after="0"/>
        <w:ind w:left="0" w:right="0" w:hanging="0"/>
        <w:contextualSpacing w:val="false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>
        <w:rPr>
          <w:rFonts w:ascii="Times New Roman" w:hAnsi="Times New Roman"/>
          <w:sz w:val="28"/>
          <w:szCs w:val="28"/>
        </w:rPr>
        <w:t xml:space="preserve">Настоящий Временный порядок регулирует вопросы предоставления мер социальной поддержки, предусмотренных </w:t>
      </w:r>
      <w:hyperlink r:id="rId16">
        <w:r>
          <w:rPr>
            <w:rFonts w:ascii="Times New Roman" w:hAnsi="Times New Roman"/>
            <w:sz w:val="28"/>
            <w:szCs w:val="28"/>
          </w:rPr>
          <w:t>частью 1 статьи 3</w:t>
        </w:r>
      </w:hyperlink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17">
        <w:r>
          <w:rPr>
            <w:rFonts w:ascii="Times New Roman" w:hAnsi="Times New Roman"/>
            <w:sz w:val="28"/>
            <w:szCs w:val="28"/>
          </w:rPr>
          <w:t>пунктами 1</w:t>
        </w:r>
      </w:hyperlink>
      <w:r>
        <w:rPr>
          <w:rFonts w:ascii="Times New Roman" w:hAnsi="Times New Roman"/>
          <w:sz w:val="28"/>
          <w:szCs w:val="28"/>
        </w:rPr>
        <w:t>–</w:t>
      </w:r>
      <w:hyperlink r:id="rId18">
        <w:r>
          <w:rPr>
            <w:rFonts w:ascii="Times New Roman" w:hAnsi="Times New Roman"/>
            <w:sz w:val="28"/>
            <w:szCs w:val="28"/>
          </w:rPr>
          <w:t>2 статьи 4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9">
        <w:r>
          <w:rPr>
            <w:rFonts w:ascii="Times New Roman" w:hAnsi="Times New Roman"/>
            <w:sz w:val="28"/>
            <w:szCs w:val="28"/>
          </w:rPr>
          <w:t>пунктами 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0">
        <w:r>
          <w:rPr>
            <w:rFonts w:ascii="Times New Roman" w:hAnsi="Times New Roman"/>
            <w:sz w:val="28"/>
            <w:szCs w:val="28"/>
          </w:rPr>
          <w:t>1</w:t>
        </w:r>
      </w:hyperlink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21">
        <w:r>
          <w:rPr>
            <w:rFonts w:ascii="Times New Roman" w:hAnsi="Times New Roman"/>
            <w:sz w:val="28"/>
            <w:szCs w:val="28"/>
          </w:rPr>
          <w:t>2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22">
        <w:r>
          <w:rPr>
            <w:rFonts w:ascii="Times New Roman" w:hAnsi="Times New Roman"/>
            <w:sz w:val="28"/>
            <w:szCs w:val="28"/>
          </w:rPr>
          <w:t>3 статьи 5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3">
        <w:r>
          <w:rPr>
            <w:rFonts w:ascii="Times New Roman" w:hAnsi="Times New Roman"/>
            <w:sz w:val="28"/>
            <w:szCs w:val="28"/>
          </w:rPr>
          <w:t>пунктами 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4">
        <w:r>
          <w:rPr>
            <w:rFonts w:ascii="Times New Roman" w:hAnsi="Times New Roman"/>
            <w:sz w:val="28"/>
            <w:szCs w:val="28"/>
          </w:rPr>
          <w:t>1</w:t>
        </w:r>
      </w:hyperlink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и </w:t>
      </w:r>
      <w:hyperlink r:id="rId25">
        <w:r>
          <w:rPr>
            <w:rFonts w:ascii="Times New Roman" w:hAnsi="Times New Roman"/>
            <w:sz w:val="28"/>
            <w:szCs w:val="28"/>
          </w:rPr>
          <w:t>2 статьи 6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6">
        <w:r>
          <w:rPr>
            <w:rFonts w:ascii="Times New Roman" w:hAnsi="Times New Roman"/>
            <w:sz w:val="28"/>
            <w:szCs w:val="28"/>
          </w:rPr>
          <w:t>пунктами 2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27">
        <w:r>
          <w:rPr>
            <w:rFonts w:ascii="Times New Roman" w:hAnsi="Times New Roman"/>
            <w:sz w:val="28"/>
            <w:szCs w:val="28"/>
          </w:rPr>
          <w:t>3 части 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8">
        <w:r>
          <w:rPr>
            <w:rFonts w:ascii="Times New Roman" w:hAnsi="Times New Roman"/>
            <w:sz w:val="28"/>
            <w:szCs w:val="28"/>
          </w:rPr>
          <w:t>частью 3 статьи 8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9">
        <w:r>
          <w:rPr>
            <w:rFonts w:ascii="Times New Roman" w:hAnsi="Times New Roman"/>
            <w:sz w:val="28"/>
            <w:szCs w:val="28"/>
          </w:rPr>
          <w:t>пунктами 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30">
        <w:r>
          <w:rPr>
            <w:rFonts w:ascii="Times New Roman" w:hAnsi="Times New Roman"/>
            <w:sz w:val="28"/>
            <w:szCs w:val="28"/>
          </w:rPr>
          <w:t>1</w:t>
        </w:r>
      </w:hyperlink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и </w:t>
      </w:r>
      <w:hyperlink r:id="rId31">
        <w:r>
          <w:rPr>
            <w:rFonts w:ascii="Times New Roman" w:hAnsi="Times New Roman"/>
            <w:sz w:val="28"/>
            <w:szCs w:val="28"/>
          </w:rPr>
          <w:t>2 статьи 10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32">
        <w:r>
          <w:rPr>
            <w:rFonts w:ascii="Times New Roman" w:hAnsi="Times New Roman"/>
            <w:sz w:val="28"/>
            <w:szCs w:val="28"/>
          </w:rPr>
          <w:t xml:space="preserve">статьей </w:t>
        </w:r>
        <w:r>
          <w:rPr>
            <w:rFonts w:ascii="Times New Roman" w:hAnsi="Times New Roman"/>
            <w:sz w:val="28"/>
            <w:szCs w:val="28"/>
          </w:rPr>
          <w:t>10</w:t>
        </w:r>
        <w:r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статьей 11 Закона</w:t>
      </w:r>
      <w:r>
        <w:rPr>
          <w:rFonts w:ascii="Times New Roman" w:hAnsi="Times New Roman"/>
          <w:sz w:val="28"/>
          <w:szCs w:val="28"/>
        </w:rPr>
        <w:t xml:space="preserve"> Камчатского края от 12.02.2014 № 390 «О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крае», в виде обеспечения бесплатным питанием отдельных категорий граждан в период получения ими образования с применением электронного обучения, дистанционных образовательных технологий в государственных и муниципальных образовательных организациях в Камчатском крае (далее – меры социальной поддержки).</w:t>
      </w:r>
    </w:p>
    <w:p>
      <w:pPr>
        <w:pStyle w:val="ListParagraph"/>
        <w:tabs>
          <w:tab w:val="clear" w:pos="708"/>
          <w:tab w:val="left" w:pos="669" w:leader="none"/>
        </w:tabs>
        <w:spacing w:lineRule="auto" w:line="240" w:before="0" w:after="0"/>
        <w:ind w:left="0" w:right="0" w:hanging="0"/>
        <w:contextualSpacing w:val="false"/>
        <w:jc w:val="both"/>
        <w:rPr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Финансирование мер социальной поддержки осуществляется за счет средств краевого бюджета, предусмотренных законом Камчатского края о краевом бюджете на соответствующий финансовый год и плановый период Министерству образования Камчатского края.</w:t>
      </w:r>
    </w:p>
    <w:p>
      <w:pPr>
        <w:pStyle w:val="ListParagraph"/>
        <w:tabs>
          <w:tab w:val="clear" w:pos="708"/>
          <w:tab w:val="left" w:pos="675" w:leader="none"/>
        </w:tabs>
        <w:spacing w:lineRule="auto" w:line="240" w:before="0" w:after="0"/>
        <w:ind w:left="0" w:right="0" w:hanging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Предоставление мер социальной поддержки осуществляется в пределах лимитов бюджетных обязательств, доведенных в установленном порядке до Министерства образования Камчатского края. </w:t>
      </w:r>
    </w:p>
    <w:p>
      <w:pPr>
        <w:pStyle w:val="ListParagraph"/>
        <w:tabs>
          <w:tab w:val="clear" w:pos="708"/>
          <w:tab w:val="left" w:pos="675" w:leader="none"/>
        </w:tabs>
        <w:spacing w:lineRule="auto" w:line="240" w:before="0" w:after="0"/>
        <w:ind w:left="0" w:right="0" w:hanging="0"/>
        <w:contextualSpacing w:val="false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Меры социальной поддержки предоставляются одним из следующих способов:</w:t>
      </w:r>
    </w:p>
    <w:p>
      <w:pPr>
        <w:pStyle w:val="ListParagraph"/>
        <w:tabs>
          <w:tab w:val="clear" w:pos="708"/>
          <w:tab w:val="left" w:pos="675" w:leader="none"/>
        </w:tabs>
        <w:spacing w:lineRule="auto" w:line="240" w:before="0" w:after="0"/>
        <w:ind w:left="0" w:right="0" w:hanging="0"/>
        <w:contextualSpacing w:val="false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>
        <w:rPr>
          <w:rFonts w:ascii="Times New Roman" w:hAnsi="Times New Roman"/>
          <w:sz w:val="28"/>
          <w:szCs w:val="28"/>
        </w:rPr>
        <w:t xml:space="preserve">путем предоставления денежной компенсации стоимости питания в размере, соответствующем денежным нормам обеспечения бесплатным питанием и определяемом в соответствии с </w:t>
      </w:r>
      <w:hyperlink w:anchor="Par9">
        <w:r>
          <w:rPr>
            <w:rFonts w:ascii="Times New Roman" w:hAnsi="Times New Roman"/>
            <w:sz w:val="28"/>
            <w:szCs w:val="28"/>
          </w:rPr>
          <w:t>частями 5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w:anchor="Par35">
        <w:r>
          <w:rPr>
            <w:rFonts w:ascii="Times New Roman" w:hAnsi="Times New Roman"/>
            <w:sz w:val="28"/>
            <w:szCs w:val="28"/>
          </w:rPr>
          <w:t>6</w:t>
        </w:r>
      </w:hyperlink>
      <w:r>
        <w:rPr>
          <w:rFonts w:ascii="Times New Roman" w:hAnsi="Times New Roman"/>
          <w:sz w:val="28"/>
          <w:szCs w:val="28"/>
        </w:rPr>
        <w:t xml:space="preserve"> настоящего Временного порядка;</w:t>
      </w:r>
    </w:p>
    <w:p>
      <w:pPr>
        <w:pStyle w:val="ListParagraph"/>
        <w:tabs>
          <w:tab w:val="clear" w:pos="708"/>
          <w:tab w:val="left" w:pos="675" w:leader="none"/>
        </w:tabs>
        <w:spacing w:lineRule="auto" w:line="240" w:before="0" w:after="0"/>
        <w:ind w:left="0" w:right="0" w:hanging="0"/>
        <w:contextualSpacing w:val="false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>
        <w:rPr>
          <w:rFonts w:ascii="Times New Roman" w:hAnsi="Times New Roman"/>
          <w:sz w:val="28"/>
          <w:szCs w:val="28"/>
        </w:rPr>
        <w:t>в виде набора пищевых продуктов (сухой паек), состав которого формируется с учетом санитарно-эпидемиологических требований к организации питания обучающихся.</w:t>
      </w:r>
    </w:p>
    <w:p>
      <w:pPr>
        <w:pStyle w:val="ListParagraph"/>
        <w:tabs>
          <w:tab w:val="clear" w:pos="708"/>
          <w:tab w:val="left" w:pos="675" w:leader="none"/>
        </w:tabs>
        <w:spacing w:lineRule="auto" w:line="240" w:before="0" w:after="0"/>
        <w:ind w:left="0" w:right="0" w:hanging="0"/>
        <w:contextualSpacing w:val="false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>
        <w:rPr>
          <w:rFonts w:ascii="Times New Roman" w:hAnsi="Times New Roman"/>
          <w:sz w:val="28"/>
          <w:szCs w:val="28"/>
        </w:rPr>
        <w:t>Денежные нормы обеспечения бесплатным питанием обучающихся общеобразовательных организаций в Камчатском крае устанавливаются:</w:t>
      </w:r>
    </w:p>
    <w:p>
      <w:pPr>
        <w:pStyle w:val="ListParagraph"/>
        <w:tabs>
          <w:tab w:val="clear" w:pos="708"/>
          <w:tab w:val="left" w:pos="675" w:leader="none"/>
        </w:tabs>
        <w:spacing w:lineRule="auto" w:line="240" w:before="0" w:after="0"/>
        <w:ind w:left="0" w:right="0" w:hanging="0"/>
        <w:contextualSpacing w:val="false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>
        <w:rPr>
          <w:rFonts w:ascii="Times New Roman" w:hAnsi="Times New Roman"/>
          <w:sz w:val="28"/>
          <w:szCs w:val="28"/>
        </w:rPr>
        <w:t xml:space="preserve">для государственных общеобразовательных организаций Камчатского края – с учетом санитарно-эпидемиологических требований и цен на продукты питания, сложившихся в Камчатском крае, в размерах, указанных в </w:t>
      </w:r>
      <w:hyperlink w:anchor="Par9">
        <w:r>
          <w:rPr>
            <w:rFonts w:ascii="Times New Roman" w:hAnsi="Times New Roman"/>
            <w:sz w:val="28"/>
            <w:szCs w:val="28"/>
          </w:rPr>
          <w:t>части 5</w:t>
        </w:r>
      </w:hyperlink>
      <w:r>
        <w:rPr>
          <w:rFonts w:ascii="Times New Roman" w:hAnsi="Times New Roman"/>
          <w:sz w:val="28"/>
          <w:szCs w:val="28"/>
        </w:rPr>
        <w:t xml:space="preserve"> настоящего Временного порядка;</w:t>
      </w:r>
    </w:p>
    <w:p>
      <w:pPr>
        <w:pStyle w:val="ListParagraph"/>
        <w:tabs>
          <w:tab w:val="clear" w:pos="708"/>
          <w:tab w:val="left" w:pos="675" w:leader="none"/>
        </w:tabs>
        <w:spacing w:lineRule="auto" w:line="240" w:before="0" w:after="0"/>
        <w:ind w:left="0" w:right="0" w:hanging="0"/>
        <w:contextualSpacing w:val="false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>
        <w:rPr>
          <w:rFonts w:ascii="Times New Roman" w:hAnsi="Times New Roman"/>
          <w:sz w:val="28"/>
          <w:szCs w:val="28"/>
        </w:rPr>
        <w:t>для муниципальных общеобразовательных организаций в Камчатском крае – с учетом санитарно-эпидемиологических требований и цен на продукты питания, сложившихся в соответствующем муниципальном районе (городском округе) в Камчатском крае, муниципальными правовыми актами органов местного самоуправления муниципальных районов (городских округов) в Камчатском крае.</w:t>
      </w:r>
    </w:p>
    <w:p>
      <w:pPr>
        <w:pStyle w:val="ListParagraph"/>
        <w:tabs>
          <w:tab w:val="clear" w:pos="708"/>
          <w:tab w:val="left" w:pos="675" w:leader="none"/>
        </w:tabs>
        <w:spacing w:lineRule="auto" w:line="240" w:before="0" w:after="0"/>
        <w:ind w:left="0" w:right="0" w:hanging="0"/>
        <w:contextualSpacing w:val="false"/>
        <w:jc w:val="both"/>
        <w:rPr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Размер денежных норм обеспечения бесплатным питанием обучающихся в государственных общеобразовательных организациях Камчатского края на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определяется в соответствии с таблицей.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0" w:right="0" w:hanging="0"/>
        <w:contextualSpacing w:val="fals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Таблица</w:t>
      </w:r>
    </w:p>
    <w:tbl>
      <w:tblPr>
        <w:tblW w:w="96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544"/>
        <w:gridCol w:w="2125"/>
        <w:gridCol w:w="2028"/>
        <w:gridCol w:w="1942"/>
      </w:tblGrid>
      <w:tr>
        <w:trPr>
          <w:trHeight w:val="2021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муниципального района (городского округа) </w:t>
              <w:br/>
              <w:t>в Камчатском крае, на территории которого находится краевое государственное общеобразовательное учреждение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Среднедневная денежная норма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завтрака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одного обучающегося без учета торговой наценки,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рублях</w:t>
            </w:r>
          </w:p>
        </w:tc>
        <w:tc>
          <w:tcPr>
            <w:tcW w:w="20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Среднедневная денежная норма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одного обучающегося без учета торговой наценки,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рублях</w:t>
            </w:r>
          </w:p>
        </w:tc>
        <w:tc>
          <w:tcPr>
            <w:tcW w:w="1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Среднедневная денежная норма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полдника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одного обучающегося без учета торговой наценки,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рублях</w:t>
            </w:r>
          </w:p>
        </w:tc>
      </w:tr>
      <w:tr>
        <w:trPr>
          <w:trHeight w:val="291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7 до 11 лет</w:t>
            </w:r>
          </w:p>
        </w:tc>
      </w:tr>
      <w:tr>
        <w:trPr>
          <w:trHeight w:val="360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Петропавловск-Камчатский городской округ,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Елизовский муниципальный район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20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57,0</w:t>
            </w:r>
          </w:p>
        </w:tc>
      </w:tr>
      <w:tr>
        <w:trPr>
          <w:trHeight w:val="312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Мильковский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район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20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121,0</w:t>
            </w:r>
          </w:p>
        </w:tc>
        <w:tc>
          <w:tcPr>
            <w:tcW w:w="1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41,0</w:t>
            </w:r>
          </w:p>
        </w:tc>
      </w:tr>
      <w:tr>
        <w:trPr>
          <w:trHeight w:val="153" w:hRule="atLeast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12 до 18 лет</w:t>
            </w:r>
          </w:p>
        </w:tc>
      </w:tr>
      <w:tr>
        <w:trPr>
          <w:trHeight w:val="360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Петропавловск-Камчатский городской округ,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Елизовский муниципальный район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20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1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62,0</w:t>
            </w:r>
          </w:p>
        </w:tc>
      </w:tr>
      <w:tr>
        <w:trPr>
          <w:trHeight w:val="312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Мильковский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район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20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48,0</w:t>
            </w:r>
          </w:p>
        </w:tc>
      </w:tr>
    </w:tbl>
    <w:p>
      <w:pPr>
        <w:pStyle w:val="ListParagraph"/>
        <w:tabs>
          <w:tab w:val="clear" w:pos="708"/>
          <w:tab w:val="left" w:pos="735" w:leader="none"/>
        </w:tabs>
        <w:spacing w:lineRule="auto" w:line="240" w:before="0" w:after="0"/>
        <w:ind w:left="0" w:right="0" w:hanging="0"/>
        <w:contextualSpacing w:val="false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6. </w:t>
      </w:r>
      <w:r>
        <w:rPr>
          <w:rFonts w:ascii="Times New Roman" w:hAnsi="Times New Roman"/>
          <w:sz w:val="28"/>
          <w:szCs w:val="28"/>
        </w:rPr>
        <w:t xml:space="preserve">Размер </w:t>
      </w:r>
      <w:hyperlink r:id="rId33">
        <w:r>
          <w:rPr>
            <w:rFonts w:ascii="Times New Roman" w:hAnsi="Times New Roman"/>
            <w:sz w:val="28"/>
            <w:szCs w:val="28"/>
          </w:rPr>
          <w:t>денежных норм</w:t>
        </w:r>
      </w:hyperlink>
      <w:r>
        <w:rPr>
          <w:rFonts w:ascii="Times New Roman" w:hAnsi="Times New Roman"/>
          <w:sz w:val="28"/>
          <w:szCs w:val="28"/>
        </w:rPr>
        <w:t xml:space="preserve"> обеспечения бесплатным питанием обучающихся в государственных профессиональных образовательных организациях Камчатского края определяется в соответствии с постановлением Правительства Камчатского края от 12.05.2014 № 214-П «Об утверждении денежных норм обеспечения бесплатным питанием обучающихся в государственных профессиональных образовательных организациях Камчатского края».</w:t>
      </w:r>
    </w:p>
    <w:p>
      <w:pPr>
        <w:pStyle w:val="ListParagraph"/>
        <w:tabs>
          <w:tab w:val="clear" w:pos="708"/>
          <w:tab w:val="left" w:pos="735" w:leader="none"/>
        </w:tabs>
        <w:spacing w:lineRule="auto" w:line="240" w:before="0" w:after="0"/>
        <w:ind w:left="0" w:right="0" w:hanging="0"/>
        <w:contextualSpacing w:val="false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7. </w:t>
      </w:r>
      <w:r>
        <w:rPr>
          <w:rFonts w:ascii="Times New Roman" w:hAnsi="Times New Roman"/>
          <w:sz w:val="28"/>
          <w:szCs w:val="28"/>
        </w:rPr>
        <w:t>Решение о выборе способа предоставления мер социальной поддержки принимается:</w:t>
      </w:r>
    </w:p>
    <w:p>
      <w:pPr>
        <w:pStyle w:val="ListParagraph"/>
        <w:tabs>
          <w:tab w:val="clear" w:pos="708"/>
          <w:tab w:val="left" w:pos="735" w:leader="none"/>
        </w:tabs>
        <w:spacing w:lineRule="auto" w:line="240" w:before="0" w:after="0"/>
        <w:ind w:left="0" w:right="0" w:hanging="0"/>
        <w:contextualSpacing w:val="false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>
        <w:rPr>
          <w:rFonts w:ascii="Times New Roman" w:hAnsi="Times New Roman"/>
          <w:sz w:val="28"/>
          <w:szCs w:val="28"/>
        </w:rPr>
        <w:t>в отношении обучающихся государственных общеобразовательных организаций Камчатского края, государственных профессиональных образовательных организаций Камчатского края – руководителями указанных организаций;</w:t>
      </w:r>
    </w:p>
    <w:p>
      <w:pPr>
        <w:pStyle w:val="ListParagraph"/>
        <w:tabs>
          <w:tab w:val="clear" w:pos="708"/>
          <w:tab w:val="left" w:pos="735" w:leader="none"/>
        </w:tabs>
        <w:spacing w:lineRule="auto" w:line="240" w:before="0" w:after="0"/>
        <w:ind w:left="0" w:right="0" w:hanging="0"/>
        <w:contextualSpacing w:val="false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>
        <w:rPr>
          <w:rFonts w:ascii="Times New Roman" w:hAnsi="Times New Roman"/>
          <w:sz w:val="28"/>
          <w:szCs w:val="28"/>
        </w:rPr>
        <w:t>в отношении обучающихся муниципальных общеобразовательных организаций в Камчатском крае – органами местного самоуправления муниципальных образований в Камчатском крае.</w:t>
      </w:r>
    </w:p>
    <w:p>
      <w:pPr>
        <w:pStyle w:val="ListParagraph"/>
        <w:tabs>
          <w:tab w:val="clear" w:pos="708"/>
          <w:tab w:val="left" w:pos="735" w:leader="none"/>
        </w:tabs>
        <w:spacing w:lineRule="auto" w:line="240" w:before="0" w:after="0"/>
        <w:ind w:left="0" w:right="0" w:hanging="0"/>
        <w:contextualSpacing w:val="false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8. </w:t>
      </w:r>
      <w:r>
        <w:rPr>
          <w:rFonts w:ascii="Times New Roman" w:hAnsi="Times New Roman"/>
          <w:sz w:val="28"/>
          <w:szCs w:val="28"/>
        </w:rPr>
        <w:t xml:space="preserve">В случае принятия в порядке, установленном </w:t>
      </w:r>
      <w:hyperlink w:anchor="Par36">
        <w:r>
          <w:rPr>
            <w:rFonts w:ascii="Times New Roman" w:hAnsi="Times New Roman"/>
            <w:sz w:val="28"/>
            <w:szCs w:val="28"/>
          </w:rPr>
          <w:t>частью 7</w:t>
        </w:r>
      </w:hyperlink>
      <w:r>
        <w:rPr>
          <w:rFonts w:ascii="Times New Roman" w:hAnsi="Times New Roman"/>
          <w:sz w:val="28"/>
          <w:szCs w:val="28"/>
        </w:rPr>
        <w:t xml:space="preserve"> настоящего Временного порядка, решения о предоставления меры социальной поддержки путем предоставления денежной компенсации стоимости питания, одним из родителей, иных законных представителей (усыновителем, опекуном, попечителем, приемным родителем) обучающегося представляется заявление  о предоставлении денежной компенсации в течение 5 рабочих дней со дня </w:t>
      </w:r>
      <w:r>
        <w:rPr>
          <w:rStyle w:val="Fontstyle01"/>
          <w:rFonts w:ascii="Times New Roman" w:hAnsi="Times New Roman"/>
          <w:sz w:val="28"/>
          <w:szCs w:val="28"/>
        </w:rPr>
        <w:t>перевода обучающихся на электронное обучение,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/>
          <w:sz w:val="28"/>
          <w:szCs w:val="28"/>
        </w:rPr>
        <w:t xml:space="preserve">применением дистанционных образовательных технологий </w:t>
      </w:r>
      <w:r>
        <w:rPr>
          <w:rFonts w:ascii="Times New Roman" w:hAnsi="Times New Roman"/>
          <w:sz w:val="28"/>
          <w:szCs w:val="28"/>
        </w:rPr>
        <w:t>с указанием платежных реквизитов для перечисления денежной компенсации стоимости питания. Указанное заявление может быть направлено на адрес электронной почты образовательной организации.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Денежная компенсация обучающимся </w:t>
      </w:r>
      <w:r>
        <w:rPr>
          <w:rFonts w:cs="Times New Roman" w:ascii="Times New Roman" w:hAnsi="Times New Roman"/>
          <w:sz w:val="28"/>
          <w:szCs w:val="28"/>
        </w:rPr>
        <w:t>льготной категории</w:t>
      </w:r>
      <w:r>
        <w:rPr>
          <w:rFonts w:cs="Times New Roman" w:ascii="Times New Roman" w:hAnsi="Times New Roman"/>
          <w:sz w:val="28"/>
          <w:szCs w:val="28"/>
        </w:rPr>
        <w:t xml:space="preserve"> предоставляется со дня, следующего за днем подачи заявления о денежной компенсации.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9</w:t>
      </w:r>
      <w:r>
        <w:rPr>
          <w:rFonts w:cs="Times New Roman" w:ascii="Times New Roman" w:hAnsi="Times New Roman"/>
          <w:sz w:val="28"/>
          <w:szCs w:val="28"/>
        </w:rPr>
        <w:t>. На основании распорядительного акта образовательной организации денежная компенсация ежемесячно перечисляется образовательной организацией на счет родителя (законного представителя), указанного в заявлении о денежной компенсации, не позднее 25-го числа следующего месяца, одним из следующих способов: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1) перечислением на банковский счет родителя (законного представителя), указанный в заявлении о предоставлении денежной компенсации;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2) наличными деньгами по отдельному расходному ордеру.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10</w:t>
      </w:r>
      <w:r>
        <w:rPr>
          <w:rFonts w:cs="Times New Roman" w:ascii="Times New Roman" w:hAnsi="Times New Roman"/>
          <w:sz w:val="28"/>
          <w:szCs w:val="28"/>
        </w:rPr>
        <w:t xml:space="preserve">. Бесплатное двухразовое питание (денежная компенсация) предоставляется обучающимся </w:t>
      </w:r>
      <w:r>
        <w:rPr>
          <w:rFonts w:cs="Times New Roman" w:ascii="Times New Roman" w:hAnsi="Times New Roman"/>
          <w:sz w:val="28"/>
          <w:szCs w:val="28"/>
        </w:rPr>
        <w:t>льготной категории</w:t>
      </w:r>
      <w:r>
        <w:rPr>
          <w:rFonts w:cs="Times New Roman" w:ascii="Times New Roman" w:hAnsi="Times New Roman"/>
          <w:sz w:val="28"/>
          <w:szCs w:val="28"/>
        </w:rPr>
        <w:t xml:space="preserve"> в дни их фактического обучения (участия в теоретических и практических занятиях), за исключением выходных и праздничных дней, каникулярного времени, а также периодов, когда получение общего образования обучающимся приостановлено по причинам, не зависящим от общеобразовательной организации (болезнь, нахождение в лечебно-профилактическом учреждении, на санаторно-курортном оздоровлении, временный выезд в другую местность и иные причины).</w:t>
      </w:r>
    </w:p>
    <w:p>
      <w:pPr>
        <w:pStyle w:val="ListParagraph"/>
        <w:tabs>
          <w:tab w:val="clear" w:pos="708"/>
          <w:tab w:val="left" w:pos="735" w:leader="none"/>
        </w:tabs>
        <w:spacing w:before="0" w:after="0"/>
        <w:ind w:left="0" w:right="0" w:hanging="0"/>
        <w:contextualSpacing w:val="false"/>
        <w:jc w:val="both"/>
        <w:rPr/>
      </w:pPr>
      <w:r>
        <w:rPr>
          <w:rFonts w:ascii="Times New Roman" w:hAnsi="Times New Roman"/>
          <w:sz w:val="28"/>
          <w:szCs w:val="28"/>
        </w:rPr>
        <w:tab/>
      </w:r>
      <w:r>
        <w:rPr>
          <w:rStyle w:val="Fontstyle01"/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>Министерство образования Камчатского края осуществляет контроль за предоставлением мер социальной поддержки в соответствии с настоящим Временным порядком.</w:t>
      </w:r>
      <w:bookmarkStart w:id="3" w:name="_GoBack_Copy_1"/>
      <w:bookmarkEnd w:id="3"/>
    </w:p>
    <w:sectPr>
      <w:headerReference w:type="default" r:id="rId34"/>
      <w:type w:val="nextPage"/>
      <w:pgSz w:w="11906" w:h="16838"/>
      <w:pgMar w:left="1418" w:right="851" w:gutter="0" w:header="0" w:top="1134" w:footer="0" w:bottom="1134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TimesNewRomanPSMT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Open 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jc w:val="center"/>
      <w:rPr/>
    </w:pPr>
    <w:r>
      <w:rPr/>
    </w:r>
  </w:p>
  <w:sdt>
    <w:sdtPr>
      <w:docPartObj>
        <w:docPartGallery w:val="Page Numbers (Top of Page)"/>
        <w:docPartUnique w:val="true"/>
      </w:docPartObj>
      <w:id w:val="598987440"/>
    </w:sdtPr>
    <w:sdtContent>
      <w:p>
        <w:pPr>
          <w:pStyle w:val="Style27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ascii="Times New Roman" w:hAnsi="Times New Roman"/>
          </w:rPr>
          <w:instrText xml:space="preserve"> PAGE </w:instrText>
        </w:r>
        <w:r>
          <w:rPr>
            <w:sz w:val="24"/>
            <w:szCs w:val="24"/>
            <w:rFonts w:ascii="Times New Roman" w:hAnsi="Times New Roman"/>
          </w:rPr>
          <w:fldChar w:fldCharType="separate"/>
        </w:r>
        <w:r>
          <w:rPr>
            <w:sz w:val="24"/>
            <w:szCs w:val="24"/>
            <w:rFonts w:ascii="Times New Roman" w:hAnsi="Times New Roman"/>
          </w:rPr>
          <w:t>6</w:t>
        </w:r>
        <w:r>
          <w:rPr>
            <w:sz w:val="24"/>
            <w:szCs w:val="24"/>
            <w:rFonts w:ascii="Times New Roman" w:hAnsi="Times New Roman"/>
          </w:rPr>
          <w:fldChar w:fldCharType="end"/>
        </w:r>
      </w:p>
      <w:p>
        <w:pPr>
          <w:pStyle w:val="Style27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353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PlainText"/>
    <w:uiPriority w:val="99"/>
    <w:semiHidden/>
    <w:qFormat/>
    <w:rsid w:val="00e72da7"/>
    <w:rPr>
      <w:rFonts w:ascii="Calibri" w:hAnsi="Calibri" w:eastAsia="Calibri" w:cs="Times New Roman"/>
      <w:szCs w:val="21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5344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31799b"/>
    <w:rPr/>
  </w:style>
  <w:style w:type="character" w:styleId="Style18">
    <w:name w:val="Hyperlink"/>
    <w:basedOn w:val="DefaultParagraphFont"/>
    <w:uiPriority w:val="99"/>
    <w:unhideWhenUsed/>
    <w:rsid w:val="00681bfe"/>
    <w:rPr>
      <w:color w:val="0563C1" w:themeColor="hyperlink"/>
      <w:u w:val="single"/>
    </w:rPr>
  </w:style>
  <w:style w:type="character" w:styleId="Fontstyle01">
    <w:name w:val="fontstyle01"/>
    <w:basedOn w:val="DefaultParagraphFont"/>
    <w:qFormat/>
    <w:rPr>
      <w:rFonts w:ascii="TimesNewRomanPSMT" w:hAnsi="TimesNewRomanPSMT"/>
      <w:b w:val="false"/>
      <w:bCs w:val="false"/>
      <w:i w:val="false"/>
      <w:iCs w:val="false"/>
      <w:color w:val="000000"/>
      <w:sz w:val="28"/>
      <w:szCs w:val="28"/>
    </w:rPr>
  </w:style>
  <w:style w:type="character" w:styleId="Style19">
    <w:name w:val="Маркеры"/>
    <w:qFormat/>
    <w:rPr>
      <w:rFonts w:ascii="OpenSymbol" w:hAnsi="OpenSymbol" w:eastAsia="OpenSymbol" w:cs="OpenSymbol"/>
    </w:rPr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Normal"/>
    <w:link w:val="Style14"/>
    <w:uiPriority w:val="99"/>
    <w:semiHidden/>
    <w:unhideWhenUsed/>
    <w:qFormat/>
    <w:rsid w:val="00e72da7"/>
    <w:pPr>
      <w:spacing w:lineRule="auto" w:line="240" w:before="0" w:after="0"/>
    </w:pPr>
    <w:rPr>
      <w:rFonts w:ascii="Calibri" w:hAnsi="Calibri" w:eastAsia="Calibri" w:cs="Times New Roman"/>
      <w:szCs w:val="21"/>
    </w:rPr>
  </w:style>
  <w:style w:type="paragraph" w:styleId="Style25" w:customStyle="1">
    <w:name w:val="Колонтитул"/>
    <w:basedOn w:val="Normal"/>
    <w:qFormat/>
    <w:pPr/>
    <w:rPr/>
  </w:style>
  <w:style w:type="paragraph" w:styleId="Style26">
    <w:name w:val="Footer"/>
    <w:basedOn w:val="Normal"/>
    <w:link w:val="Style15"/>
    <w:uiPriority w:val="99"/>
    <w:rsid w:val="009534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277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7">
    <w:name w:val="Header"/>
    <w:basedOn w:val="Normal"/>
    <w:link w:val="Style17"/>
    <w:uiPriority w:val="99"/>
    <w:unhideWhenUsed/>
    <w:rsid w:val="0031799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ab3ec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033533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033533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6A0A37A6FC0469D27B1A90DAD633171879BB2E359530A6CC74F1823370942CF8BD991F8B29FBD935474E6E43F0DC46BFA6BD8D6C41753CA48E008E71GAF1X" TargetMode="External"/><Relationship Id="rId4" Type="http://schemas.openxmlformats.org/officeDocument/2006/relationships/hyperlink" Target="consultantplus://offline/ref=6A0A37A6FC0469D27B1A90DAD633171879BB2E359530A6CC74F1823370942CF8BD991F8B29FBD935474E6E42F7DC46BFA6BD8D6C41753CA48E008E71GAF1X" TargetMode="External"/><Relationship Id="rId5" Type="http://schemas.openxmlformats.org/officeDocument/2006/relationships/hyperlink" Target="consultantplus://offline/ref=6A0A37A6FC0469D27B1A90DAD633171879BB2E359530A6CC74F1823370942CF8BD991F8B29FBD935474E6E42F5DC46BFA6BD8D6C41753CA48E008E71GAF1X" TargetMode="External"/><Relationship Id="rId6" Type="http://schemas.openxmlformats.org/officeDocument/2006/relationships/hyperlink" Target="consultantplus://offline/ref=6A0A37A6FC0469D27B1A90DAD633171879BB2E359530A6CC74F1823370942CF8BD991F8B29FBD935474E6E42F3DC46BFA6BD8D6C41753CA48E008E71GAF1X" TargetMode="External"/><Relationship Id="rId7" Type="http://schemas.openxmlformats.org/officeDocument/2006/relationships/hyperlink" Target="consultantplus://offline/ref=6A0A37A6FC0469D27B1A90DAD633171879BB2E359530A6CC74F1823370942CF8BD991F8B29FBD935474E6E42F2DC46BFA6BD8D6C41753CA48E008E71GAF1X" TargetMode="External"/><Relationship Id="rId8" Type="http://schemas.openxmlformats.org/officeDocument/2006/relationships/hyperlink" Target="consultantplus://offline/ref=6A0A37A6FC0469D27B1A90DAD633171879BB2E359530A6CC74F1823370942CF8BD991F8B29FBD935474E6E43F0DC46BFA6BD8D6C41753CA48E008E71GAF1X" TargetMode="External"/><Relationship Id="rId9" Type="http://schemas.openxmlformats.org/officeDocument/2006/relationships/hyperlink" Target="consultantplus://offline/ref=6A0A37A6FC0469D27B1A90DAD633171879BB2E359530A6CC74F1823370942CF8BD991F8B29FBD935474E6E42F7DC46BFA6BD8D6C41753CA48E008E71GAF1X" TargetMode="External"/><Relationship Id="rId10" Type="http://schemas.openxmlformats.org/officeDocument/2006/relationships/hyperlink" Target="consultantplus://offline/ref=6A0A37A6FC0469D27B1A90DAD633171879BB2E359530A6CC74F1823370942CF8BD991F8B29FBD935474E6E42F5DC46BFA6BD8D6C41753CA48E008E71GAF1X" TargetMode="External"/><Relationship Id="rId11" Type="http://schemas.openxmlformats.org/officeDocument/2006/relationships/hyperlink" Target="consultantplus://offline/ref=6A0A37A6FC0469D27B1A90DAD633171879BB2E359530A6CC74F1823370942CF8BD991F8B29FBD935474E6E42F3DC46BFA6BD8D6C41753CA48E008E71GAF1X" TargetMode="External"/><Relationship Id="rId12" Type="http://schemas.openxmlformats.org/officeDocument/2006/relationships/hyperlink" Target="consultantplus://offline/ref=6A0A37A6FC0469D27B1A90DAD633171879BB2E359530A6CC74F1823370942CF8BD991F8B29FBD935474E6E42F2DC46BFA6BD8D6C41753CA48E008E71GAF1X" TargetMode="External"/><Relationship Id="rId13" Type="http://schemas.openxmlformats.org/officeDocument/2006/relationships/hyperlink" Target="consultantplus://offline/ref=6A0A37A6FC0469D27B1A90DAD633171879BB2E359530ABC67BF1823370942CF8BD991F8B29FBD935474E6B43F5DC46BFA6BD8D6C41753CA48E008E71GAF1X" TargetMode="External"/><Relationship Id="rId14" Type="http://schemas.openxmlformats.org/officeDocument/2006/relationships/hyperlink" Target="consultantplus://offline/ref=6A0A37A6FC0469D27B1A90DAD633171879BB2E359530ABC67BF1823370942CF8BD991F8B29FBD935474E6A47FFDC46BFA6BD8D6C41753CA48E008E71GAF1X" TargetMode="External"/><Relationship Id="rId15" Type="http://schemas.openxmlformats.org/officeDocument/2006/relationships/hyperlink" Target="consultantplus://offline/ref=6A0A37A6FC0469D27B1A90DAD633171879BB2E359530ABC67BF1823370942CF8BD991F8B29FBD935474E6F40F4DC46BFA6BD8D6C41753CA48E008E71GAF1X" TargetMode="External"/><Relationship Id="rId16" Type="http://schemas.openxmlformats.org/officeDocument/2006/relationships/hyperlink" Target="consultantplus://offline/ref=91353B7614C1E9F778DEF4EBFA444014A4D7B5093B53A39770B5271868EFF02BDFC1A364B3256039470DC87B257938B1EA137E52A944636832489F61f4a1X" TargetMode="External"/><Relationship Id="rId17" Type="http://schemas.openxmlformats.org/officeDocument/2006/relationships/hyperlink" Target="consultantplus://offline/ref=91353B7614C1E9F778DEF4EBFA444014A4D7B5093B53A39770B5271868EFF02BDFC1A364B3256039470DC87B2B7938B1EA137E52A944636832489F61f4a1X" TargetMode="External"/><Relationship Id="rId18" Type="http://schemas.openxmlformats.org/officeDocument/2006/relationships/hyperlink" Target="consultantplus://offline/ref=91353B7614C1E9F778DEF4EBFA444014A4D7B5093B53A39770B5271868EFF02BDFC1A364B3256039470DC87C217938B1EA137E52A944636832489F61f4a1X" TargetMode="External"/><Relationship Id="rId19" Type="http://schemas.openxmlformats.org/officeDocument/2006/relationships/hyperlink" Target="consultantplus://offline/ref=91353B7614C1E9F778DEF4EBFA444014A4D7B5093B53A39770B5271868EFF02BDFC1A364B3256039470DC874277938B1EA137E52A944636832489F61f4a1X" TargetMode="External"/><Relationship Id="rId20" Type="http://schemas.openxmlformats.org/officeDocument/2006/relationships/hyperlink" Target="consultantplus://offline/ref=91353B7614C1E9F778DEF4EBFA444014A4D7B5093B53A39770B5271868EFF02BDFC1A364B3256039470DC8742A7938B1EA137E52A944636832489F61f4a1X" TargetMode="External"/><Relationship Id="rId21" Type="http://schemas.openxmlformats.org/officeDocument/2006/relationships/hyperlink" Target="consultantplus://offline/ref=91353B7614C1E9F778DEF4EBFA444014A4D7B5093B53A39770B5271868EFF02BDFC1A364B3256039470DC87C267938B1EA137E52A944636832489F61f4a1X" TargetMode="External"/><Relationship Id="rId22" Type="http://schemas.openxmlformats.org/officeDocument/2006/relationships/hyperlink" Target="consultantplus://offline/ref=91353B7614C1E9F778DEF4EBFA444014A4D7B5093B53A39770B5271868EFF02BDFC1A364B3256039470DC97F2B7938B1EA137E52A944636832489F61f4a1X" TargetMode="External"/><Relationship Id="rId23" Type="http://schemas.openxmlformats.org/officeDocument/2006/relationships/hyperlink" Target="consultantplus://offline/ref=91353B7614C1E9F778DEF4EBFA444014A4D7B5093B53A39770B5271868EFF02BDFC1A364B3256039470DC875207938B1EA137E52A944636832489F61f4a1X" TargetMode="External"/><Relationship Id="rId24" Type="http://schemas.openxmlformats.org/officeDocument/2006/relationships/hyperlink" Target="consultantplus://offline/ref=91353B7614C1E9F778DEF4EBFA444014A4D7B5093B53A39770B5271868EFF02BDFC1A364B3256039470DC875277938B1EA137E52A944636832489F61f4a1X" TargetMode="External"/><Relationship Id="rId25" Type="http://schemas.openxmlformats.org/officeDocument/2006/relationships/hyperlink" Target="consultantplus://offline/ref=91353B7614C1E9F778DEF4EBFA444014A4D7B5093B53A39770B5271868EFF02BDFC1A364B3256039470DC87C277938B1EA137E52A944636832489F61f4a1X" TargetMode="External"/><Relationship Id="rId26" Type="http://schemas.openxmlformats.org/officeDocument/2006/relationships/hyperlink" Target="consultantplus://offline/ref=91353B7614C1E9F778DEF4EBFA444014A4D7B5093B53A39770B5271868EFF02BDFC1A364B3256039470DC8752B7938B1EA137E52A944636832489F61f4a1X" TargetMode="External"/><Relationship Id="rId27" Type="http://schemas.openxmlformats.org/officeDocument/2006/relationships/hyperlink" Target="consultantplus://offline/ref=91353B7614C1E9F778DEF4EBFA444014A4D7B5093B53A39770B5271868EFF02BDFC1A364B3256039470DCB7C207938B1EA137E52A944636832489F61f4a1X" TargetMode="External"/><Relationship Id="rId28" Type="http://schemas.openxmlformats.org/officeDocument/2006/relationships/hyperlink" Target="consultantplus://offline/ref=91353B7614C1E9F778DEF4EBFA444014A4D7B5093B53A39770B5271868EFF02BDFC1A364B3256039470DC87F267938B1EA137E52A944636832489F61f4a1X" TargetMode="External"/><Relationship Id="rId29" Type="http://schemas.openxmlformats.org/officeDocument/2006/relationships/hyperlink" Target="consultantplus://offline/ref=91353B7614C1E9F778DEF4EBFA444014A4D7B5093B53A39770B5271868EFF02BDFC1A364B3256039470DCB7C247938B1EA137E52A944636832489F61f4a1X" TargetMode="External"/><Relationship Id="rId30" Type="http://schemas.openxmlformats.org/officeDocument/2006/relationships/hyperlink" Target="consultantplus://offline/ref=91353B7614C1E9F778DEF4EBFA444014A4D7B5093B53A39770B5271868EFF02BDFC1A364B3256039470DCB7C2B7938B1EA137E52A944636832489F61f4a1X" TargetMode="External"/><Relationship Id="rId31" Type="http://schemas.openxmlformats.org/officeDocument/2006/relationships/hyperlink" Target="consultantplus://offline/ref=91353B7614C1E9F778DEF4EBFA444014A4D7B5093B53A39770B5271868EFF02BDFC1A364B3256039470DC87D257938B1EA137E52A944636832489F61f4a1X" TargetMode="External"/><Relationship Id="rId32" Type="http://schemas.openxmlformats.org/officeDocument/2006/relationships/hyperlink" Target="consultantplus://offline/ref=91353B7614C1E9F778DEF4EBFA444014A4D7B5093B53A39770B5271868EFF02BDFC1A364B3256039470DCB7D217938B1EA137E52A944636832489F61f4a1X" TargetMode="External"/><Relationship Id="rId33" Type="http://schemas.openxmlformats.org/officeDocument/2006/relationships/hyperlink" Target="consultantplus://offline/ref=91353B7614C1E9F778DEF4EBFA444014A4D7B5093B53AE9E7CB8271868EFF02BDFC1A364B3256039470DCA7C257938B1EA137E52A944636832489F61f4a1X" TargetMode="External"/><Relationship Id="rId34" Type="http://schemas.openxmlformats.org/officeDocument/2006/relationships/header" Target="header1.xml"/><Relationship Id="rId35" Type="http://schemas.openxmlformats.org/officeDocument/2006/relationships/numbering" Target="numbering.xml"/><Relationship Id="rId36" Type="http://schemas.openxmlformats.org/officeDocument/2006/relationships/fontTable" Target="fontTable.xml"/><Relationship Id="rId37" Type="http://schemas.openxmlformats.org/officeDocument/2006/relationships/settings" Target="settings.xml"/><Relationship Id="rId38" Type="http://schemas.openxmlformats.org/officeDocument/2006/relationships/theme" Target="theme/theme1.xml"/><Relationship Id="rId3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BE467-C719-4FC1-ACC5-31039319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Application>LibreOffice/7.4.4.2$Linux_X86_64 LibreOffice_project/40$Build-2</Application>
  <AppVersion>15.0000</AppVersion>
  <Pages>6</Pages>
  <Words>1397</Words>
  <Characters>10535</Characters>
  <CharactersWithSpaces>11895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2023-03-20T01:21:00Z</dcterms:created>
  <dc:creator>Киселев Виктор Вадимович</dc:creator>
  <dc:description/>
  <dc:language>ru-RU</dc:language>
  <cp:lastModifiedBy/>
  <cp:lastPrinted>2023-04-12T13:19:01Z</cp:lastPrinted>
  <dcterms:modified xsi:type="dcterms:W3CDTF">2023-04-12T14:29:13Z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