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ind w:right="-1"/>
      </w:pPr>
      <w:r>
        <w:t xml:space="preserve">Пояснительная записка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</w:t>
      </w:r>
      <w:r/>
    </w:p>
    <w:p>
      <w:pPr>
        <w:ind w:right="-1"/>
        <w:jc w:val="center"/>
        <w:tabs>
          <w:tab w:val="left" w:pos="258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  <w:r/>
    </w:p>
    <w:p>
      <w:pPr>
        <w:pStyle w:val="819"/>
        <w:ind w:right="282"/>
      </w:pPr>
      <w:r/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проект постановления Правительства Камчатского края </w:t>
      </w:r>
      <w:r>
        <w:rPr>
          <w:sz w:val="28"/>
          <w:szCs w:val="28"/>
        </w:rPr>
        <w:t xml:space="preserve">разработан в целях </w:t>
      </w:r>
      <w:r>
        <w:rPr>
          <w:sz w:val="28"/>
          <w:szCs w:val="28"/>
        </w:rPr>
        <w:t xml:space="preserve">вн</w:t>
      </w:r>
      <w:r>
        <w:rPr>
          <w:sz w:val="28"/>
          <w:szCs w:val="28"/>
        </w:rPr>
        <w:t xml:space="preserve">есения</w:t>
      </w:r>
      <w:r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Программа)</w:t>
      </w:r>
      <w:r>
        <w:rPr>
          <w:sz w:val="28"/>
          <w:szCs w:val="28"/>
        </w:rPr>
        <w:t xml:space="preserve">, утвержденную постановлением Правительства Камчатского края от 29.</w:t>
      </w:r>
      <w:r>
        <w:rPr>
          <w:sz w:val="28"/>
          <w:szCs w:val="28"/>
        </w:rPr>
        <w:t xml:space="preserve">11.2013 № 532-П, </w:t>
      </w:r>
      <w:r>
        <w:rPr>
          <w:sz w:val="28"/>
          <w:szCs w:val="28"/>
        </w:rPr>
        <w:t xml:space="preserve">которые предусматривают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приведени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бюджетных ассигнований 2023, 2024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2025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в соответствие с Законом Камчатско</w:t>
      </w:r>
      <w:r>
        <w:rPr>
          <w:sz w:val="28"/>
          <w:szCs w:val="28"/>
        </w:rPr>
        <w:t xml:space="preserve">го края от 2</w:t>
      </w:r>
      <w:r>
        <w:rPr>
          <w:sz w:val="28"/>
          <w:szCs w:val="28"/>
        </w:rPr>
        <w:t xml:space="preserve">9.11.2022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15</w:t>
      </w:r>
      <w:r>
        <w:rPr>
          <w:sz w:val="28"/>
          <w:szCs w:val="28"/>
        </w:rPr>
        <w:t xml:space="preserve">5 «О краевом бюджете на 2023 год и на плановый период 2024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2025 годов» </w:t>
      </w:r>
      <w:r>
        <w:rPr>
          <w:sz w:val="28"/>
          <w:szCs w:val="28"/>
        </w:rPr>
        <w:t xml:space="preserve">(в редакции от </w:t>
      </w:r>
      <w:r>
        <w:rPr>
          <w:sz w:val="28"/>
          <w:szCs w:val="28"/>
        </w:rPr>
        <w:t xml:space="preserve">27.</w:t>
      </w:r>
      <w:r>
        <w:rPr>
          <w:sz w:val="28"/>
          <w:szCs w:val="28"/>
        </w:rPr>
        <w:t xml:space="preserve">02.2023 № </w:t>
      </w:r>
      <w:r>
        <w:rPr>
          <w:sz w:val="28"/>
          <w:szCs w:val="28"/>
        </w:rPr>
        <w:t xml:space="preserve">183</w:t>
      </w:r>
      <w:r>
        <w:rPr>
          <w:sz w:val="28"/>
          <w:szCs w:val="28"/>
        </w:rPr>
        <w:t xml:space="preserve">)</w:t>
      </w:r>
      <w:r/>
      <w:r>
        <w:rPr>
          <w:sz w:val="28"/>
          <w:szCs w:val="28"/>
        </w:rPr>
        <w:t xml:space="preserve">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уточнение</w:t>
      </w:r>
      <w:r>
        <w:rPr>
          <w:sz w:val="28"/>
          <w:szCs w:val="28"/>
        </w:rPr>
        <w:t xml:space="preserve"> отдельных показателей</w:t>
      </w:r>
      <w:r>
        <w:rPr>
          <w:sz w:val="28"/>
          <w:szCs w:val="28"/>
        </w:rPr>
        <w:t xml:space="preserve"> приложения 1 к Программе</w:t>
      </w:r>
      <w:r>
        <w:rPr>
          <w:sz w:val="28"/>
          <w:szCs w:val="28"/>
        </w:rPr>
        <w:t xml:space="preserve">, а именно:</w:t>
      </w:r>
      <w:r>
        <w:rPr>
          <w:sz w:val="28"/>
          <w:szCs w:val="28"/>
        </w:rPr>
      </w:r>
      <w:r/>
    </w:p>
    <w:p>
      <w:pPr>
        <w:ind w:left="0" w:righ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а) п</w:t>
      </w:r>
      <w:r>
        <w:rPr>
          <w:sz w:val="28"/>
          <w:szCs w:val="28"/>
        </w:rPr>
        <w:t xml:space="preserve">оказатели 1.14 </w:t>
      </w:r>
      <w:r>
        <w:t xml:space="preserve">–</w:t>
      </w:r>
      <w:r>
        <w:rPr>
          <w:sz w:val="28"/>
          <w:szCs w:val="28"/>
        </w:rPr>
        <w:t xml:space="preserve"> 1 18 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дополнительного соглашения к Соглашению о реализации регионального проекта «Успех каждого ребенка» на территории Камчатского края</w:t>
      </w:r>
      <w:r>
        <w:rPr>
          <w:sz w:val="28"/>
          <w:szCs w:val="28"/>
        </w:rPr>
        <w:t xml:space="preserve"> от 1 декабря 2022 года  № </w:t>
      </w:r>
      <w:r>
        <w:rPr>
          <w:sz w:val="28"/>
          <w:szCs w:val="28"/>
        </w:rPr>
        <w:t xml:space="preserve">073-2019-E20042-1/11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/>
    </w:p>
    <w:p>
      <w:pPr>
        <w:ind w:firstLine="709"/>
        <w:jc w:val="both"/>
        <w:tabs>
          <w:tab w:val="left" w:pos="138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б)</w:t>
      </w:r>
      <w:r>
        <w:rPr>
          <w:sz w:val="28"/>
          <w:szCs w:val="28"/>
          <w:highlight w:val="none"/>
        </w:rPr>
        <w:t xml:space="preserve"> показатели 1.19, 1.20 </w:t>
      </w:r>
      <w:r>
        <w:rPr>
          <w:sz w:val="28"/>
          <w:szCs w:val="28"/>
        </w:rPr>
        <w:t xml:space="preserve">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дополнительного соглашения к Соглашению о реализации регионального проекта «Поддержка семей, имеющих детей (Камчатский край)» на территории Камчатского края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от 7 декабря 2020 года № </w:t>
      </w:r>
      <w:r>
        <w:rPr>
          <w:sz w:val="28"/>
          <w:szCs w:val="28"/>
        </w:rPr>
        <w:t xml:space="preserve">073-2019-E30041-1/2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tabs>
          <w:tab w:val="left" w:pos="138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в) показатели 2.1 – 2.3 </w:t>
      </w:r>
      <w:r>
        <w:rPr>
          <w:sz w:val="28"/>
          <w:szCs w:val="28"/>
        </w:rPr>
        <w:t xml:space="preserve">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</w:t>
      </w:r>
      <w:r>
        <w:rPr>
          <w:sz w:val="28"/>
          <w:szCs w:val="28"/>
          <w:highlight w:val="none"/>
        </w:rPr>
        <w:t xml:space="preserve"> письма Автономной Некоммерческой Организации «Агентство развития профессионального мастерства (Ворлдскиллс России)»;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tabs>
          <w:tab w:val="left" w:pos="138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г) показатели 2.15 </w:t>
      </w:r>
      <w:r>
        <w:rPr>
          <w:sz w:val="28"/>
          <w:szCs w:val="28"/>
          <w:highlight w:val="none"/>
        </w:rPr>
        <w:t xml:space="preserve">– </w:t>
      </w:r>
      <w:r/>
      <w:r>
        <w:rPr>
          <w:sz w:val="28"/>
          <w:szCs w:val="28"/>
          <w:highlight w:val="none"/>
        </w:rPr>
        <w:t xml:space="preserve">2.17 </w:t>
      </w:r>
      <w:r>
        <w:rPr>
          <w:sz w:val="28"/>
          <w:szCs w:val="28"/>
        </w:rPr>
        <w:t xml:space="preserve">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дополнительного соглашения к Соглашению о реализации регионального проекта «Современная школа» на территории Камчатского края</w:t>
      </w:r>
      <w:r>
        <w:rPr>
          <w:sz w:val="28"/>
          <w:szCs w:val="28"/>
          <w:highlight w:val="none"/>
        </w:rPr>
        <w:t xml:space="preserve"> от 1 декабря 2022 года № </w:t>
      </w:r>
      <w:r>
        <w:rPr>
          <w:sz w:val="28"/>
          <w:szCs w:val="28"/>
        </w:rPr>
        <w:t xml:space="preserve">073-2019-E10055-1/10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138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д) </w:t>
      </w:r>
      <w:r>
        <w:rPr>
          <w:sz w:val="28"/>
          <w:szCs w:val="28"/>
          <w:highlight w:val="none"/>
        </w:rPr>
        <w:t xml:space="preserve">показатели 3.10 </w:t>
      </w:r>
      <w:r>
        <w:rPr>
          <w:sz w:val="28"/>
          <w:szCs w:val="28"/>
          <w:highlight w:val="none"/>
        </w:rPr>
        <w:t xml:space="preserve">– </w:t>
      </w:r>
      <w:r/>
      <w:r>
        <w:rPr>
          <w:sz w:val="28"/>
          <w:szCs w:val="28"/>
          <w:highlight w:val="none"/>
        </w:rPr>
        <w:t xml:space="preserve">3.13 </w:t>
      </w:r>
      <w:r>
        <w:rPr>
          <w:sz w:val="28"/>
          <w:szCs w:val="28"/>
        </w:rPr>
        <w:t xml:space="preserve">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дополнительного соглашения к Соглашению о реализации регионального проекта «Цифровая образовательная среда» на территории Камчатского края</w:t>
      </w:r>
      <w:r>
        <w:rPr>
          <w:sz w:val="28"/>
          <w:szCs w:val="28"/>
          <w:highlight w:val="none"/>
        </w:rPr>
        <w:t xml:space="preserve"> от 1 декабря 2022 года № </w:t>
      </w:r>
      <w:r>
        <w:rPr>
          <w:sz w:val="28"/>
          <w:szCs w:val="28"/>
        </w:rPr>
        <w:t xml:space="preserve">073-2019-E40041-1/7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1388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е) </w:t>
      </w:r>
      <w:r>
        <w:rPr>
          <w:sz w:val="28"/>
          <w:szCs w:val="28"/>
          <w:highlight w:val="none"/>
        </w:rPr>
        <w:t xml:space="preserve">показатели 4.3 </w:t>
      </w:r>
      <w:r>
        <w:rPr>
          <w:sz w:val="28"/>
          <w:szCs w:val="28"/>
          <w:highlight w:val="none"/>
        </w:rPr>
        <w:t xml:space="preserve">– </w:t>
      </w:r>
      <w:r>
        <w:rPr>
          <w:sz w:val="28"/>
          <w:szCs w:val="28"/>
          <w:highlight w:val="none"/>
        </w:rPr>
        <w:t xml:space="preserve">4.5 </w:t>
      </w:r>
      <w:r>
        <w:rPr>
          <w:sz w:val="28"/>
          <w:szCs w:val="28"/>
        </w:rPr>
        <w:t xml:space="preserve">приложения 1 к Программе </w:t>
      </w:r>
      <w:r>
        <w:rPr>
          <w:sz w:val="28"/>
          <w:szCs w:val="28"/>
        </w:rPr>
        <w:t xml:space="preserve">уточнены</w:t>
      </w:r>
      <w:r>
        <w:rPr>
          <w:sz w:val="28"/>
          <w:szCs w:val="28"/>
        </w:rPr>
        <w:t xml:space="preserve"> на основании</w:t>
      </w:r>
      <w:r>
        <w:rPr>
          <w:sz w:val="28"/>
          <w:szCs w:val="28"/>
          <w:highlight w:val="none"/>
        </w:rPr>
        <w:t xml:space="preserve"> Соглашения о предоставлении из краевого бюджета Автономной Некоммерческой организации «Образовательно-научный центр «Ойкумена (обитаемая земля)» субсидии в целях финансового обеспечения затрат, связанных с оказанием услуг в сфере образования.</w:t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>
        <w:rPr>
          <w:color w:val="000000"/>
          <w:sz w:val="28"/>
          <w:szCs w:val="28"/>
        </w:rPr>
        <w:t xml:space="preserve">не потребуется.</w:t>
      </w:r>
      <w:r>
        <w:rPr>
          <w:color w:val="000000"/>
          <w:sz w:val="28"/>
          <w:szCs w:val="28"/>
        </w:rPr>
        <w:t xml:space="preserve"> 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проект постановления Правительс</w:t>
      </w:r>
      <w:r>
        <w:rPr>
          <w:sz w:val="28"/>
          <w:szCs w:val="28"/>
        </w:rPr>
        <w:t xml:space="preserve">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>
        <w:rPr>
          <w:sz w:val="28"/>
          <w:szCs w:val="28"/>
        </w:rPr>
        <w:t xml:space="preserve">12.04</w:t>
      </w:r>
      <w:r>
        <w:rPr>
          <w:sz w:val="28"/>
          <w:szCs w:val="28"/>
        </w:rPr>
        <w:t xml:space="preserve">.2023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18.04.2023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По окончании указанного срока экспертных заключений не поступило.</w:t>
      </w:r>
      <w:r/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Камчатского края от </w:t>
      </w:r>
      <w:r>
        <w:rPr>
          <w:sz w:val="28"/>
          <w:szCs w:val="28"/>
        </w:rPr>
        <w:t xml:space="preserve">28.09.2022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510-П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 данный проект постановления Правительства Камчатского края оценке регулирующего воздействия не подлежит.</w:t>
      </w:r>
      <w:r/>
    </w:p>
    <w:sectPr>
      <w:footnotePr/>
      <w:endnotePr/>
      <w:type w:val="nextPage"/>
      <w:pgSz w:w="11906" w:h="16838" w:orient="portrait"/>
      <w:pgMar w:top="1021" w:right="567" w:bottom="709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No Spacing"/>
    <w:uiPriority w:val="1"/>
    <w:qFormat/>
    <w:pPr>
      <w:spacing w:before="0" w:after="0" w:line="240" w:lineRule="auto"/>
    </w:pPr>
  </w:style>
  <w:style w:type="paragraph" w:styleId="657">
    <w:name w:val="Title"/>
    <w:basedOn w:val="815"/>
    <w:next w:val="815"/>
    <w:link w:val="6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8">
    <w:name w:val="Title Char"/>
    <w:basedOn w:val="816"/>
    <w:link w:val="657"/>
    <w:uiPriority w:val="10"/>
    <w:rPr>
      <w:sz w:val="48"/>
      <w:szCs w:val="48"/>
    </w:rPr>
  </w:style>
  <w:style w:type="paragraph" w:styleId="659">
    <w:name w:val="Subtitle"/>
    <w:basedOn w:val="815"/>
    <w:next w:val="815"/>
    <w:link w:val="660"/>
    <w:uiPriority w:val="11"/>
    <w:qFormat/>
    <w:pPr>
      <w:spacing w:before="200" w:after="200"/>
    </w:pPr>
    <w:rPr>
      <w:sz w:val="24"/>
      <w:szCs w:val="24"/>
    </w:rPr>
  </w:style>
  <w:style w:type="character" w:styleId="660">
    <w:name w:val="Subtitle Char"/>
    <w:basedOn w:val="816"/>
    <w:link w:val="659"/>
    <w:uiPriority w:val="11"/>
    <w:rPr>
      <w:sz w:val="24"/>
      <w:szCs w:val="24"/>
    </w:rPr>
  </w:style>
  <w:style w:type="paragraph" w:styleId="661">
    <w:name w:val="Quote"/>
    <w:basedOn w:val="815"/>
    <w:next w:val="815"/>
    <w:link w:val="662"/>
    <w:uiPriority w:val="29"/>
    <w:qFormat/>
    <w:pPr>
      <w:ind w:left="720" w:right="720"/>
    </w:pPr>
    <w:rPr>
      <w:i/>
    </w:rPr>
  </w:style>
  <w:style w:type="character" w:styleId="662">
    <w:name w:val="Quote Char"/>
    <w:link w:val="661"/>
    <w:uiPriority w:val="29"/>
    <w:rPr>
      <w:i/>
    </w:rPr>
  </w:style>
  <w:style w:type="paragraph" w:styleId="663">
    <w:name w:val="Intense Quote"/>
    <w:basedOn w:val="815"/>
    <w:next w:val="815"/>
    <w:link w:val="6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4">
    <w:name w:val="Intense Quote Char"/>
    <w:link w:val="663"/>
    <w:uiPriority w:val="30"/>
    <w:rPr>
      <w:i/>
    </w:rPr>
  </w:style>
  <w:style w:type="paragraph" w:styleId="665">
    <w:name w:val="Header"/>
    <w:basedOn w:val="815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Header Char"/>
    <w:basedOn w:val="816"/>
    <w:link w:val="665"/>
    <w:uiPriority w:val="99"/>
  </w:style>
  <w:style w:type="paragraph" w:styleId="667">
    <w:name w:val="Footer"/>
    <w:basedOn w:val="815"/>
    <w:link w:val="6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8">
    <w:name w:val="Footer Char"/>
    <w:basedOn w:val="816"/>
    <w:link w:val="667"/>
    <w:uiPriority w:val="99"/>
  </w:style>
  <w:style w:type="paragraph" w:styleId="669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0">
    <w:name w:val="Caption Char"/>
    <w:basedOn w:val="669"/>
    <w:link w:val="667"/>
    <w:uiPriority w:val="99"/>
  </w:style>
  <w:style w:type="table" w:styleId="671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1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2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3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4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5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6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5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6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7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8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5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6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7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8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9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0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3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4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6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8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9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0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1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2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3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4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5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6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8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9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0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1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2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3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5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9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1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2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3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4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5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6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7">
    <w:name w:val="Hyperlink"/>
    <w:uiPriority w:val="99"/>
    <w:unhideWhenUsed/>
    <w:rPr>
      <w:color w:val="0000ff" w:themeColor="hyperlink"/>
      <w:u w:val="single"/>
    </w:r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paragraph" w:styleId="819">
    <w:name w:val="Body Text"/>
    <w:basedOn w:val="815"/>
    <w:link w:val="820"/>
    <w:semiHidden/>
    <w:unhideWhenUsed/>
    <w:pPr>
      <w:jc w:val="center"/>
    </w:pPr>
    <w:rPr>
      <w:sz w:val="28"/>
      <w:szCs w:val="28"/>
    </w:rPr>
  </w:style>
  <w:style w:type="character" w:styleId="820" w:customStyle="1">
    <w:name w:val="Основной текст Знак"/>
    <w:basedOn w:val="816"/>
    <w:link w:val="819"/>
    <w:semiHidden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1">
    <w:name w:val="Balloon Text"/>
    <w:basedOn w:val="815"/>
    <w:link w:val="82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2" w:customStyle="1">
    <w:name w:val="Текст выноски Знак"/>
    <w:basedOn w:val="816"/>
    <w:link w:val="82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23">
    <w:name w:val="List Paragraph"/>
    <w:basedOn w:val="815"/>
    <w:uiPriority w:val="34"/>
    <w:qFormat/>
    <w:pPr>
      <w:contextualSpacing/>
      <w:ind w:left="720"/>
    </w:pPr>
  </w:style>
  <w:style w:type="paragraph" w:styleId="824" w:customStyle="1">
    <w:name w:val="ConsPlusNormal"/>
    <w:link w:val="825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25" w:customStyle="1">
    <w:name w:val="ConsPlusNormal Знак"/>
    <w:link w:val="824"/>
    <w:rPr>
      <w:rFonts w:ascii="Arial" w:hAnsi="Arial" w:eastAsia="Times New Roman" w:cs="Arial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0BBEA-5AC0-4658-9CE3-6C8C878B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revision>4</cp:revision>
  <dcterms:created xsi:type="dcterms:W3CDTF">2023-02-09T04:22:00Z</dcterms:created>
  <dcterms:modified xsi:type="dcterms:W3CDTF">2023-04-11T22:11:51Z</dcterms:modified>
</cp:coreProperties>
</file>