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B4" w:rsidRPr="00084D62" w:rsidRDefault="00F712B4" w:rsidP="00F712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4D62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:rsidR="00F712B4" w:rsidRPr="00084D62" w:rsidRDefault="00D34A61" w:rsidP="00F712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проекту постановления</w:t>
      </w:r>
      <w:r w:rsidR="00F712B4" w:rsidRPr="00084D62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края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>О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</w:t>
      </w:r>
      <w:r w:rsidR="007D72A2">
        <w:rPr>
          <w:rFonts w:ascii="Times New Roman" w:hAnsi="Times New Roman" w:cs="Times New Roman"/>
          <w:b w:val="0"/>
          <w:sz w:val="28"/>
          <w:szCs w:val="28"/>
        </w:rPr>
        <w:t>приложении к постановлению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края от 04.06.2015 № 197-П «О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б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4004">
        <w:rPr>
          <w:rFonts w:ascii="Times New Roman" w:hAnsi="Times New Roman" w:cs="Times New Roman"/>
          <w:b w:val="0"/>
          <w:sz w:val="28"/>
          <w:szCs w:val="28"/>
        </w:rPr>
        <w:t>П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орядка установления организациям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осуществляющим образовательную деятельность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по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образовательным программам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среднего профессионального образования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контрольных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цифр приема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по профессиям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и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специальностям за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счет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средств</w:t>
      </w:r>
      <w:r w:rsidR="00DF0E7D"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E7D">
        <w:rPr>
          <w:rFonts w:ascii="Times New Roman" w:hAnsi="Times New Roman" w:cs="Times New Roman"/>
          <w:b w:val="0"/>
          <w:sz w:val="28"/>
          <w:szCs w:val="28"/>
        </w:rPr>
        <w:t>краевого бюджета»</w:t>
      </w:r>
    </w:p>
    <w:p w:rsidR="00F712B4" w:rsidRPr="00084D62" w:rsidRDefault="00F712B4" w:rsidP="00F712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5604" w:rsidRDefault="00D34A61" w:rsidP="008B40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="007A0F73" w:rsidRPr="007A0F73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разработан в целях </w:t>
      </w:r>
      <w:r w:rsidR="00DF0E7D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7D72A2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33437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334374" w:rsidRPr="00334374">
        <w:rPr>
          <w:rFonts w:ascii="Times New Roman" w:hAnsi="Times New Roman" w:cs="Times New Roman"/>
          <w:sz w:val="28"/>
          <w:szCs w:val="28"/>
        </w:rPr>
        <w:t>Камчатского края от 04.06</w:t>
      </w:r>
      <w:r w:rsidR="00E40DB6">
        <w:rPr>
          <w:rFonts w:ascii="Times New Roman" w:hAnsi="Times New Roman" w:cs="Times New Roman"/>
          <w:sz w:val="28"/>
          <w:szCs w:val="28"/>
        </w:rPr>
        <w:t>.2015 № 197-П «Об утверждении П</w:t>
      </w:r>
      <w:r w:rsidR="00334374" w:rsidRPr="00334374">
        <w:rPr>
          <w:rFonts w:ascii="Times New Roman" w:hAnsi="Times New Roman" w:cs="Times New Roman"/>
          <w:sz w:val="28"/>
          <w:szCs w:val="28"/>
        </w:rPr>
        <w:t>орядка установления организациям, осуществляющим образовательную деятельность по образовательным программам среднего профессионального образования, контрольных цифр приема по профессиям и специальностям за счет средств краевого бюджета»</w:t>
      </w:r>
      <w:r w:rsidR="00334374">
        <w:rPr>
          <w:rFonts w:ascii="Times New Roman" w:hAnsi="Times New Roman" w:cs="Times New Roman"/>
          <w:sz w:val="28"/>
          <w:szCs w:val="28"/>
        </w:rPr>
        <w:t xml:space="preserve"> (далее – постановление Правительства Камчатского края </w:t>
      </w:r>
      <w:r w:rsidR="00334374" w:rsidRPr="00334374">
        <w:rPr>
          <w:rFonts w:ascii="Times New Roman" w:hAnsi="Times New Roman" w:cs="Times New Roman"/>
          <w:sz w:val="28"/>
          <w:szCs w:val="28"/>
        </w:rPr>
        <w:t>от 04.06.2015 № 197-П</w:t>
      </w:r>
      <w:r w:rsidR="00334374">
        <w:rPr>
          <w:rFonts w:ascii="Times New Roman" w:hAnsi="Times New Roman" w:cs="Times New Roman"/>
          <w:sz w:val="28"/>
          <w:szCs w:val="28"/>
        </w:rPr>
        <w:t>)</w:t>
      </w:r>
      <w:r w:rsidR="00334374" w:rsidRPr="00334374">
        <w:rPr>
          <w:rFonts w:ascii="Times New Roman" w:hAnsi="Times New Roman" w:cs="Times New Roman"/>
          <w:sz w:val="28"/>
          <w:szCs w:val="28"/>
        </w:rPr>
        <w:t xml:space="preserve"> </w:t>
      </w:r>
      <w:r w:rsidR="002D5604">
        <w:rPr>
          <w:rFonts w:ascii="Times New Roman" w:hAnsi="Times New Roman" w:cs="Times New Roman"/>
          <w:sz w:val="28"/>
          <w:szCs w:val="28"/>
        </w:rPr>
        <w:t>, которые предусматривают:</w:t>
      </w:r>
    </w:p>
    <w:p w:rsidR="007D72A2" w:rsidRPr="007E28C6" w:rsidRDefault="00DA1845" w:rsidP="005E1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D72A2" w:rsidRPr="00DA1845">
        <w:rPr>
          <w:rFonts w:ascii="Times New Roman" w:hAnsi="Times New Roman" w:cs="Times New Roman"/>
          <w:sz w:val="28"/>
          <w:szCs w:val="28"/>
        </w:rPr>
        <w:t>регламентацию рассмотрения проекта контрольных цифр приема</w:t>
      </w:r>
      <w:r w:rsidRPr="00DA1845">
        <w:rPr>
          <w:rFonts w:ascii="Times New Roman" w:hAnsi="Times New Roman" w:cs="Times New Roman"/>
          <w:sz w:val="28"/>
          <w:szCs w:val="28"/>
        </w:rPr>
        <w:t xml:space="preserve"> на </w:t>
      </w:r>
      <w:r w:rsidRPr="00DA1845">
        <w:rPr>
          <w:rFonts w:ascii="Times New Roman" w:hAnsi="Times New Roman" w:cs="Times New Roman"/>
          <w:sz w:val="28"/>
        </w:rPr>
        <w:t xml:space="preserve">заседании </w:t>
      </w:r>
      <w:r w:rsidRPr="00DA1845">
        <w:rPr>
          <w:rFonts w:ascii="Times New Roman" w:hAnsi="Times New Roman" w:cs="Times New Roman"/>
          <w:sz w:val="28"/>
          <w:szCs w:val="28"/>
        </w:rPr>
        <w:t xml:space="preserve">Совета </w:t>
      </w:r>
      <w:hyperlink r:id="rId8" w:history="1">
        <w:r w:rsidRPr="00DA184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 кадровому обеспечению отраслей экономики и социальной сферы в Камчатском крае</w:t>
        </w:r>
      </w:hyperlink>
      <w:r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. </w:t>
      </w:r>
      <w:r w:rsidRPr="00DA1845">
        <w:rPr>
          <w:rFonts w:ascii="Times New Roman" w:hAnsi="Times New Roman" w:cs="Times New Roman"/>
          <w:sz w:val="28"/>
          <w:szCs w:val="28"/>
        </w:rPr>
        <w:t xml:space="preserve">Необходимость внесения данных </w:t>
      </w:r>
      <w:r w:rsidR="00AA3D5E">
        <w:rPr>
          <w:rFonts w:ascii="Times New Roman" w:hAnsi="Times New Roman" w:cs="Times New Roman"/>
          <w:sz w:val="28"/>
          <w:szCs w:val="28"/>
        </w:rPr>
        <w:t xml:space="preserve">изменений регламентирована </w:t>
      </w:r>
      <w:r w:rsidR="00AA3D5E" w:rsidRPr="007E28C6">
        <w:rPr>
          <w:rFonts w:ascii="Times New Roman" w:hAnsi="Times New Roman" w:cs="Times New Roman"/>
          <w:sz w:val="28"/>
          <w:szCs w:val="28"/>
        </w:rPr>
        <w:t>Модельным актом по распределению контрольных цифр приема на обучение по программам среднего профессионального образования за счет бюджетных ассигнований б</w:t>
      </w:r>
      <w:r w:rsidR="007E28C6">
        <w:rPr>
          <w:rFonts w:ascii="Times New Roman" w:hAnsi="Times New Roman" w:cs="Times New Roman"/>
          <w:sz w:val="28"/>
          <w:szCs w:val="28"/>
        </w:rPr>
        <w:t>юджетов субъектов Российской Фед</w:t>
      </w:r>
      <w:r w:rsidR="00AA3D5E" w:rsidRPr="007E28C6">
        <w:rPr>
          <w:rFonts w:ascii="Times New Roman" w:hAnsi="Times New Roman" w:cs="Times New Roman"/>
          <w:sz w:val="28"/>
          <w:szCs w:val="28"/>
        </w:rPr>
        <w:t>ерации</w:t>
      </w:r>
      <w:r w:rsidR="007E28C6">
        <w:rPr>
          <w:rFonts w:ascii="Times New Roman" w:hAnsi="Times New Roman" w:cs="Times New Roman"/>
          <w:sz w:val="28"/>
          <w:szCs w:val="28"/>
        </w:rPr>
        <w:t xml:space="preserve"> (письмо заместителя Министра просвещения Российской Федерации от 29.08.2022 № ДГ-2040/05)</w:t>
      </w:r>
      <w:r w:rsidRPr="007E28C6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;</w:t>
      </w:r>
    </w:p>
    <w:p w:rsidR="002D5604" w:rsidRPr="002D5604" w:rsidRDefault="00203E4C" w:rsidP="00203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4004">
        <w:rPr>
          <w:rFonts w:ascii="Times New Roman" w:hAnsi="Times New Roman" w:cs="Times New Roman"/>
          <w:sz w:val="28"/>
          <w:szCs w:val="28"/>
        </w:rPr>
        <w:t>) у</w:t>
      </w:r>
      <w:r w:rsidR="002D5604">
        <w:rPr>
          <w:rFonts w:ascii="Times New Roman" w:hAnsi="Times New Roman" w:cs="Times New Roman"/>
          <w:sz w:val="28"/>
          <w:szCs w:val="28"/>
        </w:rPr>
        <w:t>точнение сроков направления органами исполнительной власти Камчатского края в Министерство образования Камчатского края предложений по формированию объемов контрольных цифр приема,</w:t>
      </w:r>
      <w:r w:rsidR="004D003A">
        <w:rPr>
          <w:rFonts w:ascii="Times New Roman" w:hAnsi="Times New Roman" w:cs="Times New Roman"/>
          <w:sz w:val="28"/>
          <w:szCs w:val="28"/>
        </w:rPr>
        <w:t xml:space="preserve"> сроков утверждения Министерством образования Камчатского края</w:t>
      </w:r>
      <w:r w:rsidR="002D5604">
        <w:rPr>
          <w:rFonts w:ascii="Times New Roman" w:hAnsi="Times New Roman" w:cs="Times New Roman"/>
          <w:sz w:val="28"/>
          <w:szCs w:val="28"/>
        </w:rPr>
        <w:t xml:space="preserve"> </w:t>
      </w:r>
      <w:r w:rsidR="004D003A">
        <w:rPr>
          <w:rFonts w:ascii="Times New Roman" w:hAnsi="Times New Roman" w:cs="Times New Roman"/>
          <w:sz w:val="28"/>
          <w:szCs w:val="28"/>
        </w:rPr>
        <w:t>общих объемов контрольных цифр приема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2B4" w:rsidRPr="00C2618B" w:rsidRDefault="00F712B4" w:rsidP="00E40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18B">
        <w:rPr>
          <w:rFonts w:ascii="Times New Roman" w:hAnsi="Times New Roman" w:cs="Times New Roman"/>
          <w:sz w:val="28"/>
          <w:szCs w:val="28"/>
        </w:rPr>
        <w:t>В случ</w:t>
      </w:r>
      <w:r w:rsidR="00D34A61">
        <w:rPr>
          <w:rFonts w:ascii="Times New Roman" w:hAnsi="Times New Roman" w:cs="Times New Roman"/>
          <w:sz w:val="28"/>
          <w:szCs w:val="28"/>
        </w:rPr>
        <w:t>ае принятия данного постановления</w:t>
      </w:r>
      <w:r w:rsidRPr="00C2618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выделение дополнительных финансовых средств из краевого бюджета не потребуется.</w:t>
      </w:r>
    </w:p>
    <w:p w:rsidR="004D003A" w:rsidRPr="004D003A" w:rsidRDefault="004D003A" w:rsidP="00E40DB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03A">
        <w:rPr>
          <w:rFonts w:ascii="Times New Roman" w:hAnsi="Times New Roman" w:cs="Times New Roman"/>
          <w:sz w:val="28"/>
          <w:szCs w:val="28"/>
        </w:rPr>
        <w:t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</w:t>
      </w:r>
      <w:r w:rsidR="0046739B">
        <w:rPr>
          <w:rFonts w:ascii="Times New Roman" w:hAnsi="Times New Roman" w:cs="Times New Roman"/>
          <w:sz w:val="28"/>
          <w:szCs w:val="28"/>
        </w:rPr>
        <w:t xml:space="preserve"> </w:t>
      </w:r>
      <w:r w:rsidR="00234000">
        <w:rPr>
          <w:rFonts w:ascii="Times New Roman" w:hAnsi="Times New Roman" w:cs="Times New Roman"/>
          <w:sz w:val="28"/>
          <w:szCs w:val="28"/>
        </w:rPr>
        <w:t>01.11.</w:t>
      </w:r>
      <w:r w:rsidR="0046739B">
        <w:rPr>
          <w:rFonts w:ascii="Times New Roman" w:hAnsi="Times New Roman" w:cs="Times New Roman"/>
          <w:sz w:val="28"/>
          <w:szCs w:val="28"/>
        </w:rPr>
        <w:t xml:space="preserve">2022 года по </w:t>
      </w:r>
      <w:r w:rsidR="00234000">
        <w:rPr>
          <w:rFonts w:ascii="Times New Roman" w:hAnsi="Times New Roman" w:cs="Times New Roman"/>
          <w:sz w:val="28"/>
          <w:szCs w:val="28"/>
        </w:rPr>
        <w:t>07.11.</w:t>
      </w:r>
      <w:r w:rsidRPr="004D003A">
        <w:rPr>
          <w:rFonts w:ascii="Times New Roman" w:hAnsi="Times New Roman" w:cs="Times New Roman"/>
          <w:sz w:val="28"/>
          <w:szCs w:val="28"/>
        </w:rPr>
        <w:t>2022</w:t>
      </w:r>
      <w:r w:rsidR="0023400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D003A">
        <w:rPr>
          <w:rFonts w:ascii="Times New Roman" w:hAnsi="Times New Roman" w:cs="Times New Roman"/>
          <w:sz w:val="28"/>
          <w:szCs w:val="28"/>
        </w:rPr>
        <w:t>. По окончании указанного срока экспертных заключений не поступило.</w:t>
      </w:r>
    </w:p>
    <w:p w:rsidR="004D003A" w:rsidRPr="00E40DB6" w:rsidRDefault="004D003A" w:rsidP="00E40DB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03A">
        <w:rPr>
          <w:rFonts w:ascii="Times New Roman" w:hAnsi="Times New Roman" w:cs="Times New Roman"/>
          <w:sz w:val="28"/>
          <w:szCs w:val="28"/>
        </w:rPr>
        <w:t>В соответствии с постановлением Прав</w:t>
      </w:r>
      <w:r w:rsidR="005E273B">
        <w:rPr>
          <w:rFonts w:ascii="Times New Roman" w:hAnsi="Times New Roman" w:cs="Times New Roman"/>
          <w:sz w:val="28"/>
          <w:szCs w:val="28"/>
        </w:rPr>
        <w:t>ительства Камчатского края от 28.09.2022 № 510</w:t>
      </w:r>
      <w:bookmarkStart w:id="0" w:name="_GoBack"/>
      <w:bookmarkEnd w:id="0"/>
      <w:r w:rsidRPr="004D003A">
        <w:rPr>
          <w:rFonts w:ascii="Times New Roman" w:hAnsi="Times New Roman" w:cs="Times New Roman"/>
          <w:sz w:val="28"/>
          <w:szCs w:val="28"/>
        </w:rPr>
        <w:t>-П «</w:t>
      </w:r>
      <w:r w:rsidR="005E273B" w:rsidRPr="005E273B">
        <w:rPr>
          <w:rFonts w:ascii="Times New Roman" w:eastAsiaTheme="minorHAnsi" w:hAnsi="Times New Roman" w:cs="Times New Roman"/>
          <w:sz w:val="28"/>
          <w:szCs w:val="24"/>
          <w:lang w:eastAsia="en-US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Pr="004D003A">
        <w:rPr>
          <w:rFonts w:ascii="Times New Roman" w:hAnsi="Times New Roman" w:cs="Times New Roman"/>
          <w:sz w:val="28"/>
          <w:szCs w:val="28"/>
        </w:rPr>
        <w:t>» данный проект постановления Правительства Камчатского края оценке регулирующего воздействия не подлежит.</w:t>
      </w:r>
    </w:p>
    <w:sectPr w:rsidR="004D003A" w:rsidRPr="00E40DB6" w:rsidSect="00F712B4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4B5" w:rsidRDefault="002424B5" w:rsidP="004019C4">
      <w:pPr>
        <w:spacing w:after="0" w:line="240" w:lineRule="auto"/>
      </w:pPr>
      <w:r>
        <w:separator/>
      </w:r>
    </w:p>
  </w:endnote>
  <w:endnote w:type="continuationSeparator" w:id="0">
    <w:p w:rsidR="002424B5" w:rsidRDefault="002424B5" w:rsidP="0040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5C" w:rsidRDefault="006E0B5C">
    <w:pPr>
      <w:pStyle w:val="ab"/>
      <w:jc w:val="right"/>
    </w:pPr>
  </w:p>
  <w:p w:rsidR="006E0B5C" w:rsidRDefault="006E0B5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4B5" w:rsidRDefault="002424B5" w:rsidP="004019C4">
      <w:pPr>
        <w:spacing w:after="0" w:line="240" w:lineRule="auto"/>
      </w:pPr>
      <w:r>
        <w:separator/>
      </w:r>
    </w:p>
  </w:footnote>
  <w:footnote w:type="continuationSeparator" w:id="0">
    <w:p w:rsidR="002424B5" w:rsidRDefault="002424B5" w:rsidP="00401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105194"/>
      <w:docPartObj>
        <w:docPartGallery w:val="Page Numbers (Top of Page)"/>
        <w:docPartUnique/>
      </w:docPartObj>
    </w:sdtPr>
    <w:sdtEndPr/>
    <w:sdtContent>
      <w:p w:rsidR="009C7829" w:rsidRDefault="009C78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73B">
          <w:rPr>
            <w:noProof/>
          </w:rPr>
          <w:t>1</w:t>
        </w:r>
        <w:r>
          <w:fldChar w:fldCharType="end"/>
        </w:r>
      </w:p>
    </w:sdtContent>
  </w:sdt>
  <w:p w:rsidR="009C7829" w:rsidRDefault="009C78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97264"/>
    <w:multiLevelType w:val="hybridMultilevel"/>
    <w:tmpl w:val="17B0F8F8"/>
    <w:lvl w:ilvl="0" w:tplc="95F687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6A64FE"/>
    <w:multiLevelType w:val="hybridMultilevel"/>
    <w:tmpl w:val="5E88F944"/>
    <w:lvl w:ilvl="0" w:tplc="15B4F84E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543850"/>
    <w:multiLevelType w:val="hybridMultilevel"/>
    <w:tmpl w:val="C764F854"/>
    <w:lvl w:ilvl="0" w:tplc="C8E23B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2D342A"/>
    <w:multiLevelType w:val="hybridMultilevel"/>
    <w:tmpl w:val="46302312"/>
    <w:lvl w:ilvl="0" w:tplc="CF021F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22DC7"/>
    <w:multiLevelType w:val="hybridMultilevel"/>
    <w:tmpl w:val="AD960642"/>
    <w:lvl w:ilvl="0" w:tplc="EB78F4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D7F44F3"/>
    <w:multiLevelType w:val="hybridMultilevel"/>
    <w:tmpl w:val="FB44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A9"/>
    <w:rsid w:val="00000EBE"/>
    <w:rsid w:val="00014419"/>
    <w:rsid w:val="000159A5"/>
    <w:rsid w:val="0002245E"/>
    <w:rsid w:val="000408E4"/>
    <w:rsid w:val="000471AB"/>
    <w:rsid w:val="00053179"/>
    <w:rsid w:val="00053654"/>
    <w:rsid w:val="00054DF3"/>
    <w:rsid w:val="00065253"/>
    <w:rsid w:val="00066238"/>
    <w:rsid w:val="00066783"/>
    <w:rsid w:val="000725BA"/>
    <w:rsid w:val="00087481"/>
    <w:rsid w:val="00090AB8"/>
    <w:rsid w:val="000A0178"/>
    <w:rsid w:val="000A39D5"/>
    <w:rsid w:val="000B0E89"/>
    <w:rsid w:val="000B2FA5"/>
    <w:rsid w:val="000C2700"/>
    <w:rsid w:val="000C4CF7"/>
    <w:rsid w:val="000D4D83"/>
    <w:rsid w:val="000D60D3"/>
    <w:rsid w:val="000E0D63"/>
    <w:rsid w:val="000E1B77"/>
    <w:rsid w:val="000E45E7"/>
    <w:rsid w:val="000E7DB2"/>
    <w:rsid w:val="001034DD"/>
    <w:rsid w:val="00104EDF"/>
    <w:rsid w:val="00105652"/>
    <w:rsid w:val="00107F46"/>
    <w:rsid w:val="00125B9A"/>
    <w:rsid w:val="001264F4"/>
    <w:rsid w:val="001266EA"/>
    <w:rsid w:val="00142C47"/>
    <w:rsid w:val="001435D5"/>
    <w:rsid w:val="001455DA"/>
    <w:rsid w:val="00151DCE"/>
    <w:rsid w:val="00162C4C"/>
    <w:rsid w:val="001668B1"/>
    <w:rsid w:val="001673CF"/>
    <w:rsid w:val="00171CD4"/>
    <w:rsid w:val="00174CF0"/>
    <w:rsid w:val="00177FE7"/>
    <w:rsid w:val="00181608"/>
    <w:rsid w:val="00186828"/>
    <w:rsid w:val="00191D00"/>
    <w:rsid w:val="001A4589"/>
    <w:rsid w:val="001A7E8A"/>
    <w:rsid w:val="001B05CE"/>
    <w:rsid w:val="001B1772"/>
    <w:rsid w:val="001C70CC"/>
    <w:rsid w:val="001D4BDC"/>
    <w:rsid w:val="001E1AF1"/>
    <w:rsid w:val="001F5B17"/>
    <w:rsid w:val="001F67CF"/>
    <w:rsid w:val="0020142F"/>
    <w:rsid w:val="00203E4C"/>
    <w:rsid w:val="002054E6"/>
    <w:rsid w:val="0021079C"/>
    <w:rsid w:val="00216718"/>
    <w:rsid w:val="00223B33"/>
    <w:rsid w:val="00234000"/>
    <w:rsid w:val="002424B5"/>
    <w:rsid w:val="002506EE"/>
    <w:rsid w:val="00261E24"/>
    <w:rsid w:val="00262DD3"/>
    <w:rsid w:val="0026466B"/>
    <w:rsid w:val="00264CC6"/>
    <w:rsid w:val="00280BB6"/>
    <w:rsid w:val="00294D86"/>
    <w:rsid w:val="002B222F"/>
    <w:rsid w:val="002B72C2"/>
    <w:rsid w:val="002C2BAF"/>
    <w:rsid w:val="002C55D9"/>
    <w:rsid w:val="002D5604"/>
    <w:rsid w:val="002E0A81"/>
    <w:rsid w:val="002E3778"/>
    <w:rsid w:val="002E5F85"/>
    <w:rsid w:val="002E71E5"/>
    <w:rsid w:val="002E7F5D"/>
    <w:rsid w:val="002F1D40"/>
    <w:rsid w:val="0031310E"/>
    <w:rsid w:val="00326B59"/>
    <w:rsid w:val="0032756A"/>
    <w:rsid w:val="00334374"/>
    <w:rsid w:val="00340351"/>
    <w:rsid w:val="0034641C"/>
    <w:rsid w:val="003512ED"/>
    <w:rsid w:val="00353D99"/>
    <w:rsid w:val="00374BC8"/>
    <w:rsid w:val="00375F05"/>
    <w:rsid w:val="00390942"/>
    <w:rsid w:val="00396735"/>
    <w:rsid w:val="003971C3"/>
    <w:rsid w:val="00397881"/>
    <w:rsid w:val="003B132C"/>
    <w:rsid w:val="003B19DB"/>
    <w:rsid w:val="003B2C7F"/>
    <w:rsid w:val="003B54BE"/>
    <w:rsid w:val="003C6FB4"/>
    <w:rsid w:val="003C7B95"/>
    <w:rsid w:val="003D57B6"/>
    <w:rsid w:val="003D57FE"/>
    <w:rsid w:val="003D5D42"/>
    <w:rsid w:val="003F7C6F"/>
    <w:rsid w:val="004019C4"/>
    <w:rsid w:val="00401BE0"/>
    <w:rsid w:val="004049A0"/>
    <w:rsid w:val="00427085"/>
    <w:rsid w:val="0046739B"/>
    <w:rsid w:val="00474513"/>
    <w:rsid w:val="00475F10"/>
    <w:rsid w:val="004840C8"/>
    <w:rsid w:val="00484378"/>
    <w:rsid w:val="004A0996"/>
    <w:rsid w:val="004A1758"/>
    <w:rsid w:val="004B3709"/>
    <w:rsid w:val="004B3EA5"/>
    <w:rsid w:val="004B6BA6"/>
    <w:rsid w:val="004B73F2"/>
    <w:rsid w:val="004B790B"/>
    <w:rsid w:val="004C3169"/>
    <w:rsid w:val="004D003A"/>
    <w:rsid w:val="00502739"/>
    <w:rsid w:val="00503285"/>
    <w:rsid w:val="00505A81"/>
    <w:rsid w:val="005076E9"/>
    <w:rsid w:val="0052113F"/>
    <w:rsid w:val="00523125"/>
    <w:rsid w:val="005278C2"/>
    <w:rsid w:val="005545E9"/>
    <w:rsid w:val="00557358"/>
    <w:rsid w:val="00560FBD"/>
    <w:rsid w:val="00564927"/>
    <w:rsid w:val="00572D36"/>
    <w:rsid w:val="00585230"/>
    <w:rsid w:val="005905D6"/>
    <w:rsid w:val="005A57C4"/>
    <w:rsid w:val="005A63B6"/>
    <w:rsid w:val="005A7953"/>
    <w:rsid w:val="005B233D"/>
    <w:rsid w:val="005B2765"/>
    <w:rsid w:val="005D1DF1"/>
    <w:rsid w:val="005D2888"/>
    <w:rsid w:val="005E1185"/>
    <w:rsid w:val="005E273B"/>
    <w:rsid w:val="005F3037"/>
    <w:rsid w:val="005F586C"/>
    <w:rsid w:val="006062F7"/>
    <w:rsid w:val="0061535B"/>
    <w:rsid w:val="0062199A"/>
    <w:rsid w:val="00622705"/>
    <w:rsid w:val="006348FE"/>
    <w:rsid w:val="006349FB"/>
    <w:rsid w:val="00634EE7"/>
    <w:rsid w:val="00636963"/>
    <w:rsid w:val="00690D2A"/>
    <w:rsid w:val="006A138B"/>
    <w:rsid w:val="006A3C86"/>
    <w:rsid w:val="006A7589"/>
    <w:rsid w:val="006B1E4A"/>
    <w:rsid w:val="006C50A6"/>
    <w:rsid w:val="006D1709"/>
    <w:rsid w:val="006D29A3"/>
    <w:rsid w:val="006D5866"/>
    <w:rsid w:val="006E0B5C"/>
    <w:rsid w:val="006F1274"/>
    <w:rsid w:val="006F3258"/>
    <w:rsid w:val="006F7045"/>
    <w:rsid w:val="00700786"/>
    <w:rsid w:val="00700BC3"/>
    <w:rsid w:val="00715E20"/>
    <w:rsid w:val="00723F37"/>
    <w:rsid w:val="0072461A"/>
    <w:rsid w:val="007275E2"/>
    <w:rsid w:val="007337CB"/>
    <w:rsid w:val="007415AE"/>
    <w:rsid w:val="0074329E"/>
    <w:rsid w:val="0076068F"/>
    <w:rsid w:val="0077313A"/>
    <w:rsid w:val="00781550"/>
    <w:rsid w:val="00785AA9"/>
    <w:rsid w:val="0078624D"/>
    <w:rsid w:val="007901C4"/>
    <w:rsid w:val="007A0F73"/>
    <w:rsid w:val="007A7640"/>
    <w:rsid w:val="007B28FB"/>
    <w:rsid w:val="007D2047"/>
    <w:rsid w:val="007D72A2"/>
    <w:rsid w:val="007E28C6"/>
    <w:rsid w:val="007E5A8A"/>
    <w:rsid w:val="007E658D"/>
    <w:rsid w:val="00806BFF"/>
    <w:rsid w:val="00814802"/>
    <w:rsid w:val="00816082"/>
    <w:rsid w:val="00817CF6"/>
    <w:rsid w:val="00822F8B"/>
    <w:rsid w:val="00835281"/>
    <w:rsid w:val="00837747"/>
    <w:rsid w:val="00840377"/>
    <w:rsid w:val="00852877"/>
    <w:rsid w:val="0085452A"/>
    <w:rsid w:val="00865E52"/>
    <w:rsid w:val="0087293B"/>
    <w:rsid w:val="00875972"/>
    <w:rsid w:val="00885FE7"/>
    <w:rsid w:val="008905A5"/>
    <w:rsid w:val="00893B02"/>
    <w:rsid w:val="008B4004"/>
    <w:rsid w:val="008B5610"/>
    <w:rsid w:val="008C73F5"/>
    <w:rsid w:val="008C78A5"/>
    <w:rsid w:val="008D5FEE"/>
    <w:rsid w:val="008E2635"/>
    <w:rsid w:val="008E7A29"/>
    <w:rsid w:val="008F07E5"/>
    <w:rsid w:val="008F0F39"/>
    <w:rsid w:val="008F34A9"/>
    <w:rsid w:val="008F40BF"/>
    <w:rsid w:val="008F5CA8"/>
    <w:rsid w:val="008F64DD"/>
    <w:rsid w:val="00901102"/>
    <w:rsid w:val="00910F1D"/>
    <w:rsid w:val="0091660F"/>
    <w:rsid w:val="00922D6F"/>
    <w:rsid w:val="00927CD6"/>
    <w:rsid w:val="00933F0F"/>
    <w:rsid w:val="00943962"/>
    <w:rsid w:val="0094558E"/>
    <w:rsid w:val="00952AF3"/>
    <w:rsid w:val="00956B2C"/>
    <w:rsid w:val="00957676"/>
    <w:rsid w:val="00974CA2"/>
    <w:rsid w:val="00977C68"/>
    <w:rsid w:val="00982DED"/>
    <w:rsid w:val="00984ADD"/>
    <w:rsid w:val="0098632C"/>
    <w:rsid w:val="009A0CBE"/>
    <w:rsid w:val="009B010E"/>
    <w:rsid w:val="009B44BD"/>
    <w:rsid w:val="009C17BD"/>
    <w:rsid w:val="009C7829"/>
    <w:rsid w:val="009D591A"/>
    <w:rsid w:val="009E5624"/>
    <w:rsid w:val="00A14945"/>
    <w:rsid w:val="00A170E2"/>
    <w:rsid w:val="00A2352C"/>
    <w:rsid w:val="00A25139"/>
    <w:rsid w:val="00A30340"/>
    <w:rsid w:val="00A4276C"/>
    <w:rsid w:val="00A43DD0"/>
    <w:rsid w:val="00A449DD"/>
    <w:rsid w:val="00A55302"/>
    <w:rsid w:val="00A5597D"/>
    <w:rsid w:val="00A75475"/>
    <w:rsid w:val="00A94AC7"/>
    <w:rsid w:val="00A96B72"/>
    <w:rsid w:val="00A97CD3"/>
    <w:rsid w:val="00AA17A4"/>
    <w:rsid w:val="00AA3D5E"/>
    <w:rsid w:val="00AC081D"/>
    <w:rsid w:val="00AC5ADD"/>
    <w:rsid w:val="00AE2BA7"/>
    <w:rsid w:val="00AE361C"/>
    <w:rsid w:val="00AE74AB"/>
    <w:rsid w:val="00AF177F"/>
    <w:rsid w:val="00AF1CF0"/>
    <w:rsid w:val="00AF5F44"/>
    <w:rsid w:val="00AF736D"/>
    <w:rsid w:val="00B018E9"/>
    <w:rsid w:val="00B04511"/>
    <w:rsid w:val="00B20E8A"/>
    <w:rsid w:val="00B24084"/>
    <w:rsid w:val="00B52E57"/>
    <w:rsid w:val="00B52EC9"/>
    <w:rsid w:val="00B5388D"/>
    <w:rsid w:val="00B80E77"/>
    <w:rsid w:val="00B82828"/>
    <w:rsid w:val="00B839EB"/>
    <w:rsid w:val="00B87D1E"/>
    <w:rsid w:val="00B9565D"/>
    <w:rsid w:val="00BA1105"/>
    <w:rsid w:val="00BB2040"/>
    <w:rsid w:val="00BD13D3"/>
    <w:rsid w:val="00BD6F24"/>
    <w:rsid w:val="00BF37CC"/>
    <w:rsid w:val="00C01588"/>
    <w:rsid w:val="00C2042E"/>
    <w:rsid w:val="00C2618B"/>
    <w:rsid w:val="00C2680C"/>
    <w:rsid w:val="00C47739"/>
    <w:rsid w:val="00C67D21"/>
    <w:rsid w:val="00C90975"/>
    <w:rsid w:val="00CA1150"/>
    <w:rsid w:val="00CB2B6F"/>
    <w:rsid w:val="00CD7ECD"/>
    <w:rsid w:val="00CE0F7D"/>
    <w:rsid w:val="00CF58A0"/>
    <w:rsid w:val="00CF6EF0"/>
    <w:rsid w:val="00D033A3"/>
    <w:rsid w:val="00D12477"/>
    <w:rsid w:val="00D12DF9"/>
    <w:rsid w:val="00D14CF8"/>
    <w:rsid w:val="00D22CD6"/>
    <w:rsid w:val="00D34A61"/>
    <w:rsid w:val="00D654B7"/>
    <w:rsid w:val="00D67962"/>
    <w:rsid w:val="00D751EC"/>
    <w:rsid w:val="00D7662A"/>
    <w:rsid w:val="00D81491"/>
    <w:rsid w:val="00D84F1F"/>
    <w:rsid w:val="00D9529D"/>
    <w:rsid w:val="00DA1845"/>
    <w:rsid w:val="00DC2283"/>
    <w:rsid w:val="00DC2999"/>
    <w:rsid w:val="00DD036D"/>
    <w:rsid w:val="00DD3939"/>
    <w:rsid w:val="00DD7614"/>
    <w:rsid w:val="00DD7B7E"/>
    <w:rsid w:val="00DE5945"/>
    <w:rsid w:val="00DF0E7D"/>
    <w:rsid w:val="00E01743"/>
    <w:rsid w:val="00E11D6B"/>
    <w:rsid w:val="00E1479A"/>
    <w:rsid w:val="00E1776B"/>
    <w:rsid w:val="00E1777F"/>
    <w:rsid w:val="00E25EDE"/>
    <w:rsid w:val="00E3426F"/>
    <w:rsid w:val="00E3720C"/>
    <w:rsid w:val="00E37501"/>
    <w:rsid w:val="00E40DB6"/>
    <w:rsid w:val="00E54CF7"/>
    <w:rsid w:val="00E83B5A"/>
    <w:rsid w:val="00E9242B"/>
    <w:rsid w:val="00E92BD8"/>
    <w:rsid w:val="00E95C79"/>
    <w:rsid w:val="00E962AD"/>
    <w:rsid w:val="00E9630C"/>
    <w:rsid w:val="00EA7CB1"/>
    <w:rsid w:val="00EB7B0D"/>
    <w:rsid w:val="00EC35A8"/>
    <w:rsid w:val="00EC6D56"/>
    <w:rsid w:val="00ED3FE3"/>
    <w:rsid w:val="00ED4324"/>
    <w:rsid w:val="00EE05D5"/>
    <w:rsid w:val="00EE7089"/>
    <w:rsid w:val="00EF0089"/>
    <w:rsid w:val="00EF2A5D"/>
    <w:rsid w:val="00EF78B8"/>
    <w:rsid w:val="00F023B4"/>
    <w:rsid w:val="00F0366B"/>
    <w:rsid w:val="00F03E7E"/>
    <w:rsid w:val="00F21490"/>
    <w:rsid w:val="00F248F3"/>
    <w:rsid w:val="00F27CE1"/>
    <w:rsid w:val="00F3789D"/>
    <w:rsid w:val="00F66D14"/>
    <w:rsid w:val="00F70DD5"/>
    <w:rsid w:val="00F712B4"/>
    <w:rsid w:val="00F826BA"/>
    <w:rsid w:val="00F95038"/>
    <w:rsid w:val="00FA5EC7"/>
    <w:rsid w:val="00FB1BCF"/>
    <w:rsid w:val="00FC0700"/>
    <w:rsid w:val="00FC0817"/>
    <w:rsid w:val="00FC176C"/>
    <w:rsid w:val="00FC5AA9"/>
    <w:rsid w:val="00FD1ACC"/>
    <w:rsid w:val="00FD36CC"/>
    <w:rsid w:val="00FD3D40"/>
    <w:rsid w:val="00FE0F3F"/>
    <w:rsid w:val="00FE2E82"/>
    <w:rsid w:val="00FE39A2"/>
    <w:rsid w:val="00FE5D9A"/>
    <w:rsid w:val="00FE7B50"/>
    <w:rsid w:val="00FF3706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F6E4"/>
  <w15:docId w15:val="{26D60F71-FC14-4D53-8255-591ECE96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2AD"/>
    <w:pPr>
      <w:spacing w:line="25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C3169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7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4CA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AE2BA7"/>
    <w:rPr>
      <w:color w:val="0000FF"/>
      <w:u w:val="single"/>
    </w:rPr>
  </w:style>
  <w:style w:type="character" w:styleId="a8">
    <w:name w:val="Strong"/>
    <w:basedOn w:val="a0"/>
    <w:uiPriority w:val="22"/>
    <w:qFormat/>
    <w:rsid w:val="00E83B5A"/>
    <w:rPr>
      <w:b/>
      <w:bCs/>
    </w:rPr>
  </w:style>
  <w:style w:type="character" w:customStyle="1" w:styleId="fontstyle01">
    <w:name w:val="fontstyle01"/>
    <w:basedOn w:val="a0"/>
    <w:rsid w:val="000E1B7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0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19C4"/>
  </w:style>
  <w:style w:type="paragraph" w:styleId="ab">
    <w:name w:val="footer"/>
    <w:basedOn w:val="a"/>
    <w:link w:val="ac"/>
    <w:uiPriority w:val="99"/>
    <w:unhideWhenUsed/>
    <w:rsid w:val="0040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19C4"/>
  </w:style>
  <w:style w:type="character" w:styleId="ad">
    <w:name w:val="Emphasis"/>
    <w:basedOn w:val="a0"/>
    <w:uiPriority w:val="20"/>
    <w:qFormat/>
    <w:rsid w:val="009A0CBE"/>
    <w:rPr>
      <w:i/>
      <w:iCs/>
    </w:rPr>
  </w:style>
  <w:style w:type="paragraph" w:styleId="ae">
    <w:name w:val="List Paragraph"/>
    <w:basedOn w:val="a"/>
    <w:uiPriority w:val="34"/>
    <w:qFormat/>
    <w:rsid w:val="0002245E"/>
    <w:pPr>
      <w:ind w:left="720"/>
      <w:contextualSpacing/>
    </w:pPr>
  </w:style>
  <w:style w:type="paragraph" w:customStyle="1" w:styleId="ConsPlusTitle">
    <w:name w:val="ConsPlusTitle"/>
    <w:uiPriority w:val="99"/>
    <w:rsid w:val="00F71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34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0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collegial-body/view?id=9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192A6-3CD0-4B69-B987-6FE79934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Сероветникова Светлана Анатольевна</cp:lastModifiedBy>
  <cp:revision>17</cp:revision>
  <cp:lastPrinted>2021-06-04T06:37:00Z</cp:lastPrinted>
  <dcterms:created xsi:type="dcterms:W3CDTF">2022-04-18T22:04:00Z</dcterms:created>
  <dcterms:modified xsi:type="dcterms:W3CDTF">2022-11-01T02:32:00Z</dcterms:modified>
</cp:coreProperties>
</file>