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C88" w:rsidRPr="00C414C9" w:rsidRDefault="004C1C88" w:rsidP="004C1C88">
      <w:pPr>
        <w:spacing w:after="0" w:line="276" w:lineRule="auto"/>
        <w:rPr>
          <w:rFonts w:ascii="Times New Roman" w:hAnsi="Times New Roman" w:cs="Times New Roman"/>
          <w:sz w:val="28"/>
          <w:szCs w:val="28"/>
        </w:rPr>
      </w:pPr>
      <w:r w:rsidRPr="00C414C9">
        <w:rPr>
          <w:rFonts w:ascii="Times New Roman" w:eastAsia="Times New Roman" w:hAnsi="Times New Roman" w:cs="Times New Roman"/>
          <w:noProof/>
          <w:sz w:val="32"/>
          <w:szCs w:val="32"/>
          <w:lang w:eastAsia="ru-RU"/>
        </w:rPr>
        <w:drawing>
          <wp:anchor distT="0" distB="0" distL="114300" distR="114300" simplePos="0" relativeHeight="251662336" behindDoc="1" locked="0" layoutInCell="1" allowOverlap="1" wp14:anchorId="48B72BEE" wp14:editId="361D3462">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1C88" w:rsidRPr="00C414C9" w:rsidRDefault="004C1C88" w:rsidP="004C1C88">
      <w:pPr>
        <w:spacing w:after="0" w:line="360" w:lineRule="auto"/>
        <w:jc w:val="center"/>
        <w:rPr>
          <w:rFonts w:ascii="Times New Roman" w:eastAsia="Times New Roman" w:hAnsi="Times New Roman" w:cs="Times New Roman"/>
          <w:sz w:val="32"/>
          <w:szCs w:val="32"/>
          <w:lang w:eastAsia="ru-RU"/>
        </w:rPr>
      </w:pPr>
    </w:p>
    <w:p w:rsidR="004C1C88" w:rsidRPr="00C414C9" w:rsidRDefault="004C1C88" w:rsidP="004C1C8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4C1C88" w:rsidRPr="00C414C9" w:rsidRDefault="004C1C88" w:rsidP="004C1C88">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4C1C88" w:rsidRPr="00C414C9" w:rsidRDefault="004C1C88" w:rsidP="004C1C8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sidRPr="00C414C9">
        <w:rPr>
          <w:rFonts w:ascii="Times New Roman" w:eastAsia="Times New Roman" w:hAnsi="Times New Roman" w:cs="Times New Roman"/>
          <w:b/>
          <w:bCs/>
          <w:sz w:val="32"/>
          <w:szCs w:val="32"/>
          <w:lang w:eastAsia="ru-RU"/>
        </w:rPr>
        <w:t>П О С Т А Н О В Л Е Н И Е</w:t>
      </w:r>
    </w:p>
    <w:p w:rsidR="004C1C88" w:rsidRPr="00C414C9"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C1C88" w:rsidRPr="00C414C9"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414C9">
        <w:rPr>
          <w:rFonts w:ascii="Times New Roman" w:eastAsia="Times New Roman" w:hAnsi="Times New Roman" w:cs="Times New Roman"/>
          <w:b/>
          <w:bCs/>
          <w:sz w:val="28"/>
          <w:szCs w:val="28"/>
          <w:lang w:eastAsia="ru-RU"/>
        </w:rPr>
        <w:t>ПРАВИТЕЛЬСТВА</w:t>
      </w:r>
    </w:p>
    <w:p w:rsidR="004C1C88" w:rsidRPr="00C414C9"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414C9">
        <w:rPr>
          <w:rFonts w:ascii="Times New Roman" w:eastAsia="Times New Roman" w:hAnsi="Times New Roman" w:cs="Times New Roman"/>
          <w:b/>
          <w:bCs/>
          <w:sz w:val="28"/>
          <w:szCs w:val="28"/>
          <w:lang w:eastAsia="ru-RU"/>
        </w:rPr>
        <w:t>КАМЧАТСКОГО КРАЯ</w:t>
      </w:r>
    </w:p>
    <w:p w:rsidR="004C1C88" w:rsidRPr="00C414C9" w:rsidRDefault="004C1C88" w:rsidP="004C1C88">
      <w:pPr>
        <w:spacing w:after="0" w:line="276" w:lineRule="auto"/>
        <w:jc w:val="center"/>
        <w:rPr>
          <w:rFonts w:ascii="Times New Roman" w:hAnsi="Times New Roman" w:cs="Times New Roman"/>
          <w:sz w:val="28"/>
          <w:szCs w:val="28"/>
        </w:rPr>
      </w:pPr>
    </w:p>
    <w:tbl>
      <w:tblPr>
        <w:tblW w:w="0" w:type="auto"/>
        <w:tblInd w:w="-142" w:type="dxa"/>
        <w:tblLayout w:type="fixed"/>
        <w:tblLook w:val="04A0" w:firstRow="1" w:lastRow="0" w:firstColumn="1" w:lastColumn="0" w:noHBand="0" w:noVBand="1"/>
      </w:tblPr>
      <w:tblGrid>
        <w:gridCol w:w="1985"/>
        <w:gridCol w:w="425"/>
        <w:gridCol w:w="1985"/>
      </w:tblGrid>
      <w:tr w:rsidR="008D4AE0" w:rsidRPr="00C414C9" w:rsidTr="00F131E7">
        <w:tc>
          <w:tcPr>
            <w:tcW w:w="1985" w:type="dxa"/>
            <w:tcBorders>
              <w:top w:val="nil"/>
              <w:left w:val="nil"/>
              <w:bottom w:val="single" w:sz="4" w:space="0" w:color="auto"/>
              <w:right w:val="nil"/>
            </w:tcBorders>
            <w:hideMark/>
          </w:tcPr>
          <w:p w:rsidR="008D4AE0" w:rsidRPr="00C414C9" w:rsidRDefault="008D4AE0" w:rsidP="00F131E7">
            <w:pPr>
              <w:spacing w:after="0" w:line="276" w:lineRule="auto"/>
              <w:ind w:right="34"/>
              <w:jc w:val="center"/>
              <w:rPr>
                <w:rFonts w:ascii="Times New Roman" w:hAnsi="Times New Roman" w:cs="Times New Roman"/>
                <w:sz w:val="20"/>
                <w:szCs w:val="20"/>
              </w:rPr>
            </w:pPr>
            <w:bookmarkStart w:id="0" w:name="REGDATESTAMP"/>
            <w:r w:rsidRPr="00C414C9">
              <w:rPr>
                <w:rFonts w:ascii="Times New Roman" w:hAnsi="Times New Roman" w:cs="Times New Roman"/>
                <w:sz w:val="28"/>
                <w:szCs w:val="20"/>
                <w:lang w:val="en-US"/>
              </w:rPr>
              <w:t>[</w:t>
            </w:r>
            <w:r w:rsidRPr="00C414C9">
              <w:rPr>
                <w:rFonts w:ascii="Times New Roman" w:hAnsi="Times New Roman" w:cs="Times New Roman"/>
                <w:sz w:val="28"/>
                <w:szCs w:val="20"/>
              </w:rPr>
              <w:t>Д</w:t>
            </w:r>
            <w:r w:rsidRPr="00C414C9">
              <w:rPr>
                <w:rFonts w:ascii="Times New Roman" w:hAnsi="Times New Roman" w:cs="Times New Roman"/>
                <w:sz w:val="18"/>
                <w:szCs w:val="20"/>
              </w:rPr>
              <w:t>ата</w:t>
            </w:r>
            <w:r w:rsidRPr="00C414C9">
              <w:rPr>
                <w:rFonts w:ascii="Times New Roman" w:hAnsi="Times New Roman" w:cs="Times New Roman"/>
                <w:sz w:val="24"/>
                <w:szCs w:val="20"/>
              </w:rPr>
              <w:t xml:space="preserve"> </w:t>
            </w:r>
            <w:r w:rsidRPr="00C414C9">
              <w:rPr>
                <w:rFonts w:ascii="Times New Roman" w:hAnsi="Times New Roman" w:cs="Times New Roman"/>
                <w:sz w:val="18"/>
                <w:szCs w:val="20"/>
              </w:rPr>
              <w:t>регистрации</w:t>
            </w:r>
            <w:r w:rsidRPr="00C414C9">
              <w:rPr>
                <w:rFonts w:ascii="Times New Roman" w:hAnsi="Times New Roman" w:cs="Times New Roman"/>
                <w:sz w:val="28"/>
                <w:szCs w:val="20"/>
                <w:lang w:val="en-US"/>
              </w:rPr>
              <w:t>]</w:t>
            </w:r>
            <w:bookmarkEnd w:id="0"/>
          </w:p>
        </w:tc>
        <w:tc>
          <w:tcPr>
            <w:tcW w:w="425" w:type="dxa"/>
            <w:hideMark/>
          </w:tcPr>
          <w:p w:rsidR="008D4AE0" w:rsidRPr="00C414C9" w:rsidRDefault="008D4AE0" w:rsidP="00F131E7">
            <w:pPr>
              <w:spacing w:after="0" w:line="276" w:lineRule="auto"/>
              <w:jc w:val="both"/>
              <w:rPr>
                <w:rFonts w:ascii="Times New Roman" w:hAnsi="Times New Roman" w:cs="Times New Roman"/>
                <w:sz w:val="20"/>
                <w:szCs w:val="20"/>
              </w:rPr>
            </w:pPr>
            <w:r w:rsidRPr="00C414C9">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8D4AE0" w:rsidRPr="00C414C9" w:rsidRDefault="008D4AE0" w:rsidP="00F131E7">
            <w:pPr>
              <w:spacing w:after="0" w:line="276" w:lineRule="auto"/>
              <w:jc w:val="center"/>
              <w:rPr>
                <w:rFonts w:ascii="Times New Roman" w:hAnsi="Times New Roman" w:cs="Times New Roman"/>
                <w:b/>
                <w:sz w:val="20"/>
                <w:szCs w:val="20"/>
              </w:rPr>
            </w:pPr>
            <w:bookmarkStart w:id="1" w:name="REGNUMSTAMP"/>
            <w:r w:rsidRPr="00C414C9">
              <w:rPr>
                <w:rFonts w:ascii="Times New Roman" w:hAnsi="Times New Roman" w:cs="Times New Roman"/>
                <w:sz w:val="28"/>
                <w:szCs w:val="20"/>
                <w:lang w:val="en-US"/>
              </w:rPr>
              <w:t>[</w:t>
            </w:r>
            <w:r w:rsidRPr="00C414C9">
              <w:rPr>
                <w:rFonts w:ascii="Times New Roman" w:hAnsi="Times New Roman" w:cs="Times New Roman"/>
                <w:sz w:val="28"/>
                <w:szCs w:val="20"/>
              </w:rPr>
              <w:t>Н</w:t>
            </w:r>
            <w:r w:rsidRPr="00C414C9">
              <w:rPr>
                <w:rFonts w:ascii="Times New Roman" w:hAnsi="Times New Roman" w:cs="Times New Roman"/>
                <w:sz w:val="18"/>
                <w:szCs w:val="20"/>
              </w:rPr>
              <w:t>омер</w:t>
            </w:r>
            <w:r w:rsidRPr="00C414C9">
              <w:rPr>
                <w:rFonts w:ascii="Times New Roman" w:hAnsi="Times New Roman" w:cs="Times New Roman"/>
                <w:sz w:val="24"/>
                <w:szCs w:val="20"/>
              </w:rPr>
              <w:t xml:space="preserve"> </w:t>
            </w:r>
            <w:r w:rsidRPr="00C414C9">
              <w:rPr>
                <w:rFonts w:ascii="Times New Roman" w:hAnsi="Times New Roman" w:cs="Times New Roman"/>
                <w:sz w:val="18"/>
                <w:szCs w:val="20"/>
              </w:rPr>
              <w:t>документа</w:t>
            </w:r>
            <w:r w:rsidRPr="00C414C9">
              <w:rPr>
                <w:rFonts w:ascii="Times New Roman" w:hAnsi="Times New Roman" w:cs="Times New Roman"/>
                <w:sz w:val="28"/>
                <w:szCs w:val="20"/>
                <w:lang w:val="en-US"/>
              </w:rPr>
              <w:t>]</w:t>
            </w:r>
            <w:bookmarkEnd w:id="1"/>
          </w:p>
        </w:tc>
      </w:tr>
    </w:tbl>
    <w:p w:rsidR="0022234A" w:rsidRPr="00C414C9" w:rsidRDefault="0022234A" w:rsidP="003435A1">
      <w:pPr>
        <w:spacing w:after="0" w:line="276" w:lineRule="auto"/>
        <w:ind w:right="5526"/>
        <w:jc w:val="center"/>
        <w:rPr>
          <w:rFonts w:ascii="Times New Roman" w:hAnsi="Times New Roman" w:cs="Times New Roman"/>
          <w:bCs/>
          <w:sz w:val="28"/>
          <w:szCs w:val="28"/>
        </w:rPr>
      </w:pPr>
      <w:r w:rsidRPr="00C414C9">
        <w:rPr>
          <w:rFonts w:ascii="Times New Roman" w:hAnsi="Times New Roman" w:cs="Times New Roman"/>
          <w:bCs/>
          <w:sz w:val="24"/>
          <w:szCs w:val="28"/>
        </w:rPr>
        <w:t>г. Петропавловск-Камчатский</w:t>
      </w:r>
    </w:p>
    <w:p w:rsidR="00033533" w:rsidRPr="00C414C9" w:rsidRDefault="00033533" w:rsidP="00066C50">
      <w:pPr>
        <w:spacing w:after="0" w:line="276" w:lineRule="auto"/>
        <w:ind w:firstLine="709"/>
        <w:jc w:val="both"/>
        <w:rPr>
          <w:rFonts w:ascii="Times New Roman" w:hAnsi="Times New Roman" w:cs="Times New Roman"/>
          <w:bCs/>
          <w:sz w:val="28"/>
          <w:szCs w:val="28"/>
        </w:rPr>
      </w:pPr>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8"/>
      </w:tblGrid>
      <w:tr w:rsidR="006E593A" w:rsidRPr="00C414C9" w:rsidTr="00AF53A6">
        <w:trPr>
          <w:trHeight w:val="3684"/>
        </w:trPr>
        <w:tc>
          <w:tcPr>
            <w:tcW w:w="5658" w:type="dxa"/>
          </w:tcPr>
          <w:p w:rsidR="006E593A" w:rsidRPr="00C414C9" w:rsidRDefault="00AF53A6" w:rsidP="003E0C0B">
            <w:pPr>
              <w:ind w:left="30"/>
              <w:jc w:val="both"/>
              <w:rPr>
                <w:rFonts w:ascii="Times New Roman" w:eastAsia="Times New Roman" w:hAnsi="Times New Roman" w:cs="Times New Roman"/>
                <w:sz w:val="27"/>
                <w:szCs w:val="27"/>
                <w:lang w:eastAsia="ru-RU"/>
              </w:rPr>
            </w:pPr>
            <w:r w:rsidRPr="00C414C9">
              <w:rPr>
                <w:rFonts w:ascii="Times New Roman" w:eastAsia="Times New Roman" w:hAnsi="Times New Roman" w:cs="Times New Roman"/>
                <w:sz w:val="27"/>
                <w:szCs w:val="27"/>
                <w:lang w:eastAsia="ru-RU"/>
              </w:rPr>
              <w:t xml:space="preserve">Об утверждении </w:t>
            </w:r>
            <w:r w:rsidR="003E0C0B" w:rsidRPr="00C414C9">
              <w:rPr>
                <w:rFonts w:ascii="Times New Roman" w:eastAsia="Times New Roman" w:hAnsi="Times New Roman" w:cs="Times New Roman"/>
                <w:sz w:val="27"/>
                <w:szCs w:val="27"/>
                <w:lang w:eastAsia="ru-RU"/>
              </w:rPr>
              <w:t>П</w:t>
            </w:r>
            <w:r w:rsidRPr="00C414C9">
              <w:rPr>
                <w:rFonts w:ascii="Times New Roman" w:eastAsia="Times New Roman" w:hAnsi="Times New Roman" w:cs="Times New Roman"/>
                <w:sz w:val="27"/>
                <w:szCs w:val="27"/>
                <w:lang w:eastAsia="ru-RU"/>
              </w:rPr>
              <w:t>орядка предоставления из краевого бюджета Камчатского края грантов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на финансовое обеспечение обучения граждан Российской Федерации по образовательным программам среднего профессионального образования</w:t>
            </w:r>
            <w:r w:rsidR="006E593A" w:rsidRPr="00C414C9">
              <w:rPr>
                <w:rFonts w:ascii="Times New Roman" w:eastAsia="Times New Roman" w:hAnsi="Times New Roman" w:cs="Times New Roman"/>
                <w:sz w:val="27"/>
                <w:szCs w:val="27"/>
                <w:lang w:eastAsia="ru-RU"/>
              </w:rPr>
              <w:t xml:space="preserve"> </w:t>
            </w:r>
          </w:p>
        </w:tc>
      </w:tr>
    </w:tbl>
    <w:p w:rsidR="00033533" w:rsidRPr="00C414C9" w:rsidRDefault="00033533" w:rsidP="00AF53A6">
      <w:pPr>
        <w:spacing w:after="0" w:line="276" w:lineRule="auto"/>
        <w:jc w:val="both"/>
        <w:rPr>
          <w:rFonts w:ascii="Times New Roman" w:hAnsi="Times New Roman" w:cs="Times New Roman"/>
          <w:bCs/>
          <w:sz w:val="28"/>
          <w:szCs w:val="28"/>
        </w:rPr>
      </w:pPr>
    </w:p>
    <w:p w:rsidR="00576D34" w:rsidRPr="00C414C9" w:rsidRDefault="00B128AA" w:rsidP="00BF5B90">
      <w:pPr>
        <w:shd w:val="clear" w:color="auto" w:fill="FFFFFF" w:themeFill="background1"/>
        <w:spacing w:after="0" w:line="276" w:lineRule="auto"/>
        <w:ind w:firstLine="709"/>
        <w:jc w:val="both"/>
        <w:rPr>
          <w:rFonts w:ascii="Times New Roman" w:hAnsi="Times New Roman" w:cs="Times New Roman"/>
          <w:bCs/>
          <w:sz w:val="28"/>
          <w:szCs w:val="28"/>
        </w:rPr>
      </w:pPr>
      <w:r w:rsidRPr="00C414C9">
        <w:rPr>
          <w:rFonts w:ascii="Times New Roman" w:hAnsi="Times New Roman" w:cs="Times New Roman"/>
          <w:bCs/>
          <w:sz w:val="28"/>
          <w:szCs w:val="28"/>
        </w:rPr>
        <w:t>В соответствии со статьей 78 Бюджетного</w:t>
      </w:r>
      <w:r w:rsidR="00BF5B90" w:rsidRPr="00C414C9">
        <w:rPr>
          <w:rFonts w:ascii="Times New Roman" w:hAnsi="Times New Roman" w:cs="Times New Roman"/>
          <w:bCs/>
          <w:sz w:val="28"/>
          <w:szCs w:val="28"/>
        </w:rPr>
        <w:t xml:space="preserve"> кодекса Российской Федерации, п</w:t>
      </w:r>
      <w:r w:rsidRPr="00C414C9">
        <w:rPr>
          <w:rFonts w:ascii="Times New Roman" w:hAnsi="Times New Roman" w:cs="Times New Roman"/>
          <w:bCs/>
          <w:sz w:val="28"/>
          <w:szCs w:val="28"/>
        </w:rPr>
        <w:t>остановлением Правительства Росс</w:t>
      </w:r>
      <w:r w:rsidR="00BF5B90" w:rsidRPr="00C414C9">
        <w:rPr>
          <w:rFonts w:ascii="Times New Roman" w:hAnsi="Times New Roman" w:cs="Times New Roman"/>
          <w:bCs/>
          <w:sz w:val="28"/>
          <w:szCs w:val="28"/>
        </w:rPr>
        <w:t>ийской Федерации от 18.09.2020 № 1492 «</w:t>
      </w:r>
      <w:r w:rsidRPr="00C414C9">
        <w:rPr>
          <w:rFonts w:ascii="Times New Roman" w:hAnsi="Times New Roman" w:cs="Times New Roman"/>
          <w:bCs/>
          <w:sz w:val="28"/>
          <w:szCs w:val="28"/>
        </w:rPr>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w:t>
      </w:r>
      <w:r w:rsidR="00BF5B90" w:rsidRPr="00C414C9">
        <w:rPr>
          <w:rFonts w:ascii="Times New Roman" w:hAnsi="Times New Roman" w:cs="Times New Roman"/>
          <w:bCs/>
          <w:sz w:val="28"/>
          <w:szCs w:val="28"/>
        </w:rPr>
        <w:t xml:space="preserve">вительства Российской Федерации», </w:t>
      </w:r>
      <w:r w:rsidRPr="00C414C9">
        <w:rPr>
          <w:rFonts w:ascii="Times New Roman" w:hAnsi="Times New Roman" w:cs="Times New Roman"/>
          <w:bCs/>
          <w:sz w:val="28"/>
          <w:szCs w:val="28"/>
        </w:rPr>
        <w:t>в целях реализации государствен</w:t>
      </w:r>
      <w:r w:rsidR="00BF5B90" w:rsidRPr="00C414C9">
        <w:rPr>
          <w:rFonts w:ascii="Times New Roman" w:hAnsi="Times New Roman" w:cs="Times New Roman"/>
          <w:bCs/>
          <w:sz w:val="28"/>
          <w:szCs w:val="28"/>
        </w:rPr>
        <w:t xml:space="preserve">ной программы Камчатского края «Развитие </w:t>
      </w:r>
      <w:r w:rsidRPr="00C414C9">
        <w:rPr>
          <w:rFonts w:ascii="Times New Roman" w:hAnsi="Times New Roman" w:cs="Times New Roman"/>
          <w:bCs/>
          <w:sz w:val="28"/>
          <w:szCs w:val="28"/>
        </w:rPr>
        <w:t>образования в Камчатско</w:t>
      </w:r>
      <w:r w:rsidR="00BF5B90" w:rsidRPr="00C414C9">
        <w:rPr>
          <w:rFonts w:ascii="Times New Roman" w:hAnsi="Times New Roman" w:cs="Times New Roman"/>
          <w:bCs/>
          <w:sz w:val="28"/>
          <w:szCs w:val="28"/>
        </w:rPr>
        <w:t>м крае»</w:t>
      </w:r>
      <w:r w:rsidRPr="00C414C9">
        <w:rPr>
          <w:rFonts w:ascii="Times New Roman" w:hAnsi="Times New Roman" w:cs="Times New Roman"/>
          <w:bCs/>
          <w:sz w:val="28"/>
          <w:szCs w:val="28"/>
        </w:rPr>
        <w:t xml:space="preserve">, </w:t>
      </w:r>
      <w:r w:rsidR="00BF5B90" w:rsidRPr="00C414C9">
        <w:rPr>
          <w:rFonts w:ascii="Times New Roman" w:hAnsi="Times New Roman" w:cs="Times New Roman"/>
          <w:bCs/>
          <w:sz w:val="28"/>
          <w:szCs w:val="28"/>
        </w:rPr>
        <w:t>утвержденной п</w:t>
      </w:r>
      <w:r w:rsidRPr="00C414C9">
        <w:rPr>
          <w:rFonts w:ascii="Times New Roman" w:hAnsi="Times New Roman" w:cs="Times New Roman"/>
          <w:bCs/>
          <w:sz w:val="28"/>
          <w:szCs w:val="28"/>
        </w:rPr>
        <w:t xml:space="preserve">остановлением Правительства </w:t>
      </w:r>
      <w:r w:rsidR="00BF5B90" w:rsidRPr="00C414C9">
        <w:rPr>
          <w:rFonts w:ascii="Times New Roman" w:hAnsi="Times New Roman" w:cs="Times New Roman"/>
          <w:bCs/>
          <w:sz w:val="28"/>
          <w:szCs w:val="28"/>
        </w:rPr>
        <w:t>Камчатского края от 29.11.2013 №</w:t>
      </w:r>
      <w:r w:rsidRPr="00C414C9">
        <w:rPr>
          <w:rFonts w:ascii="Times New Roman" w:hAnsi="Times New Roman" w:cs="Times New Roman"/>
          <w:bCs/>
          <w:sz w:val="28"/>
          <w:szCs w:val="28"/>
        </w:rPr>
        <w:t xml:space="preserve"> 532-П</w:t>
      </w:r>
    </w:p>
    <w:p w:rsidR="00BF5B90" w:rsidRPr="00C414C9" w:rsidRDefault="00BF5B90" w:rsidP="001208AF">
      <w:pPr>
        <w:spacing w:after="0" w:line="276" w:lineRule="auto"/>
        <w:ind w:firstLine="709"/>
        <w:jc w:val="both"/>
        <w:rPr>
          <w:rFonts w:ascii="Times New Roman" w:hAnsi="Times New Roman" w:cs="Times New Roman"/>
          <w:bCs/>
          <w:sz w:val="28"/>
          <w:szCs w:val="28"/>
        </w:rPr>
      </w:pPr>
    </w:p>
    <w:p w:rsidR="003E0C0B" w:rsidRPr="00C414C9" w:rsidRDefault="003E0C0B" w:rsidP="003E0C0B">
      <w:pPr>
        <w:rPr>
          <w:rFonts w:ascii="Times New Roman" w:hAnsi="Times New Roman" w:cs="Times New Roman"/>
          <w:bCs/>
          <w:sz w:val="28"/>
          <w:szCs w:val="28"/>
        </w:rPr>
      </w:pPr>
      <w:r w:rsidRPr="00C414C9">
        <w:rPr>
          <w:rFonts w:ascii="Times New Roman" w:hAnsi="Times New Roman" w:cs="Times New Roman"/>
          <w:bCs/>
          <w:sz w:val="28"/>
          <w:szCs w:val="28"/>
        </w:rPr>
        <w:t>ПРАВИТЕЛЬСТВО ПОСТАНОВЛЯЕТ:</w:t>
      </w:r>
    </w:p>
    <w:p w:rsidR="00B128AA" w:rsidRPr="00C414C9" w:rsidRDefault="00B128AA" w:rsidP="001208AF">
      <w:pPr>
        <w:spacing w:after="0" w:line="276" w:lineRule="auto"/>
        <w:ind w:firstLine="709"/>
        <w:jc w:val="both"/>
        <w:rPr>
          <w:rFonts w:ascii="Times New Roman" w:hAnsi="Times New Roman" w:cs="Times New Roman"/>
          <w:bCs/>
          <w:sz w:val="28"/>
          <w:szCs w:val="28"/>
        </w:rPr>
      </w:pPr>
    </w:p>
    <w:p w:rsidR="00576D34" w:rsidRPr="00C414C9" w:rsidRDefault="00AF53A6" w:rsidP="00492939">
      <w:pPr>
        <w:pStyle w:val="ad"/>
        <w:numPr>
          <w:ilvl w:val="0"/>
          <w:numId w:val="1"/>
        </w:numPr>
        <w:spacing w:after="0" w:line="276" w:lineRule="auto"/>
        <w:ind w:left="0" w:firstLine="709"/>
        <w:jc w:val="both"/>
        <w:rPr>
          <w:rFonts w:ascii="Times New Roman" w:hAnsi="Times New Roman" w:cs="Times New Roman"/>
          <w:bCs/>
          <w:sz w:val="28"/>
          <w:szCs w:val="28"/>
        </w:rPr>
      </w:pPr>
      <w:r w:rsidRPr="00C414C9">
        <w:rPr>
          <w:rFonts w:ascii="Times New Roman" w:hAnsi="Times New Roman" w:cs="Times New Roman"/>
          <w:bCs/>
          <w:sz w:val="28"/>
          <w:szCs w:val="28"/>
        </w:rPr>
        <w:lastRenderedPageBreak/>
        <w:t xml:space="preserve">Утвердить </w:t>
      </w:r>
      <w:r w:rsidR="003E0C0B" w:rsidRPr="00C414C9">
        <w:rPr>
          <w:rFonts w:ascii="Times New Roman" w:hAnsi="Times New Roman" w:cs="Times New Roman"/>
          <w:bCs/>
          <w:sz w:val="28"/>
          <w:szCs w:val="28"/>
        </w:rPr>
        <w:t>П</w:t>
      </w:r>
      <w:r w:rsidRPr="00C414C9">
        <w:rPr>
          <w:rFonts w:ascii="Times New Roman" w:hAnsi="Times New Roman" w:cs="Times New Roman"/>
          <w:bCs/>
          <w:sz w:val="28"/>
          <w:szCs w:val="28"/>
        </w:rPr>
        <w:t>орядок предоставления из краевого бюджета Камчатского края грантов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на финансовое обеспечение обучения граждан Российской Федерации по образовательным программам среднего профессионального образования согласно приложению к настоящему постановлению.</w:t>
      </w:r>
    </w:p>
    <w:p w:rsidR="004C1C88" w:rsidRPr="00C414C9" w:rsidRDefault="00AF53A6" w:rsidP="00AF53A6">
      <w:pPr>
        <w:pStyle w:val="ad"/>
        <w:numPr>
          <w:ilvl w:val="0"/>
          <w:numId w:val="1"/>
        </w:numPr>
        <w:spacing w:after="0" w:line="276" w:lineRule="auto"/>
        <w:ind w:left="0" w:firstLine="709"/>
        <w:jc w:val="both"/>
        <w:rPr>
          <w:rFonts w:ascii="Times New Roman" w:hAnsi="Times New Roman" w:cs="Times New Roman"/>
          <w:bCs/>
          <w:sz w:val="28"/>
          <w:szCs w:val="28"/>
        </w:rPr>
      </w:pPr>
      <w:r w:rsidRPr="00C414C9">
        <w:rPr>
          <w:rFonts w:ascii="Times New Roman" w:hAnsi="Times New Roman" w:cs="Times New Roman"/>
          <w:bCs/>
          <w:sz w:val="28"/>
          <w:szCs w:val="28"/>
        </w:rPr>
        <w:t>Настоящее постановление вступает в силу со дня его официального опубликования.</w:t>
      </w:r>
    </w:p>
    <w:p w:rsidR="00AF53A6" w:rsidRPr="00C414C9" w:rsidRDefault="00AF53A6" w:rsidP="00AF53A6">
      <w:pPr>
        <w:pStyle w:val="ad"/>
        <w:spacing w:after="0" w:line="276" w:lineRule="auto"/>
        <w:ind w:left="709"/>
        <w:jc w:val="both"/>
        <w:rPr>
          <w:rFonts w:ascii="Times New Roman" w:hAnsi="Times New Roman" w:cs="Times New Roman"/>
          <w:bCs/>
          <w:sz w:val="28"/>
          <w:szCs w:val="28"/>
        </w:rPr>
      </w:pPr>
    </w:p>
    <w:p w:rsidR="00BF5B90" w:rsidRPr="00C414C9" w:rsidRDefault="00BF5B90" w:rsidP="00AF53A6">
      <w:pPr>
        <w:pStyle w:val="ad"/>
        <w:spacing w:after="0" w:line="276" w:lineRule="auto"/>
        <w:ind w:left="709"/>
        <w:jc w:val="both"/>
        <w:rPr>
          <w:rFonts w:ascii="Times New Roman" w:hAnsi="Times New Roman" w:cs="Times New Roman"/>
          <w:bCs/>
          <w:sz w:val="28"/>
          <w:szCs w:val="28"/>
        </w:rPr>
      </w:pPr>
    </w:p>
    <w:tbl>
      <w:tblPr>
        <w:tblW w:w="9780" w:type="dxa"/>
        <w:tblCellMar>
          <w:left w:w="0" w:type="dxa"/>
          <w:right w:w="0" w:type="dxa"/>
        </w:tblCellMar>
        <w:tblLook w:val="04A0" w:firstRow="1" w:lastRow="0" w:firstColumn="1" w:lastColumn="0" w:noHBand="0" w:noVBand="1"/>
      </w:tblPr>
      <w:tblGrid>
        <w:gridCol w:w="3713"/>
        <w:gridCol w:w="3402"/>
        <w:gridCol w:w="2665"/>
      </w:tblGrid>
      <w:tr w:rsidR="004C1C88" w:rsidRPr="00C414C9" w:rsidTr="00E05881">
        <w:trPr>
          <w:trHeight w:val="1256"/>
        </w:trPr>
        <w:tc>
          <w:tcPr>
            <w:tcW w:w="3713" w:type="dxa"/>
            <w:shd w:val="clear" w:color="auto" w:fill="auto"/>
          </w:tcPr>
          <w:p w:rsidR="004C1C88" w:rsidRPr="00C414C9" w:rsidRDefault="004C1C88" w:rsidP="00AF53A6">
            <w:pPr>
              <w:spacing w:after="0" w:line="240" w:lineRule="auto"/>
              <w:ind w:hanging="4"/>
              <w:rPr>
                <w:rFonts w:ascii="Times New Roman" w:hAnsi="Times New Roman" w:cs="Times New Roman"/>
                <w:sz w:val="24"/>
                <w:szCs w:val="28"/>
              </w:rPr>
            </w:pPr>
            <w:r w:rsidRPr="00C414C9">
              <w:rPr>
                <w:rFonts w:ascii="Times New Roman" w:hAnsi="Times New Roman" w:cs="Times New Roman"/>
                <w:sz w:val="28"/>
                <w:szCs w:val="28"/>
              </w:rPr>
              <w:t>Председатель Правительс</w:t>
            </w:r>
            <w:r w:rsidR="00AF53A6" w:rsidRPr="00C414C9">
              <w:rPr>
                <w:rFonts w:ascii="Times New Roman" w:hAnsi="Times New Roman" w:cs="Times New Roman"/>
                <w:sz w:val="28"/>
                <w:szCs w:val="28"/>
              </w:rPr>
              <w:t xml:space="preserve">тва </w:t>
            </w:r>
            <w:r w:rsidRPr="00C414C9">
              <w:rPr>
                <w:rFonts w:ascii="Times New Roman" w:hAnsi="Times New Roman" w:cs="Times New Roman"/>
                <w:sz w:val="28"/>
                <w:szCs w:val="28"/>
              </w:rPr>
              <w:t>Камчатского края</w:t>
            </w:r>
          </w:p>
        </w:tc>
        <w:tc>
          <w:tcPr>
            <w:tcW w:w="3402" w:type="dxa"/>
            <w:shd w:val="clear" w:color="auto" w:fill="auto"/>
          </w:tcPr>
          <w:p w:rsidR="004C1C88" w:rsidRPr="00C414C9" w:rsidRDefault="004C1C88" w:rsidP="003D4C3C">
            <w:pPr>
              <w:spacing w:after="0" w:line="240" w:lineRule="auto"/>
              <w:ind w:right="-116"/>
              <w:jc w:val="center"/>
              <w:rPr>
                <w:rFonts w:ascii="Times New Roman" w:hAnsi="Times New Roman" w:cs="Times New Roman"/>
                <w:color w:val="D9D9D9"/>
                <w:sz w:val="28"/>
                <w:szCs w:val="28"/>
              </w:rPr>
            </w:pPr>
            <w:bookmarkStart w:id="2" w:name="SIGNERSTAMP1"/>
            <w:r w:rsidRPr="00C414C9">
              <w:rPr>
                <w:rFonts w:ascii="Times New Roman" w:hAnsi="Times New Roman" w:cs="Times New Roman"/>
                <w:color w:val="D9D9D9"/>
                <w:sz w:val="28"/>
                <w:szCs w:val="28"/>
              </w:rPr>
              <w:t>[горизонтальный штамп подписи 1]</w:t>
            </w:r>
          </w:p>
          <w:bookmarkEnd w:id="2"/>
          <w:p w:rsidR="004C1C88" w:rsidRPr="00C414C9" w:rsidRDefault="004C1C88" w:rsidP="003D4C3C">
            <w:pPr>
              <w:spacing w:after="0" w:line="240" w:lineRule="auto"/>
              <w:ind w:firstLine="709"/>
              <w:jc w:val="right"/>
              <w:rPr>
                <w:rFonts w:ascii="Times New Roman" w:hAnsi="Times New Roman" w:cs="Times New Roman"/>
                <w:sz w:val="28"/>
                <w:szCs w:val="28"/>
              </w:rPr>
            </w:pPr>
          </w:p>
        </w:tc>
        <w:tc>
          <w:tcPr>
            <w:tcW w:w="2665" w:type="dxa"/>
            <w:shd w:val="clear" w:color="auto" w:fill="auto"/>
          </w:tcPr>
          <w:p w:rsidR="00E60260" w:rsidRPr="00C414C9" w:rsidRDefault="00E60260" w:rsidP="00E05881">
            <w:pPr>
              <w:spacing w:after="0" w:line="240" w:lineRule="auto"/>
              <w:ind w:right="-6"/>
              <w:jc w:val="right"/>
              <w:rPr>
                <w:rFonts w:ascii="Times New Roman" w:hAnsi="Times New Roman" w:cs="Times New Roman"/>
                <w:sz w:val="28"/>
                <w:szCs w:val="28"/>
              </w:rPr>
            </w:pPr>
          </w:p>
          <w:p w:rsidR="004C1C88" w:rsidRPr="00C414C9" w:rsidRDefault="00AF53A6" w:rsidP="00AF53A6">
            <w:pPr>
              <w:tabs>
                <w:tab w:val="left" w:pos="1935"/>
              </w:tabs>
              <w:spacing w:after="0" w:line="240" w:lineRule="auto"/>
              <w:ind w:right="-6"/>
              <w:jc w:val="right"/>
              <w:rPr>
                <w:rFonts w:ascii="Times New Roman" w:hAnsi="Times New Roman" w:cs="Times New Roman"/>
                <w:sz w:val="28"/>
                <w:szCs w:val="28"/>
              </w:rPr>
            </w:pPr>
            <w:r w:rsidRPr="00C414C9">
              <w:rPr>
                <w:rFonts w:ascii="Times New Roman" w:hAnsi="Times New Roman" w:cs="Times New Roman"/>
                <w:sz w:val="28"/>
                <w:szCs w:val="28"/>
              </w:rPr>
              <w:t>Е.А. Чекин</w:t>
            </w:r>
            <w:r w:rsidR="004C1C88" w:rsidRPr="00C414C9">
              <w:rPr>
                <w:rFonts w:ascii="Times New Roman" w:hAnsi="Times New Roman" w:cs="Times New Roman"/>
                <w:sz w:val="28"/>
                <w:szCs w:val="28"/>
              </w:rPr>
              <w:t xml:space="preserve"> </w:t>
            </w:r>
          </w:p>
        </w:tc>
      </w:tr>
    </w:tbl>
    <w:p w:rsidR="006664BC" w:rsidRPr="00C414C9" w:rsidRDefault="006664BC"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p w:rsidR="00BF5B90" w:rsidRPr="00C414C9" w:rsidRDefault="00BF5B90" w:rsidP="002C2B5A"/>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633FF" w:rsidRPr="00C414C9" w:rsidTr="00C633FF">
        <w:tc>
          <w:tcPr>
            <w:tcW w:w="4813" w:type="dxa"/>
          </w:tcPr>
          <w:p w:rsidR="00C633FF" w:rsidRPr="00C414C9" w:rsidRDefault="00C633FF" w:rsidP="002C2B5A"/>
        </w:tc>
        <w:tc>
          <w:tcPr>
            <w:tcW w:w="4814" w:type="dxa"/>
          </w:tcPr>
          <w:p w:rsidR="00C633FF" w:rsidRPr="00C414C9" w:rsidRDefault="00C633FF" w:rsidP="002C2B5A">
            <w:pPr>
              <w:rPr>
                <w:rFonts w:ascii="Times New Roman" w:hAnsi="Times New Roman" w:cs="Times New Roman"/>
                <w:sz w:val="28"/>
                <w:szCs w:val="28"/>
              </w:rPr>
            </w:pPr>
            <w:r w:rsidRPr="00C414C9">
              <w:rPr>
                <w:rFonts w:ascii="Times New Roman" w:hAnsi="Times New Roman" w:cs="Times New Roman"/>
                <w:sz w:val="28"/>
                <w:szCs w:val="28"/>
              </w:rPr>
              <w:t>Приложение к постановлению Правительства Камчатского края</w:t>
            </w:r>
          </w:p>
        </w:tc>
      </w:tr>
    </w:tbl>
    <w:p w:rsidR="00C633FF" w:rsidRPr="00C414C9" w:rsidRDefault="00C633FF" w:rsidP="002C2B5A"/>
    <w:p w:rsidR="00C633FF" w:rsidRPr="00C414C9" w:rsidRDefault="00C633FF" w:rsidP="00DA4177">
      <w:pPr>
        <w:spacing w:line="276" w:lineRule="auto"/>
        <w:jc w:val="center"/>
        <w:rPr>
          <w:rFonts w:ascii="Times New Roman" w:hAnsi="Times New Roman" w:cs="Times New Roman"/>
          <w:sz w:val="28"/>
          <w:szCs w:val="28"/>
        </w:rPr>
      </w:pPr>
      <w:r w:rsidRPr="00C414C9">
        <w:rPr>
          <w:rFonts w:ascii="Times New Roman" w:hAnsi="Times New Roman" w:cs="Times New Roman"/>
          <w:sz w:val="28"/>
          <w:szCs w:val="28"/>
        </w:rPr>
        <w:t xml:space="preserve">Порядок </w:t>
      </w:r>
    </w:p>
    <w:p w:rsidR="00C633FF" w:rsidRPr="00C414C9" w:rsidRDefault="00C633FF" w:rsidP="00DA4177">
      <w:pPr>
        <w:spacing w:line="276" w:lineRule="auto"/>
        <w:jc w:val="center"/>
        <w:rPr>
          <w:rFonts w:ascii="Times New Roman" w:hAnsi="Times New Roman" w:cs="Times New Roman"/>
          <w:sz w:val="28"/>
          <w:szCs w:val="28"/>
        </w:rPr>
      </w:pPr>
      <w:r w:rsidRPr="00C414C9">
        <w:rPr>
          <w:rFonts w:ascii="Times New Roman" w:hAnsi="Times New Roman" w:cs="Times New Roman"/>
          <w:sz w:val="28"/>
          <w:szCs w:val="28"/>
        </w:rPr>
        <w:t>предоставления из краевого бюджета Камчатского края грантов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на финансовое обеспечение обучения граждан Российской Федерации по образовательным программам среднего профессионального образования</w:t>
      </w:r>
    </w:p>
    <w:p w:rsidR="00C633FF" w:rsidRPr="00C414C9" w:rsidRDefault="00C633FF" w:rsidP="00DA4177">
      <w:pPr>
        <w:spacing w:line="276" w:lineRule="auto"/>
        <w:jc w:val="center"/>
        <w:rPr>
          <w:rFonts w:ascii="Times New Roman" w:hAnsi="Times New Roman" w:cs="Times New Roman"/>
          <w:sz w:val="28"/>
          <w:szCs w:val="28"/>
        </w:rPr>
      </w:pPr>
    </w:p>
    <w:p w:rsidR="00C633FF" w:rsidRPr="00C414C9" w:rsidRDefault="00C633FF" w:rsidP="00DA4177">
      <w:pPr>
        <w:pStyle w:val="ad"/>
        <w:numPr>
          <w:ilvl w:val="0"/>
          <w:numId w:val="2"/>
        </w:numPr>
        <w:spacing w:line="276" w:lineRule="auto"/>
        <w:jc w:val="center"/>
        <w:rPr>
          <w:rFonts w:ascii="Times New Roman" w:hAnsi="Times New Roman" w:cs="Times New Roman"/>
          <w:sz w:val="28"/>
          <w:szCs w:val="28"/>
        </w:rPr>
      </w:pPr>
      <w:r w:rsidRPr="00C414C9">
        <w:rPr>
          <w:rFonts w:ascii="Times New Roman" w:hAnsi="Times New Roman" w:cs="Times New Roman"/>
          <w:sz w:val="28"/>
          <w:szCs w:val="28"/>
        </w:rPr>
        <w:t>Общие положения</w:t>
      </w:r>
    </w:p>
    <w:p w:rsidR="00C633FF" w:rsidRPr="00C414C9" w:rsidRDefault="00C633FF" w:rsidP="00492939">
      <w:pPr>
        <w:pStyle w:val="ad"/>
        <w:spacing w:after="0" w:line="276" w:lineRule="auto"/>
        <w:rPr>
          <w:rFonts w:ascii="Times New Roman" w:hAnsi="Times New Roman" w:cs="Times New Roman"/>
          <w:sz w:val="28"/>
          <w:szCs w:val="28"/>
        </w:rPr>
      </w:pPr>
    </w:p>
    <w:p w:rsidR="00BA1756" w:rsidRPr="00C414C9" w:rsidRDefault="00BA1756" w:rsidP="00BB65A6">
      <w:pPr>
        <w:pStyle w:val="ad"/>
        <w:numPr>
          <w:ilvl w:val="0"/>
          <w:numId w:val="3"/>
        </w:numPr>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Порядок предоставления из краевого бюджета Камчатского края грантов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на финансовое обеспечение обучения граждан Российской Федерации по образовательным программам среднего профессионального образования (далее - Порядок) разработан в соответствии со статьей 78.1 Бюджетного кодекса Российской Федерации.</w:t>
      </w:r>
    </w:p>
    <w:p w:rsidR="00BA1756" w:rsidRPr="00C414C9" w:rsidRDefault="00BA1756" w:rsidP="00BB65A6">
      <w:pPr>
        <w:pStyle w:val="ad"/>
        <w:numPr>
          <w:ilvl w:val="0"/>
          <w:numId w:val="3"/>
        </w:numPr>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 xml:space="preserve">Гранты предоставляются организациям, осуществляющим образовательную деятельность, находящимся в ведении федеральных органов государственной власти, которым установлены контрольные цифры приема для обучения по образовательным программам среднего профессионального образования за счет </w:t>
      </w:r>
      <w:r w:rsidR="00B661CD" w:rsidRPr="00C414C9">
        <w:rPr>
          <w:rFonts w:ascii="Times New Roman" w:hAnsi="Times New Roman" w:cs="Times New Roman"/>
          <w:sz w:val="28"/>
          <w:szCs w:val="28"/>
        </w:rPr>
        <w:t>средств краевого</w:t>
      </w:r>
      <w:r w:rsidRPr="00C414C9">
        <w:rPr>
          <w:rFonts w:ascii="Times New Roman" w:hAnsi="Times New Roman" w:cs="Times New Roman"/>
          <w:sz w:val="28"/>
          <w:szCs w:val="28"/>
        </w:rPr>
        <w:t xml:space="preserve"> бюджета Камчатского края в пределах лимитов бюджетных обязательств, доведенных до Министерства образования Камчатского края (далее – Министерство или грантодатель), по результатам публичного конкурса (далее – грантополучатели), проводимого в соответствии с частью 3 статьи 100 Федерального закона от 29.12.2012 № 273-ФЗ «Об образовании в Российской Федерации».</w:t>
      </w:r>
    </w:p>
    <w:p w:rsidR="00BA1756" w:rsidRPr="00C414C9" w:rsidRDefault="00BA1756" w:rsidP="00BB65A6">
      <w:pPr>
        <w:pStyle w:val="ad"/>
        <w:numPr>
          <w:ilvl w:val="0"/>
          <w:numId w:val="3"/>
        </w:numPr>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Участником конкурса может быть любая образовательная организация, подавшая заявку на участие в конкурсе и соответствующая требованиям, установленным настоящим Порядком и конкурсной документацией, разработанной и утвержденной Министерством (далее - участник конкурса).</w:t>
      </w:r>
    </w:p>
    <w:p w:rsidR="00BA1756" w:rsidRPr="00C414C9" w:rsidRDefault="00BA1756" w:rsidP="00BB65A6">
      <w:pPr>
        <w:pStyle w:val="ad"/>
        <w:numPr>
          <w:ilvl w:val="0"/>
          <w:numId w:val="3"/>
        </w:numPr>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Порядок проведения конкурса по распределению контро</w:t>
      </w:r>
      <w:r w:rsidR="00B25E79" w:rsidRPr="00C414C9">
        <w:rPr>
          <w:rFonts w:ascii="Times New Roman" w:hAnsi="Times New Roman" w:cs="Times New Roman"/>
          <w:sz w:val="28"/>
          <w:szCs w:val="28"/>
        </w:rPr>
        <w:t>льных цифр приема по профессиям и</w:t>
      </w:r>
      <w:r w:rsidRPr="00C414C9">
        <w:rPr>
          <w:rFonts w:ascii="Times New Roman" w:hAnsi="Times New Roman" w:cs="Times New Roman"/>
          <w:sz w:val="28"/>
          <w:szCs w:val="28"/>
        </w:rPr>
        <w:t xml:space="preserve"> специальностям для обучения по </w:t>
      </w:r>
      <w:r w:rsidRPr="00C414C9">
        <w:rPr>
          <w:rFonts w:ascii="Times New Roman" w:hAnsi="Times New Roman" w:cs="Times New Roman"/>
          <w:sz w:val="28"/>
          <w:szCs w:val="28"/>
        </w:rPr>
        <w:lastRenderedPageBreak/>
        <w:t xml:space="preserve">образовательным программам среднего профессионального образования за счет </w:t>
      </w:r>
      <w:r w:rsidR="00B661CD" w:rsidRPr="00C414C9">
        <w:rPr>
          <w:rFonts w:ascii="Times New Roman" w:hAnsi="Times New Roman" w:cs="Times New Roman"/>
          <w:sz w:val="28"/>
          <w:szCs w:val="28"/>
        </w:rPr>
        <w:t xml:space="preserve">средств краевого </w:t>
      </w:r>
      <w:r w:rsidRPr="00C414C9">
        <w:rPr>
          <w:rFonts w:ascii="Times New Roman" w:hAnsi="Times New Roman" w:cs="Times New Roman"/>
          <w:sz w:val="28"/>
          <w:szCs w:val="28"/>
        </w:rPr>
        <w:t>бюджета Камчатского края утверждается приказом Министерства.</w:t>
      </w:r>
    </w:p>
    <w:p w:rsidR="00BA1756" w:rsidRPr="00C414C9" w:rsidRDefault="00BA1756" w:rsidP="00BB65A6">
      <w:pPr>
        <w:pStyle w:val="ad"/>
        <w:numPr>
          <w:ilvl w:val="0"/>
          <w:numId w:val="3"/>
        </w:numPr>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Проведение конкурсного отбора (</w:t>
      </w:r>
      <w:r w:rsidR="00B661CD" w:rsidRPr="00C414C9">
        <w:rPr>
          <w:rFonts w:ascii="Times New Roman" w:hAnsi="Times New Roman" w:cs="Times New Roman"/>
          <w:sz w:val="28"/>
          <w:szCs w:val="28"/>
        </w:rPr>
        <w:t>далее - Конкурс</w:t>
      </w:r>
      <w:r w:rsidRPr="00C414C9">
        <w:rPr>
          <w:rFonts w:ascii="Times New Roman" w:hAnsi="Times New Roman" w:cs="Times New Roman"/>
          <w:sz w:val="28"/>
          <w:szCs w:val="28"/>
        </w:rPr>
        <w:t>) осуществляется созданной Министерством конкурсной комиссией (далее – Конкурсная комиссия) на основании заявок, поданных образовательными организациями (далее – конкурсные заявки).</w:t>
      </w:r>
    </w:p>
    <w:p w:rsidR="00455025" w:rsidRPr="00C414C9" w:rsidRDefault="00455025" w:rsidP="00BB65A6">
      <w:pPr>
        <w:pStyle w:val="ad"/>
        <w:numPr>
          <w:ilvl w:val="0"/>
          <w:numId w:val="3"/>
        </w:numPr>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Порядок проведения Конкурса.</w:t>
      </w:r>
    </w:p>
    <w:p w:rsidR="00455025" w:rsidRPr="00C414C9" w:rsidRDefault="00455025" w:rsidP="00BB65A6">
      <w:pPr>
        <w:pStyle w:val="ad"/>
        <w:numPr>
          <w:ilvl w:val="1"/>
          <w:numId w:val="3"/>
        </w:numPr>
        <w:spacing w:after="0" w:line="276" w:lineRule="auto"/>
        <w:jc w:val="both"/>
        <w:rPr>
          <w:rFonts w:ascii="Times New Roman" w:hAnsi="Times New Roman" w:cs="Times New Roman"/>
          <w:sz w:val="28"/>
          <w:szCs w:val="28"/>
        </w:rPr>
      </w:pPr>
      <w:r w:rsidRPr="00C414C9">
        <w:rPr>
          <w:rFonts w:ascii="Times New Roman" w:hAnsi="Times New Roman" w:cs="Times New Roman"/>
          <w:sz w:val="28"/>
          <w:szCs w:val="28"/>
        </w:rPr>
        <w:t>Порядок объявления о проведении Конкурса.</w:t>
      </w:r>
    </w:p>
    <w:p w:rsidR="00455025"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Министерство в срок не менее чем за тридцать дней до дня вскрытия конвертов с конкурсными заявками, размещает на официальном сайте исполнительных органов государственной власти Камчатского края в информаци</w:t>
      </w:r>
      <w:r w:rsidR="00C5646D" w:rsidRPr="00C414C9">
        <w:rPr>
          <w:rFonts w:ascii="Times New Roman" w:hAnsi="Times New Roman" w:cs="Times New Roman"/>
          <w:sz w:val="28"/>
          <w:szCs w:val="28"/>
        </w:rPr>
        <w:t>онно-телекоммуникационной сети «Интернет»</w:t>
      </w:r>
      <w:r w:rsidRPr="00C414C9">
        <w:rPr>
          <w:rFonts w:ascii="Times New Roman" w:hAnsi="Times New Roman" w:cs="Times New Roman"/>
          <w:sz w:val="28"/>
          <w:szCs w:val="28"/>
        </w:rPr>
        <w:t xml:space="preserve"> на странице Министерства объявление о проведении конкурса, в котором указываются:</w:t>
      </w:r>
    </w:p>
    <w:p w:rsidR="00C5646D" w:rsidRPr="00C414C9" w:rsidRDefault="00C5646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а) предмет проведения Конкурса;</w:t>
      </w:r>
    </w:p>
    <w:p w:rsidR="00C5646D" w:rsidRPr="00C414C9" w:rsidRDefault="00C5646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б) объемы контрольных цифр приема, распределяемых в ходе проведения Конкурса;</w:t>
      </w:r>
    </w:p>
    <w:p w:rsidR="00C5646D" w:rsidRPr="00C414C9" w:rsidRDefault="00C5646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в) минимальное количество контрольных цифр приема, которое может быть установлено по результатам Конкурса образовательной организации по соответствующим профессиям, специальностям;</w:t>
      </w:r>
    </w:p>
    <w:p w:rsidR="00C5646D" w:rsidRPr="00C414C9" w:rsidRDefault="00B661C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г)</w:t>
      </w:r>
      <w:r w:rsidR="00C5646D" w:rsidRPr="00C414C9">
        <w:rPr>
          <w:rFonts w:ascii="Times New Roman" w:hAnsi="Times New Roman" w:cs="Times New Roman"/>
          <w:sz w:val="28"/>
          <w:szCs w:val="28"/>
        </w:rPr>
        <w:t xml:space="preserve"> требования к участникам Конкурса;</w:t>
      </w:r>
    </w:p>
    <w:p w:rsidR="00C5646D" w:rsidRPr="00C414C9" w:rsidRDefault="00C5646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д) требования к содержанию и оформлению конкурсной заявки;</w:t>
      </w:r>
    </w:p>
    <w:p w:rsidR="00C5646D" w:rsidRPr="00C414C9" w:rsidRDefault="00C5646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е) дата и место начала подачи конкурсных заявок;</w:t>
      </w:r>
    </w:p>
    <w:p w:rsidR="00C5646D" w:rsidRPr="00C414C9" w:rsidRDefault="00C5646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ж) дата и время окончания приема конкурсных заявок и вскрытия конвертов с конкурсными заявками;</w:t>
      </w:r>
    </w:p>
    <w:p w:rsidR="00C5646D" w:rsidRPr="00C414C9" w:rsidRDefault="00C5646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з) процедура рассмотрения конкурсных заявок;</w:t>
      </w:r>
    </w:p>
    <w:p w:rsidR="00C5646D" w:rsidRPr="00C414C9" w:rsidRDefault="00C5646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и) процедура оценки конкурсных заявок;</w:t>
      </w:r>
    </w:p>
    <w:p w:rsidR="00455025" w:rsidRPr="00C414C9" w:rsidRDefault="00C5646D"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к) дата объявления результатов конкурса.</w:t>
      </w:r>
    </w:p>
    <w:p w:rsidR="00455025"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6.2.</w:t>
      </w:r>
      <w:r w:rsidRPr="00C414C9">
        <w:rPr>
          <w:rFonts w:ascii="Times New Roman" w:hAnsi="Times New Roman" w:cs="Times New Roman"/>
          <w:sz w:val="28"/>
          <w:szCs w:val="28"/>
        </w:rPr>
        <w:tab/>
        <w:t>Порядок подачи участниками конкурса в Министерство необходимых документов, их перечень, порядок их рассмотрения.</w:t>
      </w:r>
    </w:p>
    <w:p w:rsidR="00455025"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6.2.1.</w:t>
      </w:r>
      <w:r w:rsidRPr="00C414C9">
        <w:rPr>
          <w:rFonts w:ascii="Times New Roman" w:hAnsi="Times New Roman" w:cs="Times New Roman"/>
          <w:sz w:val="28"/>
          <w:szCs w:val="28"/>
        </w:rPr>
        <w:tab/>
        <w:t>От одной образовательной организации может быть подана</w:t>
      </w:r>
      <w:r w:rsidR="006D2F01" w:rsidRPr="00C414C9">
        <w:rPr>
          <w:rFonts w:ascii="Times New Roman" w:hAnsi="Times New Roman" w:cs="Times New Roman"/>
          <w:sz w:val="28"/>
          <w:szCs w:val="28"/>
        </w:rPr>
        <w:t xml:space="preserve"> только одна конкурсная заявка.</w:t>
      </w:r>
    </w:p>
    <w:p w:rsidR="00455025"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6.2.2.</w:t>
      </w:r>
      <w:r w:rsidRPr="00C414C9">
        <w:rPr>
          <w:rFonts w:ascii="Times New Roman" w:hAnsi="Times New Roman" w:cs="Times New Roman"/>
          <w:sz w:val="28"/>
          <w:szCs w:val="28"/>
        </w:rPr>
        <w:tab/>
        <w:t xml:space="preserve">Предложения образовательной организации по установлению контрольных цифр приема представляются только по профессиям, специальностям, указанным в приложении к лицензии на осуществление образовательной деятельности. </w:t>
      </w:r>
    </w:p>
    <w:p w:rsidR="00455025"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6.2.3.</w:t>
      </w:r>
      <w:r w:rsidRPr="00C414C9">
        <w:rPr>
          <w:rFonts w:ascii="Times New Roman" w:hAnsi="Times New Roman" w:cs="Times New Roman"/>
          <w:sz w:val="28"/>
          <w:szCs w:val="28"/>
        </w:rPr>
        <w:tab/>
        <w:t xml:space="preserve">В случае если конкурсная заявка образовательной организации содержит предложения по установлению контрольных цифр </w:t>
      </w:r>
      <w:r w:rsidRPr="00C414C9">
        <w:rPr>
          <w:rFonts w:ascii="Times New Roman" w:hAnsi="Times New Roman" w:cs="Times New Roman"/>
          <w:sz w:val="28"/>
          <w:szCs w:val="28"/>
        </w:rPr>
        <w:lastRenderedPageBreak/>
        <w:t>приема для обучения по не имеющим государственной аккредитации образовательным программам, указанные предложения согласовываются с:</w:t>
      </w:r>
    </w:p>
    <w:p w:rsidR="00455025"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w:t>
      </w:r>
      <w:r w:rsidRPr="00C414C9">
        <w:rPr>
          <w:rFonts w:ascii="Times New Roman" w:hAnsi="Times New Roman" w:cs="Times New Roman"/>
          <w:sz w:val="28"/>
          <w:szCs w:val="28"/>
        </w:rPr>
        <w:tab/>
        <w:t>государственными органами</w:t>
      </w:r>
      <w:r w:rsidR="006D2F01" w:rsidRPr="00C414C9">
        <w:rPr>
          <w:rFonts w:ascii="Times New Roman" w:hAnsi="Times New Roman" w:cs="Times New Roman"/>
          <w:sz w:val="28"/>
          <w:szCs w:val="28"/>
        </w:rPr>
        <w:t>,</w:t>
      </w:r>
      <w:r w:rsidRPr="00C414C9">
        <w:rPr>
          <w:rFonts w:ascii="Times New Roman" w:hAnsi="Times New Roman" w:cs="Times New Roman"/>
          <w:sz w:val="28"/>
          <w:szCs w:val="28"/>
        </w:rPr>
        <w:t xml:space="preserve"> выполняющими функции их учредителей, - для государственных образовательных организаций;</w:t>
      </w:r>
    </w:p>
    <w:p w:rsidR="006D2F01"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w:t>
      </w:r>
      <w:r w:rsidRPr="00C414C9">
        <w:rPr>
          <w:rFonts w:ascii="Times New Roman" w:hAnsi="Times New Roman" w:cs="Times New Roman"/>
          <w:sz w:val="28"/>
          <w:szCs w:val="28"/>
        </w:rPr>
        <w:tab/>
        <w:t>Министерством, - для частных организаций, осуществляющих образовательную деятельность.</w:t>
      </w:r>
    </w:p>
    <w:p w:rsidR="00455025"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6.2.4.</w:t>
      </w:r>
      <w:r w:rsidRPr="00C414C9">
        <w:rPr>
          <w:rFonts w:ascii="Times New Roman" w:hAnsi="Times New Roman" w:cs="Times New Roman"/>
          <w:sz w:val="28"/>
          <w:szCs w:val="28"/>
        </w:rPr>
        <w:tab/>
        <w:t>Конкурсная заявка образовательной организации должна содержать:</w:t>
      </w:r>
    </w:p>
    <w:p w:rsidR="006D2F01" w:rsidRPr="00C414C9" w:rsidRDefault="006D2F01"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а) наименование образовательной организации, сведения об организационно-правовой форме, месте нахождения и почтовом адресе;</w:t>
      </w:r>
    </w:p>
    <w:p w:rsidR="006D2F01" w:rsidRPr="00C414C9" w:rsidRDefault="006D2F01"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б) предложения образовательной организации по установлению контрольных цифр приема;</w:t>
      </w:r>
    </w:p>
    <w:p w:rsidR="006D2F01" w:rsidRPr="00C414C9" w:rsidRDefault="006D2F01"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в) сведения о наличии у образовательной организации лицензии на осуществление образовательной деятельности по соответствующим профессиям и специальностям;</w:t>
      </w:r>
    </w:p>
    <w:p w:rsidR="006D2F01" w:rsidRPr="00C414C9" w:rsidRDefault="006D2F01"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г) сведения о наличии у образовательной организации государственной аккредитации по образовательным программам по соответствующим профессиям, специальностям и (или) укрупненным группам профессий, специальностей;</w:t>
      </w:r>
    </w:p>
    <w:p w:rsidR="006D2F01" w:rsidRPr="00C414C9" w:rsidRDefault="006D2F01"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д) обязательство образовательной организации получить государственную аккредитацию по профессиям, специальностям и (или) укрупненным группам профессий, специальностей в течение трех лет с момента установления контрольных цифр приема для обучения по не имеющим государственной аккредитации образовательным программам среднего профессионального образования, но не позднее, чем до завершения обучения студентов, принятых на обучение в пределах установленных контрольных цифр приема (в случае, если заявка образовательной организации содержит предложения по установлению контрольных цифр приема для обучения по не имеющим государственной аккредитации образовательным программам);</w:t>
      </w:r>
    </w:p>
    <w:p w:rsidR="00455025" w:rsidRPr="00C414C9" w:rsidRDefault="006D2F01"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е) значения показателей деятельности образовательных организаций, оцениваемых в процесс</w:t>
      </w:r>
      <w:r w:rsidR="002D13F4" w:rsidRPr="00C414C9">
        <w:rPr>
          <w:rFonts w:ascii="Times New Roman" w:hAnsi="Times New Roman" w:cs="Times New Roman"/>
          <w:sz w:val="28"/>
          <w:szCs w:val="28"/>
        </w:rPr>
        <w:t xml:space="preserve">е проведения </w:t>
      </w:r>
      <w:r w:rsidR="00B25E79" w:rsidRPr="00C414C9">
        <w:rPr>
          <w:rFonts w:ascii="Times New Roman" w:hAnsi="Times New Roman" w:cs="Times New Roman"/>
          <w:sz w:val="28"/>
          <w:szCs w:val="28"/>
        </w:rPr>
        <w:t>Конкурса</w:t>
      </w:r>
      <w:r w:rsidR="002D13F4" w:rsidRPr="00C414C9">
        <w:rPr>
          <w:rFonts w:ascii="Times New Roman" w:hAnsi="Times New Roman" w:cs="Times New Roman"/>
          <w:sz w:val="28"/>
          <w:szCs w:val="28"/>
        </w:rPr>
        <w:t>.</w:t>
      </w:r>
    </w:p>
    <w:p w:rsidR="00455025"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6.3.</w:t>
      </w:r>
      <w:r w:rsidRPr="00C414C9">
        <w:rPr>
          <w:rFonts w:ascii="Times New Roman" w:hAnsi="Times New Roman" w:cs="Times New Roman"/>
          <w:sz w:val="28"/>
          <w:szCs w:val="28"/>
        </w:rPr>
        <w:tab/>
        <w:t>Отказ в допуске конкурсной заявки образовательной организации к участию в Конкурсе, лишение устано</w:t>
      </w:r>
      <w:r w:rsidR="00B25E79" w:rsidRPr="00C414C9">
        <w:rPr>
          <w:rFonts w:ascii="Times New Roman" w:hAnsi="Times New Roman" w:cs="Times New Roman"/>
          <w:sz w:val="28"/>
          <w:szCs w:val="28"/>
        </w:rPr>
        <w:t>вленных контрольных цифр приема:</w:t>
      </w:r>
    </w:p>
    <w:p w:rsidR="002D13F4"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6.3.1.</w:t>
      </w:r>
      <w:r w:rsidRPr="00C414C9">
        <w:rPr>
          <w:rFonts w:ascii="Times New Roman" w:hAnsi="Times New Roman" w:cs="Times New Roman"/>
          <w:sz w:val="28"/>
          <w:szCs w:val="28"/>
        </w:rPr>
        <w:tab/>
        <w:t>Конкурсная заявка образовательной организации, поступившая после истечения срока подачи конкурсных заявок или оформленная с нарушением требований к содержанию и оформлению конкурсной заявки, к участию в Конкурсе не допускается.</w:t>
      </w:r>
    </w:p>
    <w:p w:rsidR="00827A8E" w:rsidRPr="00C414C9" w:rsidRDefault="00455025"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lastRenderedPageBreak/>
        <w:t>6.3.2.</w:t>
      </w:r>
      <w:r w:rsidRPr="00C414C9">
        <w:rPr>
          <w:rFonts w:ascii="Times New Roman" w:hAnsi="Times New Roman" w:cs="Times New Roman"/>
          <w:sz w:val="28"/>
          <w:szCs w:val="28"/>
        </w:rPr>
        <w:tab/>
        <w:t xml:space="preserve">Конкурсная комиссия не допускает образовательную организацию к участию в Конкурсе по соответствующим профессиям, специальностям </w:t>
      </w:r>
      <w:r w:rsidR="00827A8E" w:rsidRPr="00C414C9">
        <w:rPr>
          <w:rFonts w:ascii="Times New Roman" w:hAnsi="Times New Roman" w:cs="Times New Roman"/>
          <w:sz w:val="28"/>
          <w:szCs w:val="28"/>
        </w:rPr>
        <w:t>в случаях выявления:</w:t>
      </w:r>
    </w:p>
    <w:p w:rsidR="00827A8E" w:rsidRPr="00C414C9" w:rsidRDefault="00827A8E"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а) предложений по установлению контрольных цифр приема по профессиям и специальностям, не указанным в приложении к лицензии на осуществление образовательной деятельности;</w:t>
      </w:r>
    </w:p>
    <w:p w:rsidR="00827A8E" w:rsidRPr="00C414C9" w:rsidRDefault="00827A8E"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б) предложений по установлению контрольных цифр приема по профессиям, специальностям для обучения по не имеющим государственной аккредитации образовательным программам, по которым государственная аккредитация ранее проводилась;</w:t>
      </w:r>
    </w:p>
    <w:p w:rsidR="00827A8E" w:rsidRPr="00C414C9" w:rsidRDefault="00827A8E"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в) предложений по установлению контрольных цифр приема по профессиям, специальностям для обучения по не имеющим государственной аккредитации образовательным программам, не согласованным в соответствии с пунктом 6.2.3 настоящего Порядка;</w:t>
      </w:r>
    </w:p>
    <w:p w:rsidR="00827A8E" w:rsidRPr="00C414C9" w:rsidRDefault="00827A8E"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г) отсутствия полного пакета документов, указанных в пункте 6.2.4 настоящего Порядка.</w:t>
      </w:r>
    </w:p>
    <w:p w:rsidR="00827A8E" w:rsidRPr="00C414C9" w:rsidRDefault="00827A8E"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6.3.3. Образовательная организация вправе отказаться от установленных ей контрольных цифр приема. Отказ предоставляется в письменной форме в Министерство в срок до 15 августа года, в котором проводится конкурс.</w:t>
      </w:r>
    </w:p>
    <w:p w:rsidR="00827A8E" w:rsidRPr="00C414C9" w:rsidRDefault="00827A8E" w:rsidP="00BB65A6">
      <w:pPr>
        <w:pStyle w:val="ad"/>
        <w:spacing w:after="0" w:line="276" w:lineRule="auto"/>
        <w:ind w:left="0" w:firstLine="851"/>
        <w:jc w:val="both"/>
        <w:rPr>
          <w:rFonts w:ascii="Times New Roman" w:hAnsi="Times New Roman" w:cs="Times New Roman"/>
          <w:sz w:val="28"/>
          <w:szCs w:val="28"/>
        </w:rPr>
      </w:pPr>
      <w:r w:rsidRPr="00C414C9">
        <w:rPr>
          <w:rFonts w:ascii="Times New Roman" w:hAnsi="Times New Roman" w:cs="Times New Roman"/>
          <w:sz w:val="28"/>
          <w:szCs w:val="28"/>
        </w:rPr>
        <w:t xml:space="preserve">6.4. </w:t>
      </w:r>
      <w:r w:rsidRPr="00C414C9">
        <w:rPr>
          <w:rFonts w:ascii="Times New Roman" w:eastAsia="Times New Roman" w:hAnsi="Times New Roman" w:cs="Times New Roman"/>
          <w:sz w:val="28"/>
        </w:rPr>
        <w:t>Критерием принятия решения о распределении контрольных цифр приема является показатель потенциала образовательной организации по соответствующей профессии, специальности.</w:t>
      </w:r>
    </w:p>
    <w:p w:rsidR="00836F3C" w:rsidRPr="00C414C9" w:rsidRDefault="00827A8E" w:rsidP="00BB65A6">
      <w:pPr>
        <w:pStyle w:val="ad"/>
        <w:spacing w:after="0" w:line="276" w:lineRule="auto"/>
        <w:ind w:left="0" w:firstLine="851"/>
        <w:jc w:val="both"/>
        <w:rPr>
          <w:rFonts w:ascii="Times New Roman" w:eastAsia="Times New Roman" w:hAnsi="Times New Roman" w:cs="Times New Roman"/>
          <w:sz w:val="28"/>
        </w:rPr>
      </w:pPr>
      <w:r w:rsidRPr="00C414C9">
        <w:rPr>
          <w:rFonts w:ascii="Times New Roman" w:hAnsi="Times New Roman" w:cs="Times New Roman"/>
          <w:sz w:val="28"/>
          <w:szCs w:val="28"/>
        </w:rPr>
        <w:t xml:space="preserve">6.4.1. </w:t>
      </w:r>
      <w:r w:rsidR="00836F3C" w:rsidRPr="00C414C9">
        <w:rPr>
          <w:rFonts w:ascii="Times New Roman" w:eastAsia="Times New Roman" w:hAnsi="Times New Roman" w:cs="Times New Roman"/>
          <w:sz w:val="28"/>
        </w:rPr>
        <w:t xml:space="preserve">Показатель потенциала образовательной организации по соответствующей профессии, специальности рассчитывается в соответствии с Методикой проведения </w:t>
      </w:r>
      <w:r w:rsidR="00B25E79" w:rsidRPr="00C414C9">
        <w:rPr>
          <w:rFonts w:ascii="Times New Roman" w:eastAsia="Times New Roman" w:hAnsi="Times New Roman" w:cs="Times New Roman"/>
          <w:sz w:val="28"/>
        </w:rPr>
        <w:t>Конкурса</w:t>
      </w:r>
      <w:r w:rsidR="00836F3C" w:rsidRPr="00C414C9">
        <w:rPr>
          <w:rFonts w:ascii="Times New Roman" w:eastAsia="Times New Roman" w:hAnsi="Times New Roman" w:cs="Times New Roman"/>
          <w:sz w:val="28"/>
        </w:rPr>
        <w:t xml:space="preserve"> и критериями принятия решения о распределении контрольных цифр приема граждан по профессиям и специальностям для обучения по образовательным программам среднего профессионального образования за счет средств краевого бюджета, утвержденной Министерством.</w:t>
      </w:r>
    </w:p>
    <w:p w:rsidR="00D378B3" w:rsidRPr="00C414C9" w:rsidRDefault="00D378B3" w:rsidP="00BB65A6">
      <w:pPr>
        <w:pStyle w:val="ad"/>
        <w:spacing w:after="0" w:line="276" w:lineRule="auto"/>
        <w:ind w:left="0" w:firstLine="851"/>
        <w:jc w:val="both"/>
        <w:rPr>
          <w:rFonts w:ascii="Times New Roman" w:eastAsia="Times New Roman" w:hAnsi="Times New Roman" w:cs="Times New Roman"/>
          <w:sz w:val="28"/>
        </w:rPr>
      </w:pPr>
      <w:r w:rsidRPr="00C414C9">
        <w:rPr>
          <w:rFonts w:ascii="Times New Roman" w:eastAsia="Times New Roman" w:hAnsi="Times New Roman" w:cs="Times New Roman"/>
          <w:sz w:val="28"/>
        </w:rPr>
        <w:t>6.5. Контрольные цифры приема, распределе</w:t>
      </w:r>
      <w:r w:rsidR="00B661CD" w:rsidRPr="00C414C9">
        <w:rPr>
          <w:rFonts w:ascii="Times New Roman" w:eastAsia="Times New Roman" w:hAnsi="Times New Roman" w:cs="Times New Roman"/>
          <w:sz w:val="28"/>
        </w:rPr>
        <w:t>нные по результатам проведения К</w:t>
      </w:r>
      <w:r w:rsidRPr="00C414C9">
        <w:rPr>
          <w:rFonts w:ascii="Times New Roman" w:eastAsia="Times New Roman" w:hAnsi="Times New Roman" w:cs="Times New Roman"/>
          <w:sz w:val="28"/>
        </w:rPr>
        <w:t>онкурса, утверждаются Приказом Министерства в срок до 30 апреля года, в котором проводится Конкурс.</w:t>
      </w:r>
    </w:p>
    <w:p w:rsidR="001E639F" w:rsidRPr="00C414C9" w:rsidRDefault="00484F81" w:rsidP="00BB65A6">
      <w:pPr>
        <w:pStyle w:val="ad"/>
        <w:spacing w:after="0" w:line="276" w:lineRule="auto"/>
        <w:ind w:left="0" w:firstLine="851"/>
        <w:jc w:val="both"/>
        <w:rPr>
          <w:rFonts w:ascii="Times New Roman" w:eastAsia="Times New Roman" w:hAnsi="Times New Roman" w:cs="Times New Roman"/>
          <w:sz w:val="28"/>
        </w:rPr>
      </w:pPr>
      <w:r w:rsidRPr="00C414C9">
        <w:rPr>
          <w:rFonts w:ascii="Times New Roman" w:eastAsia="Times New Roman" w:hAnsi="Times New Roman" w:cs="Times New Roman"/>
          <w:sz w:val="28"/>
        </w:rPr>
        <w:t>7. Приказ Министерства является основанием для заключения соглашения</w:t>
      </w:r>
      <w:r w:rsidR="00310CA0" w:rsidRPr="00C414C9">
        <w:t xml:space="preserve"> </w:t>
      </w:r>
      <w:r w:rsidR="00310CA0" w:rsidRPr="00C414C9">
        <w:rPr>
          <w:rFonts w:ascii="Times New Roman" w:eastAsia="Times New Roman" w:hAnsi="Times New Roman" w:cs="Times New Roman"/>
          <w:sz w:val="28"/>
        </w:rPr>
        <w:t xml:space="preserve">между грантодателем и </w:t>
      </w:r>
      <w:r w:rsidR="00B25E79" w:rsidRPr="00C414C9">
        <w:rPr>
          <w:rFonts w:ascii="Times New Roman" w:eastAsia="Times New Roman" w:hAnsi="Times New Roman" w:cs="Times New Roman"/>
          <w:sz w:val="28"/>
        </w:rPr>
        <w:t xml:space="preserve">грантополучателем. </w:t>
      </w:r>
      <w:r w:rsidR="001E639F" w:rsidRPr="00C414C9">
        <w:rPr>
          <w:rFonts w:ascii="Times New Roman" w:eastAsia="Times New Roman" w:hAnsi="Times New Roman" w:cs="Times New Roman"/>
          <w:sz w:val="28"/>
        </w:rPr>
        <w:t>Грант предоставляется Министерством в пределах лимитов бюджетных обязательств, доведенных до Министерства в установленном порядке, на соответствующий финансовый год и плановый период.</w:t>
      </w:r>
    </w:p>
    <w:p w:rsidR="001E639F" w:rsidRPr="00C414C9" w:rsidRDefault="001E639F" w:rsidP="00AE3042">
      <w:pPr>
        <w:pStyle w:val="ad"/>
        <w:spacing w:after="0" w:line="276" w:lineRule="auto"/>
        <w:ind w:left="0" w:firstLine="851"/>
        <w:jc w:val="both"/>
        <w:rPr>
          <w:rFonts w:ascii="Times New Roman" w:eastAsia="Times New Roman" w:hAnsi="Times New Roman" w:cs="Times New Roman"/>
          <w:sz w:val="28"/>
          <w:szCs w:val="28"/>
        </w:rPr>
      </w:pPr>
      <w:r w:rsidRPr="00C414C9">
        <w:rPr>
          <w:rFonts w:ascii="Times New Roman" w:eastAsia="Times New Roman" w:hAnsi="Times New Roman" w:cs="Times New Roman"/>
          <w:sz w:val="28"/>
          <w:szCs w:val="28"/>
        </w:rPr>
        <w:t xml:space="preserve">8. Условием предоставления гранта </w:t>
      </w:r>
      <w:r w:rsidR="00B661CD" w:rsidRPr="00C414C9">
        <w:rPr>
          <w:rFonts w:ascii="Times New Roman" w:eastAsia="Times New Roman" w:hAnsi="Times New Roman" w:cs="Times New Roman"/>
          <w:sz w:val="28"/>
          <w:szCs w:val="28"/>
        </w:rPr>
        <w:t>в форме субсидии</w:t>
      </w:r>
      <w:r w:rsidRPr="00C414C9">
        <w:rPr>
          <w:rFonts w:ascii="Times New Roman" w:eastAsia="Times New Roman" w:hAnsi="Times New Roman" w:cs="Times New Roman"/>
          <w:sz w:val="28"/>
          <w:szCs w:val="28"/>
        </w:rPr>
        <w:t xml:space="preserve"> является соответствие получателя субсидии на первое число месяца, в котором </w:t>
      </w:r>
      <w:r w:rsidRPr="00C414C9">
        <w:rPr>
          <w:rFonts w:ascii="Times New Roman" w:eastAsia="Times New Roman" w:hAnsi="Times New Roman" w:cs="Times New Roman"/>
          <w:sz w:val="28"/>
          <w:szCs w:val="28"/>
        </w:rPr>
        <w:lastRenderedPageBreak/>
        <w:t>планируется заключение соглашения о предоставлении субсидии (далее - Соглашение), следующим требованиям:</w:t>
      </w:r>
    </w:p>
    <w:p w:rsidR="00864F48" w:rsidRPr="00C414C9" w:rsidRDefault="00864F48" w:rsidP="00AE3042">
      <w:pPr>
        <w:pStyle w:val="ConsPlusNormal"/>
        <w:spacing w:line="276" w:lineRule="auto"/>
        <w:ind w:firstLine="709"/>
        <w:contextualSpacing/>
        <w:jc w:val="both"/>
        <w:rPr>
          <w:rFonts w:ascii="Times New Roman" w:hAnsi="Times New Roman" w:cs="Times New Roman"/>
          <w:sz w:val="28"/>
          <w:szCs w:val="28"/>
        </w:rPr>
      </w:pPr>
      <w:r w:rsidRPr="00C414C9">
        <w:rPr>
          <w:rFonts w:ascii="Times New Roman" w:hAnsi="Times New Roman" w:cs="Times New Roman"/>
          <w:sz w:val="28"/>
          <w:szCs w:val="28"/>
        </w:rPr>
        <w:t xml:space="preserve">1) </w:t>
      </w:r>
      <w:r w:rsidR="00631BCB" w:rsidRPr="00C414C9">
        <w:rPr>
          <w:rFonts w:ascii="Times New Roman" w:hAnsi="Times New Roman" w:cs="Times New Roman"/>
          <w:sz w:val="28"/>
          <w:szCs w:val="28"/>
        </w:rPr>
        <w:t>отсутствие у грантополучателя</w:t>
      </w:r>
      <w:r w:rsidRPr="00C414C9">
        <w:rPr>
          <w:rFonts w:ascii="Times New Roman" w:hAnsi="Times New Roman" w:cs="Times New Roman"/>
          <w:sz w:val="28"/>
          <w:szCs w:val="28"/>
        </w:rPr>
        <w:t xml:space="preserve">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64F48" w:rsidRPr="00C414C9" w:rsidRDefault="00864F48" w:rsidP="00AE3042">
      <w:pPr>
        <w:pStyle w:val="ConsPlusNormal"/>
        <w:spacing w:line="276" w:lineRule="auto"/>
        <w:ind w:firstLine="709"/>
        <w:contextualSpacing/>
        <w:jc w:val="both"/>
        <w:rPr>
          <w:rFonts w:ascii="Times New Roman" w:hAnsi="Times New Roman" w:cs="Times New Roman"/>
          <w:sz w:val="28"/>
          <w:szCs w:val="28"/>
        </w:rPr>
      </w:pPr>
      <w:r w:rsidRPr="00C414C9">
        <w:rPr>
          <w:rFonts w:ascii="Times New Roman" w:hAnsi="Times New Roman" w:cs="Times New Roman"/>
          <w:sz w:val="28"/>
          <w:szCs w:val="28"/>
        </w:rPr>
        <w:t xml:space="preserve">2) отсутствие у </w:t>
      </w:r>
      <w:r w:rsidR="00631BCB" w:rsidRPr="00C414C9">
        <w:rPr>
          <w:rFonts w:ascii="Times New Roman" w:hAnsi="Times New Roman" w:cs="Times New Roman"/>
          <w:sz w:val="28"/>
          <w:szCs w:val="28"/>
        </w:rPr>
        <w:t xml:space="preserve">грантополучателя </w:t>
      </w:r>
      <w:r w:rsidRPr="00C414C9">
        <w:rPr>
          <w:rFonts w:ascii="Times New Roman" w:hAnsi="Times New Roman" w:cs="Times New Roman"/>
          <w:sz w:val="28"/>
          <w:szCs w:val="28"/>
        </w:rPr>
        <w:t xml:space="preserve">просроченной задолженности по возврату в краевой бюджет субсидий, бюджетных инвестиций, предоставленных в том числе в соответствии с иными правовыми актами, и иная просроченная задолженность перед краевым бюджетом; </w:t>
      </w:r>
    </w:p>
    <w:p w:rsidR="00864F48" w:rsidRPr="00C414C9" w:rsidRDefault="00864F48" w:rsidP="00AE3042">
      <w:pPr>
        <w:autoSpaceDE w:val="0"/>
        <w:autoSpaceDN w:val="0"/>
        <w:adjustRightInd w:val="0"/>
        <w:spacing w:after="0" w:line="276" w:lineRule="auto"/>
        <w:ind w:firstLine="709"/>
        <w:jc w:val="both"/>
        <w:rPr>
          <w:rFonts w:ascii="Times New Roman" w:hAnsi="Times New Roman" w:cs="Times New Roman"/>
          <w:sz w:val="28"/>
          <w:szCs w:val="28"/>
        </w:rPr>
      </w:pPr>
      <w:r w:rsidRPr="00C414C9">
        <w:rPr>
          <w:rFonts w:ascii="Times New Roman" w:hAnsi="Times New Roman" w:cs="Times New Roman"/>
          <w:sz w:val="28"/>
          <w:szCs w:val="28"/>
        </w:rPr>
        <w:t xml:space="preserve">3) </w:t>
      </w:r>
      <w:r w:rsidR="00631BCB" w:rsidRPr="00C414C9">
        <w:rPr>
          <w:rFonts w:ascii="Times New Roman" w:hAnsi="Times New Roman" w:cs="Times New Roman"/>
          <w:sz w:val="28"/>
          <w:szCs w:val="28"/>
        </w:rPr>
        <w:t xml:space="preserve">грантополучатель </w:t>
      </w:r>
      <w:r w:rsidRPr="00C414C9">
        <w:rPr>
          <w:rFonts w:ascii="Times New Roman" w:hAnsi="Times New Roman" w:cs="Times New Roman"/>
          <w:sz w:val="28"/>
          <w:szCs w:val="28"/>
        </w:rPr>
        <w:t xml:space="preserve">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w:t>
      </w:r>
    </w:p>
    <w:p w:rsidR="00864F48" w:rsidRPr="00C414C9" w:rsidRDefault="00864F48" w:rsidP="00AE3042">
      <w:pPr>
        <w:pStyle w:val="ConsPlusNormal"/>
        <w:spacing w:line="276" w:lineRule="auto"/>
        <w:ind w:firstLine="709"/>
        <w:contextualSpacing/>
        <w:jc w:val="both"/>
        <w:rPr>
          <w:rFonts w:ascii="Times New Roman" w:hAnsi="Times New Roman" w:cs="Times New Roman"/>
          <w:sz w:val="28"/>
          <w:szCs w:val="28"/>
        </w:rPr>
      </w:pPr>
      <w:r w:rsidRPr="00C414C9">
        <w:rPr>
          <w:rFonts w:ascii="Times New Roman" w:hAnsi="Times New Roman" w:cs="Times New Roman"/>
          <w:sz w:val="28"/>
          <w:szCs w:val="28"/>
        </w:rPr>
        <w:t xml:space="preserve">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w:t>
      </w:r>
    </w:p>
    <w:p w:rsidR="00864F48" w:rsidRPr="00C414C9" w:rsidRDefault="00864F48" w:rsidP="00AE3042">
      <w:pPr>
        <w:pStyle w:val="ConsPlusNormal"/>
        <w:spacing w:line="276" w:lineRule="auto"/>
        <w:ind w:firstLine="709"/>
        <w:contextualSpacing/>
        <w:jc w:val="both"/>
        <w:rPr>
          <w:rFonts w:ascii="Times New Roman" w:hAnsi="Times New Roman" w:cs="Times New Roman"/>
          <w:sz w:val="28"/>
          <w:szCs w:val="28"/>
        </w:rPr>
      </w:pPr>
      <w:r w:rsidRPr="00C414C9">
        <w:rPr>
          <w:rFonts w:ascii="Times New Roman" w:hAnsi="Times New Roman" w:cs="Times New Roman"/>
          <w:sz w:val="28"/>
          <w:szCs w:val="28"/>
        </w:rPr>
        <w:t xml:space="preserve">5) </w:t>
      </w:r>
      <w:r w:rsidR="00631BCB" w:rsidRPr="00C414C9">
        <w:rPr>
          <w:rFonts w:ascii="Times New Roman" w:hAnsi="Times New Roman" w:cs="Times New Roman"/>
          <w:sz w:val="28"/>
          <w:szCs w:val="28"/>
        </w:rPr>
        <w:t xml:space="preserve">грантополучатель </w:t>
      </w:r>
      <w:r w:rsidRPr="00C414C9">
        <w:rPr>
          <w:rFonts w:ascii="Times New Roman" w:hAnsi="Times New Roman" w:cs="Times New Roman"/>
          <w:sz w:val="28"/>
          <w:szCs w:val="28"/>
        </w:rPr>
        <w:t xml:space="preserve">не должен являться иностранным юридическим лицом, а также российским юридическим лицом, в уставном (складочном) капитале которой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864F48" w:rsidRPr="00C414C9" w:rsidRDefault="00864F48" w:rsidP="008B080F">
      <w:pPr>
        <w:pStyle w:val="ConsPlusNormal"/>
        <w:spacing w:line="276" w:lineRule="auto"/>
        <w:ind w:firstLine="709"/>
        <w:contextualSpacing/>
        <w:jc w:val="both"/>
        <w:rPr>
          <w:rFonts w:ascii="Times New Roman" w:hAnsi="Times New Roman" w:cs="Times New Roman"/>
          <w:sz w:val="28"/>
          <w:szCs w:val="28"/>
        </w:rPr>
      </w:pPr>
      <w:r w:rsidRPr="00C414C9">
        <w:rPr>
          <w:rFonts w:ascii="Times New Roman" w:hAnsi="Times New Roman" w:cs="Times New Roman"/>
          <w:sz w:val="28"/>
          <w:szCs w:val="28"/>
        </w:rPr>
        <w:t xml:space="preserve">6) </w:t>
      </w:r>
      <w:r w:rsidR="00631BCB" w:rsidRPr="00C414C9">
        <w:rPr>
          <w:rFonts w:ascii="Times New Roman" w:hAnsi="Times New Roman" w:cs="Times New Roman"/>
          <w:sz w:val="28"/>
          <w:szCs w:val="28"/>
        </w:rPr>
        <w:t xml:space="preserve">грантополучатель </w:t>
      </w:r>
      <w:r w:rsidRPr="00C414C9">
        <w:rPr>
          <w:rFonts w:ascii="Times New Roman" w:hAnsi="Times New Roman" w:cs="Times New Roman"/>
          <w:sz w:val="28"/>
          <w:szCs w:val="28"/>
        </w:rPr>
        <w:t>не должен получать средства из краевого бюджета на основании иных нормативных правовых актов Камчатского края на цели, установленные настоящим Порядком.</w:t>
      </w:r>
    </w:p>
    <w:p w:rsidR="001E639F" w:rsidRPr="00C414C9" w:rsidRDefault="001E639F" w:rsidP="008B080F">
      <w:pPr>
        <w:spacing w:after="0" w:line="276" w:lineRule="auto"/>
        <w:ind w:firstLine="708"/>
        <w:jc w:val="both"/>
        <w:rPr>
          <w:rFonts w:ascii="Times New Roman" w:eastAsia="Times New Roman" w:hAnsi="Times New Roman" w:cs="Times New Roman"/>
          <w:sz w:val="28"/>
        </w:rPr>
      </w:pPr>
      <w:r w:rsidRPr="00C414C9">
        <w:rPr>
          <w:rFonts w:ascii="Times New Roman" w:eastAsia="Times New Roman" w:hAnsi="Times New Roman" w:cs="Times New Roman"/>
          <w:sz w:val="28"/>
        </w:rPr>
        <w:t xml:space="preserve">9. Для заключения Соглашения </w:t>
      </w:r>
      <w:r w:rsidR="00631BCB" w:rsidRPr="00C414C9">
        <w:rPr>
          <w:rFonts w:ascii="Times New Roman" w:hAnsi="Times New Roman" w:cs="Times New Roman"/>
          <w:sz w:val="28"/>
          <w:szCs w:val="28"/>
        </w:rPr>
        <w:t xml:space="preserve">грантополучатель </w:t>
      </w:r>
      <w:r w:rsidRPr="00C414C9">
        <w:rPr>
          <w:rFonts w:ascii="Times New Roman" w:eastAsia="Times New Roman" w:hAnsi="Times New Roman" w:cs="Times New Roman"/>
          <w:sz w:val="28"/>
        </w:rPr>
        <w:t>представляет в Министерство следующие документы:</w:t>
      </w:r>
    </w:p>
    <w:p w:rsidR="001E639F" w:rsidRPr="00C414C9" w:rsidRDefault="00B25E79" w:rsidP="008B080F">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1)</w:t>
      </w:r>
      <w:r w:rsidR="001E639F" w:rsidRPr="00C414C9">
        <w:rPr>
          <w:rFonts w:ascii="Times New Roman" w:eastAsia="Times New Roman" w:hAnsi="Times New Roman" w:cs="Times New Roman"/>
          <w:sz w:val="28"/>
        </w:rPr>
        <w:t xml:space="preserve"> з</w:t>
      </w:r>
      <w:r w:rsidRPr="00C414C9">
        <w:rPr>
          <w:rFonts w:ascii="Times New Roman" w:eastAsia="Times New Roman" w:hAnsi="Times New Roman" w:cs="Times New Roman"/>
          <w:sz w:val="28"/>
        </w:rPr>
        <w:t>аявку на предоставление субсидии</w:t>
      </w:r>
      <w:r w:rsidR="001E639F" w:rsidRPr="00C414C9">
        <w:rPr>
          <w:rFonts w:ascii="Times New Roman" w:eastAsia="Times New Roman" w:hAnsi="Times New Roman" w:cs="Times New Roman"/>
          <w:sz w:val="28"/>
        </w:rPr>
        <w:t xml:space="preserve"> по форме, утвержденной Министерством, с указанием расчетного счета </w:t>
      </w:r>
      <w:r w:rsidR="00631BCB" w:rsidRPr="00C414C9">
        <w:rPr>
          <w:rFonts w:ascii="Times New Roman" w:hAnsi="Times New Roman" w:cs="Times New Roman"/>
          <w:sz w:val="28"/>
          <w:szCs w:val="28"/>
        </w:rPr>
        <w:t>грантополучателя</w:t>
      </w:r>
      <w:r w:rsidR="001E639F" w:rsidRPr="00C414C9">
        <w:rPr>
          <w:rFonts w:ascii="Times New Roman" w:eastAsia="Times New Roman" w:hAnsi="Times New Roman" w:cs="Times New Roman"/>
          <w:sz w:val="28"/>
        </w:rPr>
        <w:t>, открытого в кредитных организациях;</w:t>
      </w:r>
    </w:p>
    <w:p w:rsidR="001E639F" w:rsidRPr="00C414C9" w:rsidRDefault="00B25E79" w:rsidP="00AE3042">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2)</w:t>
      </w:r>
      <w:r w:rsidR="001E639F" w:rsidRPr="00C414C9">
        <w:rPr>
          <w:rFonts w:ascii="Times New Roman" w:eastAsia="Times New Roman" w:hAnsi="Times New Roman" w:cs="Times New Roman"/>
          <w:sz w:val="28"/>
        </w:rPr>
        <w:t xml:space="preserve"> справку в произвольной форме, подписанную руководителем получателя субсидии, подтверждающую соответствие получателя субсидии </w:t>
      </w:r>
      <w:r w:rsidR="001E639F" w:rsidRPr="00C414C9">
        <w:rPr>
          <w:rFonts w:ascii="Times New Roman" w:eastAsia="Times New Roman" w:hAnsi="Times New Roman" w:cs="Times New Roman"/>
          <w:sz w:val="28"/>
        </w:rPr>
        <w:lastRenderedPageBreak/>
        <w:t>условиям предоставления субсидии, предусмотренным частью 8 настоящего Порядка;</w:t>
      </w:r>
    </w:p>
    <w:p w:rsidR="001E639F" w:rsidRPr="00C414C9" w:rsidRDefault="00B25E79" w:rsidP="00AE3042">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3)</w:t>
      </w:r>
      <w:r w:rsidR="001E639F" w:rsidRPr="00C414C9">
        <w:rPr>
          <w:rFonts w:ascii="Times New Roman" w:eastAsia="Times New Roman" w:hAnsi="Times New Roman" w:cs="Times New Roman"/>
          <w:sz w:val="28"/>
        </w:rPr>
        <w:t xml:space="preserve"> копии учредительных документов получателя субсидии, заверенные в установленном порядке.</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10. Документы, указанные в части 9 настоящего Порядка, подлежат обязательной регистрации в день их поступления в Министерство.</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bookmarkStart w:id="3" w:name="Par5"/>
      <w:bookmarkEnd w:id="3"/>
      <w:r w:rsidRPr="00C414C9">
        <w:rPr>
          <w:rFonts w:ascii="Times New Roman" w:eastAsia="Times New Roman" w:hAnsi="Times New Roman" w:cs="Times New Roman"/>
          <w:sz w:val="28"/>
        </w:rPr>
        <w:t>11. Министерство в течение 2 рабочих дней со дня поступления документов, указанных в части 9 настоящего Порядка, получает сведения из Единого государственного реестра юридических лиц.</w:t>
      </w:r>
    </w:p>
    <w:p w:rsidR="001E639F" w:rsidRPr="00C414C9" w:rsidRDefault="00631BCB"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hAnsi="Times New Roman" w:cs="Times New Roman"/>
          <w:sz w:val="28"/>
          <w:szCs w:val="28"/>
        </w:rPr>
        <w:t xml:space="preserve">Грантополучатель </w:t>
      </w:r>
      <w:r w:rsidR="001E639F" w:rsidRPr="00C414C9">
        <w:rPr>
          <w:rFonts w:ascii="Times New Roman" w:eastAsia="Times New Roman" w:hAnsi="Times New Roman" w:cs="Times New Roman"/>
          <w:sz w:val="28"/>
        </w:rPr>
        <w:t>вправе самостоятельно представить в Министерство выписку из Единого государственного реестра юридических лиц.</w:t>
      </w:r>
    </w:p>
    <w:p w:rsidR="001E639F" w:rsidRPr="00C414C9" w:rsidRDefault="00FF59FD"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12</w:t>
      </w:r>
      <w:r w:rsidR="001E639F" w:rsidRPr="00C414C9">
        <w:rPr>
          <w:rFonts w:ascii="Times New Roman" w:eastAsia="Times New Roman" w:hAnsi="Times New Roman" w:cs="Times New Roman"/>
          <w:sz w:val="28"/>
        </w:rPr>
        <w:t xml:space="preserve">. Министерство в течение 15 рабочих дней со дня поступления документов, указанных в </w:t>
      </w:r>
      <w:r w:rsidR="00952F16" w:rsidRPr="00C414C9">
        <w:rPr>
          <w:rFonts w:ascii="Times New Roman" w:eastAsia="Times New Roman" w:hAnsi="Times New Roman" w:cs="Times New Roman"/>
          <w:sz w:val="28"/>
        </w:rPr>
        <w:t>части</w:t>
      </w:r>
      <w:r w:rsidR="001E639F" w:rsidRPr="00C414C9">
        <w:rPr>
          <w:rFonts w:ascii="Times New Roman" w:eastAsia="Times New Roman" w:hAnsi="Times New Roman" w:cs="Times New Roman"/>
          <w:sz w:val="28"/>
        </w:rPr>
        <w:t xml:space="preserve"> 9</w:t>
      </w:r>
      <w:r w:rsidR="00952F16" w:rsidRPr="00C414C9">
        <w:rPr>
          <w:rFonts w:ascii="Times New Roman" w:eastAsia="Times New Roman" w:hAnsi="Times New Roman" w:cs="Times New Roman"/>
          <w:sz w:val="28"/>
        </w:rPr>
        <w:t xml:space="preserve"> </w:t>
      </w:r>
      <w:r w:rsidR="001E639F" w:rsidRPr="00C414C9">
        <w:rPr>
          <w:rFonts w:ascii="Times New Roman" w:eastAsia="Times New Roman" w:hAnsi="Times New Roman" w:cs="Times New Roman"/>
          <w:sz w:val="28"/>
        </w:rPr>
        <w:t xml:space="preserve">настоящего Порядка, рассматривает их и проводит проверку </w:t>
      </w:r>
      <w:r w:rsidR="00631BCB" w:rsidRPr="00C414C9">
        <w:rPr>
          <w:rFonts w:ascii="Times New Roman" w:hAnsi="Times New Roman" w:cs="Times New Roman"/>
          <w:sz w:val="28"/>
          <w:szCs w:val="28"/>
        </w:rPr>
        <w:t>грантополучателя</w:t>
      </w:r>
      <w:r w:rsidR="00631BCB" w:rsidRPr="00C414C9">
        <w:rPr>
          <w:rFonts w:ascii="Times New Roman" w:eastAsia="Times New Roman" w:hAnsi="Times New Roman" w:cs="Times New Roman"/>
          <w:sz w:val="28"/>
        </w:rPr>
        <w:t xml:space="preserve"> </w:t>
      </w:r>
      <w:r w:rsidR="001E639F" w:rsidRPr="00C414C9">
        <w:rPr>
          <w:rFonts w:ascii="Times New Roman" w:eastAsia="Times New Roman" w:hAnsi="Times New Roman" w:cs="Times New Roman"/>
          <w:sz w:val="28"/>
        </w:rPr>
        <w:t xml:space="preserve">на соответствие категории </w:t>
      </w:r>
      <w:r w:rsidR="00631BCB" w:rsidRPr="00C414C9">
        <w:rPr>
          <w:rFonts w:ascii="Times New Roman" w:hAnsi="Times New Roman" w:cs="Times New Roman"/>
          <w:sz w:val="28"/>
          <w:szCs w:val="28"/>
        </w:rPr>
        <w:t>грантополучателя</w:t>
      </w:r>
      <w:r w:rsidR="001E639F" w:rsidRPr="00C414C9">
        <w:rPr>
          <w:rFonts w:ascii="Times New Roman" w:eastAsia="Times New Roman" w:hAnsi="Times New Roman" w:cs="Times New Roman"/>
          <w:sz w:val="28"/>
        </w:rPr>
        <w:t xml:space="preserve"> и условиям предоставления субсидий, установленным </w:t>
      </w:r>
      <w:r w:rsidR="00952F16" w:rsidRPr="00C414C9">
        <w:rPr>
          <w:rFonts w:ascii="Times New Roman" w:eastAsia="Times New Roman" w:hAnsi="Times New Roman" w:cs="Times New Roman"/>
          <w:sz w:val="28"/>
        </w:rPr>
        <w:t>частью 8</w:t>
      </w:r>
      <w:r w:rsidR="001E639F" w:rsidRPr="00C414C9">
        <w:rPr>
          <w:rFonts w:ascii="Times New Roman" w:eastAsia="Times New Roman" w:hAnsi="Times New Roman" w:cs="Times New Roman"/>
          <w:sz w:val="28"/>
        </w:rPr>
        <w:t xml:space="preserve"> настоящего Порядка, и заключает с </w:t>
      </w:r>
      <w:r w:rsidR="00631BCB" w:rsidRPr="00C414C9">
        <w:rPr>
          <w:rFonts w:ascii="Times New Roman" w:hAnsi="Times New Roman" w:cs="Times New Roman"/>
          <w:sz w:val="28"/>
          <w:szCs w:val="28"/>
        </w:rPr>
        <w:t xml:space="preserve">грантополучателем </w:t>
      </w:r>
      <w:r w:rsidR="001E639F" w:rsidRPr="00C414C9">
        <w:rPr>
          <w:rFonts w:ascii="Times New Roman" w:eastAsia="Times New Roman" w:hAnsi="Times New Roman" w:cs="Times New Roman"/>
          <w:sz w:val="28"/>
        </w:rPr>
        <w:t>Соглашение либо уведомляет об отказе в заключении Соглашения с обоснованием причин отказа.</w:t>
      </w:r>
    </w:p>
    <w:p w:rsidR="001E639F" w:rsidRPr="00C414C9" w:rsidRDefault="00FF59FD"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13</w:t>
      </w:r>
      <w:r w:rsidR="001E639F" w:rsidRPr="00C414C9">
        <w:rPr>
          <w:rFonts w:ascii="Times New Roman" w:eastAsia="Times New Roman" w:hAnsi="Times New Roman" w:cs="Times New Roman"/>
          <w:sz w:val="28"/>
        </w:rPr>
        <w:t>. Основаниями для отказа в заключении Соглашения являются:</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 xml:space="preserve">1) несоответствие </w:t>
      </w:r>
      <w:r w:rsidR="00FA3FB2" w:rsidRPr="00C414C9">
        <w:rPr>
          <w:rFonts w:ascii="Times New Roman" w:hAnsi="Times New Roman" w:cs="Times New Roman"/>
          <w:sz w:val="28"/>
          <w:szCs w:val="28"/>
        </w:rPr>
        <w:t>грантополучателя</w:t>
      </w:r>
      <w:r w:rsidR="00FA3FB2" w:rsidRPr="00C414C9">
        <w:rPr>
          <w:rFonts w:ascii="Times New Roman" w:eastAsia="Times New Roman" w:hAnsi="Times New Roman" w:cs="Times New Roman"/>
          <w:sz w:val="28"/>
        </w:rPr>
        <w:t xml:space="preserve"> </w:t>
      </w:r>
      <w:r w:rsidRPr="00C414C9">
        <w:rPr>
          <w:rFonts w:ascii="Times New Roman" w:eastAsia="Times New Roman" w:hAnsi="Times New Roman" w:cs="Times New Roman"/>
          <w:sz w:val="28"/>
        </w:rPr>
        <w:t xml:space="preserve">категории </w:t>
      </w:r>
      <w:r w:rsidR="00FA3FB2" w:rsidRPr="00C414C9">
        <w:rPr>
          <w:rFonts w:ascii="Times New Roman" w:hAnsi="Times New Roman" w:cs="Times New Roman"/>
          <w:sz w:val="28"/>
          <w:szCs w:val="28"/>
        </w:rPr>
        <w:t>грантополучателя</w:t>
      </w:r>
      <w:r w:rsidR="00FA3FB2" w:rsidRPr="00C414C9">
        <w:rPr>
          <w:rFonts w:ascii="Times New Roman" w:eastAsia="Times New Roman" w:hAnsi="Times New Roman" w:cs="Times New Roman"/>
          <w:sz w:val="28"/>
        </w:rPr>
        <w:t xml:space="preserve"> </w:t>
      </w:r>
      <w:r w:rsidRPr="00C414C9">
        <w:rPr>
          <w:rFonts w:ascii="Times New Roman" w:eastAsia="Times New Roman" w:hAnsi="Times New Roman" w:cs="Times New Roman"/>
          <w:sz w:val="28"/>
        </w:rPr>
        <w:t xml:space="preserve">и условию предоставления субсидии, установленным </w:t>
      </w:r>
      <w:hyperlink r:id="rId9" w:history="1">
        <w:r w:rsidRPr="00C414C9">
          <w:rPr>
            <w:rStyle w:val="ac"/>
            <w:rFonts w:ascii="Times New Roman" w:eastAsia="Times New Roman" w:hAnsi="Times New Roman" w:cs="Times New Roman"/>
            <w:color w:val="auto"/>
            <w:sz w:val="28"/>
            <w:u w:val="none"/>
          </w:rPr>
          <w:t xml:space="preserve">частями </w:t>
        </w:r>
        <w:r w:rsidR="00235CDA" w:rsidRPr="00C414C9">
          <w:rPr>
            <w:rStyle w:val="ac"/>
            <w:rFonts w:ascii="Times New Roman" w:eastAsia="Times New Roman" w:hAnsi="Times New Roman" w:cs="Times New Roman"/>
            <w:color w:val="auto"/>
            <w:sz w:val="28"/>
            <w:u w:val="none"/>
          </w:rPr>
          <w:t>2</w:t>
        </w:r>
      </w:hyperlink>
      <w:r w:rsidRPr="00C414C9">
        <w:rPr>
          <w:rFonts w:ascii="Times New Roman" w:eastAsia="Times New Roman" w:hAnsi="Times New Roman" w:cs="Times New Roman"/>
          <w:sz w:val="28"/>
        </w:rPr>
        <w:t xml:space="preserve"> и </w:t>
      </w:r>
      <w:hyperlink r:id="rId10" w:history="1">
        <w:r w:rsidR="00235CDA" w:rsidRPr="00C414C9">
          <w:rPr>
            <w:rStyle w:val="ac"/>
            <w:rFonts w:ascii="Times New Roman" w:eastAsia="Times New Roman" w:hAnsi="Times New Roman" w:cs="Times New Roman"/>
            <w:color w:val="auto"/>
            <w:sz w:val="28"/>
            <w:u w:val="none"/>
          </w:rPr>
          <w:t>8</w:t>
        </w:r>
      </w:hyperlink>
      <w:r w:rsidRPr="00C414C9">
        <w:rPr>
          <w:rFonts w:ascii="Times New Roman" w:eastAsia="Times New Roman" w:hAnsi="Times New Roman" w:cs="Times New Roman"/>
          <w:sz w:val="28"/>
        </w:rPr>
        <w:t xml:space="preserve"> настоящего Порядка;</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 xml:space="preserve">2) несоответствие представленных </w:t>
      </w:r>
      <w:r w:rsidR="00FA3FB2" w:rsidRPr="00C414C9">
        <w:rPr>
          <w:rFonts w:ascii="Times New Roman" w:hAnsi="Times New Roman" w:cs="Times New Roman"/>
          <w:sz w:val="28"/>
          <w:szCs w:val="28"/>
        </w:rPr>
        <w:t xml:space="preserve">грантополучателем </w:t>
      </w:r>
      <w:r w:rsidRPr="00C414C9">
        <w:rPr>
          <w:rFonts w:ascii="Times New Roman" w:eastAsia="Times New Roman" w:hAnsi="Times New Roman" w:cs="Times New Roman"/>
          <w:sz w:val="28"/>
        </w:rPr>
        <w:t xml:space="preserve">документов требованиям, установленным </w:t>
      </w:r>
      <w:r w:rsidR="00B25E79" w:rsidRPr="00C414C9">
        <w:rPr>
          <w:rStyle w:val="ac"/>
          <w:rFonts w:ascii="Times New Roman" w:eastAsia="Times New Roman" w:hAnsi="Times New Roman" w:cs="Times New Roman"/>
          <w:color w:val="auto"/>
          <w:sz w:val="28"/>
          <w:u w:val="none"/>
        </w:rPr>
        <w:t xml:space="preserve">частью 8 </w:t>
      </w:r>
      <w:r w:rsidRPr="00C414C9">
        <w:rPr>
          <w:rFonts w:ascii="Times New Roman" w:eastAsia="Times New Roman" w:hAnsi="Times New Roman" w:cs="Times New Roman"/>
          <w:sz w:val="28"/>
        </w:rPr>
        <w:t>настоящего Порядка;</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 xml:space="preserve">3) непредставление или представление не в полном объеме </w:t>
      </w:r>
      <w:r w:rsidR="00FA3FB2" w:rsidRPr="00C414C9">
        <w:rPr>
          <w:rFonts w:ascii="Times New Roman" w:hAnsi="Times New Roman" w:cs="Times New Roman"/>
          <w:sz w:val="28"/>
          <w:szCs w:val="28"/>
        </w:rPr>
        <w:t>грантополучателем</w:t>
      </w:r>
      <w:r w:rsidRPr="00C414C9">
        <w:rPr>
          <w:rFonts w:ascii="Times New Roman" w:eastAsia="Times New Roman" w:hAnsi="Times New Roman" w:cs="Times New Roman"/>
          <w:sz w:val="28"/>
        </w:rPr>
        <w:t xml:space="preserve"> документов, указанных в </w:t>
      </w:r>
      <w:r w:rsidR="00235CDA" w:rsidRPr="00C414C9">
        <w:rPr>
          <w:rStyle w:val="ac"/>
          <w:rFonts w:ascii="Times New Roman" w:eastAsia="Times New Roman" w:hAnsi="Times New Roman" w:cs="Times New Roman"/>
          <w:color w:val="auto"/>
          <w:sz w:val="28"/>
          <w:u w:val="none"/>
        </w:rPr>
        <w:t>части 9</w:t>
      </w:r>
      <w:r w:rsidRPr="00C414C9">
        <w:rPr>
          <w:rFonts w:ascii="Times New Roman" w:eastAsia="Times New Roman" w:hAnsi="Times New Roman" w:cs="Times New Roman"/>
          <w:sz w:val="28"/>
        </w:rPr>
        <w:t xml:space="preserve"> настоящего Порядка;</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 xml:space="preserve">4) установление факта недостоверности представленной </w:t>
      </w:r>
      <w:r w:rsidR="00FA3FB2" w:rsidRPr="00C414C9">
        <w:rPr>
          <w:rFonts w:ascii="Times New Roman" w:hAnsi="Times New Roman" w:cs="Times New Roman"/>
          <w:sz w:val="28"/>
          <w:szCs w:val="28"/>
        </w:rPr>
        <w:t>грантополучател</w:t>
      </w:r>
      <w:r w:rsidR="00FA3FB2" w:rsidRPr="00C414C9">
        <w:rPr>
          <w:rFonts w:ascii="Times New Roman" w:eastAsia="Times New Roman" w:hAnsi="Times New Roman" w:cs="Times New Roman"/>
          <w:sz w:val="28"/>
        </w:rPr>
        <w:t xml:space="preserve">ем </w:t>
      </w:r>
      <w:r w:rsidRPr="00C414C9">
        <w:rPr>
          <w:rFonts w:ascii="Times New Roman" w:eastAsia="Times New Roman" w:hAnsi="Times New Roman" w:cs="Times New Roman"/>
          <w:sz w:val="28"/>
        </w:rPr>
        <w:t>информации.</w:t>
      </w:r>
    </w:p>
    <w:p w:rsidR="00FF3F5C" w:rsidRPr="00C414C9" w:rsidRDefault="00FF59FD"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14</w:t>
      </w:r>
      <w:r w:rsidR="001E639F" w:rsidRPr="00C414C9">
        <w:rPr>
          <w:rFonts w:ascii="Times New Roman" w:eastAsia="Times New Roman" w:hAnsi="Times New Roman" w:cs="Times New Roman"/>
          <w:sz w:val="28"/>
        </w:rPr>
        <w:t>. Соглашение, а также дополнительные соглашения к нему, в том числе дополнительное соглашение о расторжении Соглашения (при необходимости) заключаются в соответствии с типовой формой, утвержденной Министерством финансов Камчатского края</w:t>
      </w:r>
      <w:r w:rsidR="00FF3F5C" w:rsidRPr="00C414C9">
        <w:rPr>
          <w:rFonts w:ascii="Times New Roman" w:eastAsia="Times New Roman" w:hAnsi="Times New Roman" w:cs="Times New Roman"/>
          <w:sz w:val="28"/>
        </w:rPr>
        <w:t>.</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Соглашение заключается на один финансовый год.</w:t>
      </w:r>
    </w:p>
    <w:p w:rsidR="001E639F" w:rsidRPr="00C414C9" w:rsidRDefault="00FF59FD"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15</w:t>
      </w:r>
      <w:r w:rsidR="001E639F" w:rsidRPr="00C414C9">
        <w:rPr>
          <w:rFonts w:ascii="Times New Roman" w:eastAsia="Times New Roman" w:hAnsi="Times New Roman" w:cs="Times New Roman"/>
          <w:sz w:val="28"/>
        </w:rPr>
        <w:t>. Обязательными условиями предоставления субсидии, включаемыми в Соглашение, являются:</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 xml:space="preserve">1) согласие </w:t>
      </w:r>
      <w:r w:rsidR="00FA3FB2" w:rsidRPr="00C414C9">
        <w:rPr>
          <w:rFonts w:ascii="Times New Roman" w:hAnsi="Times New Roman" w:cs="Times New Roman"/>
          <w:sz w:val="28"/>
          <w:szCs w:val="28"/>
        </w:rPr>
        <w:t>грантополучателя</w:t>
      </w:r>
      <w:r w:rsidR="00FA3FB2" w:rsidRPr="00C414C9">
        <w:rPr>
          <w:rFonts w:ascii="Times New Roman" w:eastAsia="Times New Roman" w:hAnsi="Times New Roman" w:cs="Times New Roman"/>
          <w:sz w:val="28"/>
        </w:rPr>
        <w:t xml:space="preserve"> </w:t>
      </w:r>
      <w:r w:rsidRPr="00C414C9">
        <w:rPr>
          <w:rFonts w:ascii="Times New Roman" w:eastAsia="Times New Roman" w:hAnsi="Times New Roman" w:cs="Times New Roman"/>
          <w:sz w:val="28"/>
        </w:rPr>
        <w:t>на осуществление Министерством и уполномоченными органами государственного финансового контроля проверок соблюдения условий, целей и порядка предоставления субсидии, установленных настоящим Порядком и Соглашением;</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lastRenderedPageBreak/>
        <w:t xml:space="preserve">2) </w:t>
      </w:r>
      <w:r w:rsidR="00B25E79" w:rsidRPr="00C414C9">
        <w:rPr>
          <w:rFonts w:ascii="Times New Roman" w:eastAsia="Times New Roman" w:hAnsi="Times New Roman" w:cs="Times New Roman"/>
          <w:sz w:val="28"/>
        </w:rPr>
        <w:t>согласование новых условий С</w:t>
      </w:r>
      <w:r w:rsidRPr="00C414C9">
        <w:rPr>
          <w:rFonts w:ascii="Times New Roman" w:eastAsia="Times New Roman" w:hAnsi="Times New Roman" w:cs="Times New Roman"/>
          <w:sz w:val="28"/>
        </w:rPr>
        <w:t>оглашения или заключение дополнительно</w:t>
      </w:r>
      <w:r w:rsidR="00B25E79" w:rsidRPr="00C414C9">
        <w:rPr>
          <w:rFonts w:ascii="Times New Roman" w:eastAsia="Times New Roman" w:hAnsi="Times New Roman" w:cs="Times New Roman"/>
          <w:sz w:val="28"/>
        </w:rPr>
        <w:t>го соглашения о расторжении С</w:t>
      </w:r>
      <w:r w:rsidRPr="00C414C9">
        <w:rPr>
          <w:rFonts w:ascii="Times New Roman" w:eastAsia="Times New Roman" w:hAnsi="Times New Roman" w:cs="Times New Roman"/>
          <w:sz w:val="28"/>
        </w:rPr>
        <w:t>оглашения при недостижении согласия по новым условиям в случае уменьшения Министерству ранее доведенных лимитов бюджетных обязательств, приводящего к невозможности предоставления субс</w:t>
      </w:r>
      <w:r w:rsidR="00B25E79" w:rsidRPr="00C414C9">
        <w:rPr>
          <w:rFonts w:ascii="Times New Roman" w:eastAsia="Times New Roman" w:hAnsi="Times New Roman" w:cs="Times New Roman"/>
          <w:sz w:val="28"/>
        </w:rPr>
        <w:t>идии в размере, определенном в С</w:t>
      </w:r>
      <w:r w:rsidRPr="00C414C9">
        <w:rPr>
          <w:rFonts w:ascii="Times New Roman" w:eastAsia="Times New Roman" w:hAnsi="Times New Roman" w:cs="Times New Roman"/>
          <w:sz w:val="28"/>
        </w:rPr>
        <w:t>оглашении.</w:t>
      </w:r>
    </w:p>
    <w:p w:rsidR="001550D4" w:rsidRPr="00C414C9" w:rsidRDefault="00FF59FD" w:rsidP="001550D4">
      <w:pPr>
        <w:pStyle w:val="ad"/>
        <w:spacing w:after="0" w:line="276" w:lineRule="auto"/>
        <w:ind w:left="0" w:firstLine="709"/>
        <w:jc w:val="both"/>
        <w:rPr>
          <w:rFonts w:ascii="Times New Roman" w:eastAsia="Times New Roman" w:hAnsi="Times New Roman" w:cs="Times New Roman"/>
          <w:sz w:val="28"/>
          <w:szCs w:val="28"/>
        </w:rPr>
      </w:pPr>
      <w:bookmarkStart w:id="4" w:name="Par18"/>
      <w:bookmarkEnd w:id="4"/>
      <w:r w:rsidRPr="00C414C9">
        <w:rPr>
          <w:rFonts w:ascii="Times New Roman" w:eastAsia="Times New Roman" w:hAnsi="Times New Roman" w:cs="Times New Roman"/>
          <w:sz w:val="28"/>
          <w:szCs w:val="28"/>
        </w:rPr>
        <w:t>16</w:t>
      </w:r>
      <w:r w:rsidR="001E639F" w:rsidRPr="00C414C9">
        <w:rPr>
          <w:rFonts w:ascii="Times New Roman" w:eastAsia="Times New Roman" w:hAnsi="Times New Roman" w:cs="Times New Roman"/>
          <w:sz w:val="28"/>
          <w:szCs w:val="28"/>
        </w:rPr>
        <w:t xml:space="preserve">. </w:t>
      </w:r>
      <w:r w:rsidR="001550D4" w:rsidRPr="00C414C9">
        <w:rPr>
          <w:rFonts w:ascii="Times New Roman" w:hAnsi="Times New Roman" w:cs="Times New Roman"/>
          <w:sz w:val="28"/>
          <w:szCs w:val="28"/>
        </w:rPr>
        <w:t xml:space="preserve">Для получения субсидии </w:t>
      </w:r>
      <w:r w:rsidR="00FA3FB2" w:rsidRPr="00C414C9">
        <w:rPr>
          <w:rFonts w:ascii="Times New Roman" w:hAnsi="Times New Roman" w:cs="Times New Roman"/>
          <w:sz w:val="28"/>
          <w:szCs w:val="28"/>
        </w:rPr>
        <w:t xml:space="preserve">грантополучатель </w:t>
      </w:r>
      <w:r w:rsidR="001550D4" w:rsidRPr="00C414C9">
        <w:rPr>
          <w:rFonts w:ascii="Times New Roman" w:hAnsi="Times New Roman" w:cs="Times New Roman"/>
          <w:sz w:val="28"/>
          <w:szCs w:val="28"/>
        </w:rPr>
        <w:t>ежемесячно в срок до 10 числа месяца, представляет в Министерство заявку на перечисление субсидии</w:t>
      </w:r>
      <w:r w:rsidR="00541293" w:rsidRPr="00C414C9">
        <w:rPr>
          <w:rFonts w:ascii="Times New Roman" w:eastAsia="Times New Roman" w:hAnsi="Times New Roman" w:cs="Times New Roman"/>
          <w:sz w:val="28"/>
          <w:szCs w:val="28"/>
        </w:rPr>
        <w:t>.</w:t>
      </w:r>
    </w:p>
    <w:p w:rsidR="001E639F" w:rsidRPr="00C414C9" w:rsidRDefault="00FF59FD" w:rsidP="001550D4">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17</w:t>
      </w:r>
      <w:r w:rsidR="001E639F" w:rsidRPr="00C414C9">
        <w:rPr>
          <w:rFonts w:ascii="Times New Roman" w:eastAsia="Times New Roman" w:hAnsi="Times New Roman" w:cs="Times New Roman"/>
          <w:sz w:val="28"/>
          <w:szCs w:val="28"/>
        </w:rPr>
        <w:t xml:space="preserve">. </w:t>
      </w:r>
      <w:r w:rsidR="001C6E55" w:rsidRPr="00C414C9">
        <w:rPr>
          <w:rFonts w:ascii="Times New Roman" w:hAnsi="Times New Roman" w:cs="Times New Roman"/>
          <w:sz w:val="28"/>
          <w:szCs w:val="28"/>
        </w:rPr>
        <w:t>Министерство в течение 10 рабочих дней со дня получения заявки</w:t>
      </w:r>
      <w:r w:rsidR="001E639F" w:rsidRPr="00C414C9">
        <w:rPr>
          <w:rFonts w:ascii="Times New Roman" w:eastAsia="Times New Roman" w:hAnsi="Times New Roman" w:cs="Times New Roman"/>
          <w:sz w:val="28"/>
          <w:szCs w:val="28"/>
        </w:rPr>
        <w:t xml:space="preserve">, </w:t>
      </w:r>
      <w:r w:rsidR="000D1766" w:rsidRPr="00C414C9">
        <w:rPr>
          <w:rFonts w:ascii="Times New Roman" w:hAnsi="Times New Roman" w:cs="Times New Roman"/>
          <w:sz w:val="28"/>
          <w:szCs w:val="28"/>
        </w:rPr>
        <w:t xml:space="preserve">перечисляет субсидию на расчетный счет, открытый </w:t>
      </w:r>
      <w:r w:rsidR="00FA3FB2" w:rsidRPr="00C414C9">
        <w:rPr>
          <w:rFonts w:ascii="Times New Roman" w:hAnsi="Times New Roman" w:cs="Times New Roman"/>
          <w:sz w:val="28"/>
          <w:szCs w:val="28"/>
        </w:rPr>
        <w:t xml:space="preserve">грантополучателем </w:t>
      </w:r>
      <w:r w:rsidR="000D1766" w:rsidRPr="00C414C9">
        <w:rPr>
          <w:rFonts w:ascii="Times New Roman" w:hAnsi="Times New Roman" w:cs="Times New Roman"/>
          <w:sz w:val="28"/>
          <w:szCs w:val="28"/>
        </w:rPr>
        <w:t>в кредитной организации, реквизиты которого указаны в Соглашении.</w:t>
      </w:r>
    </w:p>
    <w:p w:rsidR="001915DC" w:rsidRPr="00C414C9" w:rsidRDefault="00226D94"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18</w:t>
      </w:r>
      <w:r w:rsidR="001E639F" w:rsidRPr="00C414C9">
        <w:rPr>
          <w:rFonts w:ascii="Times New Roman" w:eastAsia="Times New Roman" w:hAnsi="Times New Roman" w:cs="Times New Roman"/>
          <w:sz w:val="28"/>
        </w:rPr>
        <w:t xml:space="preserve">. Результатом предоставления субсидии является количество обучающихся </w:t>
      </w:r>
      <w:r w:rsidR="001915DC" w:rsidRPr="00C414C9">
        <w:rPr>
          <w:rFonts w:ascii="Times New Roman" w:eastAsia="Times New Roman" w:hAnsi="Times New Roman" w:cs="Times New Roman"/>
          <w:sz w:val="28"/>
        </w:rPr>
        <w:t xml:space="preserve">по образовательным программам среднего профессионального образования в образовательной организации, </w:t>
      </w:r>
      <w:r w:rsidR="001D16B0" w:rsidRPr="00C414C9">
        <w:rPr>
          <w:rFonts w:ascii="Times New Roman" w:eastAsia="Times New Roman" w:hAnsi="Times New Roman" w:cs="Times New Roman"/>
          <w:sz w:val="28"/>
        </w:rPr>
        <w:t xml:space="preserve">находящейся в ведении федеральных органов государственной власти, </w:t>
      </w:r>
      <w:r w:rsidR="009B33B0" w:rsidRPr="00C414C9">
        <w:rPr>
          <w:rFonts w:ascii="Times New Roman" w:eastAsia="Times New Roman" w:hAnsi="Times New Roman" w:cs="Times New Roman"/>
          <w:sz w:val="28"/>
        </w:rPr>
        <w:t>получающих образование за счет средств краевого бюджета в текущем финансовом году.</w:t>
      </w:r>
      <w:r w:rsidR="001915DC" w:rsidRPr="00C414C9">
        <w:rPr>
          <w:rFonts w:ascii="Times New Roman" w:eastAsia="Times New Roman" w:hAnsi="Times New Roman" w:cs="Times New Roman"/>
          <w:sz w:val="28"/>
        </w:rPr>
        <w:t xml:space="preserve"> </w:t>
      </w:r>
    </w:p>
    <w:p w:rsidR="001E639F" w:rsidRPr="00C414C9" w:rsidRDefault="001E639F"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Результат предоставления субсидии устанавливается в Соглашении по состоянию на 31 декабря текущего финансового года.</w:t>
      </w:r>
    </w:p>
    <w:p w:rsidR="009C6405" w:rsidRPr="00C414C9" w:rsidRDefault="00226D94" w:rsidP="00BB65A6">
      <w:pPr>
        <w:pStyle w:val="ad"/>
        <w:spacing w:after="0" w:line="276" w:lineRule="auto"/>
        <w:ind w:left="0" w:firstLine="709"/>
        <w:jc w:val="both"/>
        <w:rPr>
          <w:rFonts w:ascii="Times New Roman" w:eastAsia="Times New Roman" w:hAnsi="Times New Roman" w:cs="Times New Roman"/>
          <w:sz w:val="28"/>
        </w:rPr>
      </w:pPr>
      <w:r w:rsidRPr="00C414C9">
        <w:rPr>
          <w:rFonts w:ascii="Times New Roman" w:eastAsia="Times New Roman" w:hAnsi="Times New Roman" w:cs="Times New Roman"/>
          <w:sz w:val="28"/>
        </w:rPr>
        <w:t>19</w:t>
      </w:r>
      <w:r w:rsidR="001E639F" w:rsidRPr="00C414C9">
        <w:rPr>
          <w:rFonts w:ascii="Times New Roman" w:eastAsia="Times New Roman" w:hAnsi="Times New Roman" w:cs="Times New Roman"/>
          <w:sz w:val="28"/>
        </w:rPr>
        <w:t>. Размер субсидии определяется по формуле:</w:t>
      </w:r>
    </w:p>
    <w:p w:rsidR="009C6405" w:rsidRPr="00C414C9" w:rsidRDefault="00B116F3" w:rsidP="00BB65A6">
      <w:pPr>
        <w:pStyle w:val="ConsPlusNormal"/>
        <w:spacing w:line="276" w:lineRule="auto"/>
        <w:jc w:val="both"/>
        <w:rPr>
          <w:rFonts w:ascii="Times New Roman" w:hAnsi="Times New Roman" w:cs="Times New Roman"/>
          <w:sz w:val="28"/>
          <w:szCs w:val="28"/>
        </w:rPr>
      </w:pPr>
      <w:r w:rsidRPr="00C414C9">
        <w:rPr>
          <w:rFonts w:ascii="Times New Roman" w:hAnsi="Times New Roman" w:cs="Times New Roman"/>
          <w:sz w:val="28"/>
          <w:szCs w:val="28"/>
        </w:rPr>
        <w:t xml:space="preserve">                       </w:t>
      </w:r>
      <w:r w:rsidRPr="00C414C9">
        <w:rPr>
          <w:bCs/>
          <w:position w:val="-30"/>
          <w:szCs w:val="28"/>
        </w:rPr>
        <w:object w:dxaOrig="5920" w:dyaOrig="740">
          <v:shape id="_x0000_i1025" type="#_x0000_t75" style="width:330pt;height:42pt" o:ole="">
            <v:imagedata r:id="rId11" o:title=""/>
          </v:shape>
          <o:OLEObject Type="Embed" ProgID="Equation.3" ShapeID="_x0000_i1025" DrawAspect="Content" ObjectID="_1712750838" r:id="rId12"/>
        </w:object>
      </w:r>
    </w:p>
    <w:p w:rsidR="009C6405" w:rsidRPr="00C414C9" w:rsidRDefault="009C6405"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noProof/>
          <w:position w:val="-8"/>
          <w:sz w:val="28"/>
          <w:szCs w:val="28"/>
        </w:rPr>
        <w:drawing>
          <wp:inline distT="0" distB="0" distL="0" distR="0">
            <wp:extent cx="196215" cy="242570"/>
            <wp:effectExtent l="0" t="0" r="0" b="5080"/>
            <wp:docPr id="6" name="Рисунок 6" descr="base_23848_184310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848_184310_32769"/>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6215" cy="242570"/>
                    </a:xfrm>
                    <a:prstGeom prst="rect">
                      <a:avLst/>
                    </a:prstGeom>
                    <a:noFill/>
                    <a:ln>
                      <a:noFill/>
                    </a:ln>
                  </pic:spPr>
                </pic:pic>
              </a:graphicData>
            </a:graphic>
          </wp:inline>
        </w:drawing>
      </w:r>
      <w:r w:rsidRPr="00C414C9">
        <w:rPr>
          <w:rFonts w:ascii="Times New Roman" w:hAnsi="Times New Roman" w:cs="Times New Roman"/>
          <w:sz w:val="28"/>
          <w:szCs w:val="28"/>
        </w:rPr>
        <w:t xml:space="preserve"> - размер субсидии, предоставляемой в х-ом календарном году обучения;</w:t>
      </w:r>
    </w:p>
    <w:p w:rsidR="009C6405" w:rsidRPr="00C414C9" w:rsidRDefault="009C6405"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noProof/>
          <w:position w:val="-11"/>
          <w:sz w:val="28"/>
          <w:szCs w:val="28"/>
        </w:rPr>
        <w:drawing>
          <wp:inline distT="0" distB="0" distL="0" distR="0">
            <wp:extent cx="419735" cy="280035"/>
            <wp:effectExtent l="0" t="0" r="0" b="5715"/>
            <wp:docPr id="5" name="Рисунок 5" descr="base_23848_184310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848_184310_32770"/>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9735" cy="280035"/>
                    </a:xfrm>
                    <a:prstGeom prst="rect">
                      <a:avLst/>
                    </a:prstGeom>
                    <a:noFill/>
                    <a:ln>
                      <a:noFill/>
                    </a:ln>
                  </pic:spPr>
                </pic:pic>
              </a:graphicData>
            </a:graphic>
          </wp:inline>
        </w:drawing>
      </w:r>
      <w:r w:rsidRPr="00C414C9">
        <w:rPr>
          <w:rFonts w:ascii="Times New Roman" w:hAnsi="Times New Roman" w:cs="Times New Roman"/>
          <w:sz w:val="28"/>
          <w:szCs w:val="28"/>
        </w:rPr>
        <w:t xml:space="preserve"> - значение базового норматива затрат на оказание i-ой государственной услуги по j-ой профессии, специальности в х-ом календарном году, утвержденного нормативным правовым актом Министерства;</w:t>
      </w:r>
    </w:p>
    <w:p w:rsidR="009C6405" w:rsidRPr="00C414C9" w:rsidRDefault="009C6405"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noProof/>
          <w:position w:val="-9"/>
          <w:sz w:val="28"/>
          <w:szCs w:val="28"/>
        </w:rPr>
        <w:drawing>
          <wp:inline distT="0" distB="0" distL="0" distR="0">
            <wp:extent cx="252095" cy="260985"/>
            <wp:effectExtent l="0" t="0" r="0" b="5715"/>
            <wp:docPr id="4" name="Рисунок 4" descr="base_23848_184310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848_184310_32771"/>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095" cy="260985"/>
                    </a:xfrm>
                    <a:prstGeom prst="rect">
                      <a:avLst/>
                    </a:prstGeom>
                    <a:noFill/>
                    <a:ln>
                      <a:noFill/>
                    </a:ln>
                  </pic:spPr>
                </pic:pic>
              </a:graphicData>
            </a:graphic>
          </wp:inline>
        </w:drawing>
      </w:r>
      <w:r w:rsidRPr="00C414C9">
        <w:rPr>
          <w:rFonts w:ascii="Times New Roman" w:hAnsi="Times New Roman" w:cs="Times New Roman"/>
          <w:sz w:val="28"/>
          <w:szCs w:val="28"/>
        </w:rPr>
        <w:t xml:space="preserve"> - чи</w:t>
      </w:r>
      <w:r w:rsidR="008E435A" w:rsidRPr="00C414C9">
        <w:rPr>
          <w:rFonts w:ascii="Times New Roman" w:hAnsi="Times New Roman" w:cs="Times New Roman"/>
          <w:sz w:val="28"/>
          <w:szCs w:val="28"/>
        </w:rPr>
        <w:t xml:space="preserve">сленность обучающихся в </w:t>
      </w:r>
      <w:r w:rsidRPr="00C414C9">
        <w:rPr>
          <w:rFonts w:ascii="Times New Roman" w:hAnsi="Times New Roman" w:cs="Times New Roman"/>
          <w:sz w:val="28"/>
          <w:szCs w:val="28"/>
        </w:rPr>
        <w:t>образовательной организации по j-ой профессии, специальности по образовательным программам среднего профессионального образования за счет средств краевого бюджета в х-ом календарном году, установленная нормативным правовым актом Министерства;</w:t>
      </w:r>
    </w:p>
    <w:p w:rsidR="00D72385" w:rsidRPr="00C414C9" w:rsidRDefault="00C414C9" w:rsidP="00BB65A6">
      <w:pPr>
        <w:pStyle w:val="ConsPlusNormal"/>
        <w:spacing w:line="276" w:lineRule="auto"/>
        <w:ind w:firstLine="540"/>
        <w:jc w:val="both"/>
        <w:rPr>
          <w:rFonts w:ascii="Times New Roman" w:hAnsi="Times New Roman" w:cs="Times New Roman"/>
          <w:sz w:val="28"/>
          <w:szCs w:val="28"/>
        </w:rPr>
      </w:pPr>
      <w:r w:rsidRPr="00C414C9">
        <w:rPr>
          <w:noProof/>
        </w:rPr>
        <w:drawing>
          <wp:inline distT="0" distB="0" distL="0" distR="0">
            <wp:extent cx="247650" cy="257175"/>
            <wp:effectExtent l="0" t="0" r="0" b="9525"/>
            <wp:docPr id="3" name="Рисунок 20" descr="base_23848_184310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0" descr="base_23848_184310_32772"/>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00D72385" w:rsidRPr="00C414C9">
        <w:t xml:space="preserve"> </w:t>
      </w:r>
      <w:r w:rsidR="00D72385" w:rsidRPr="00C414C9">
        <w:rPr>
          <w:rFonts w:ascii="Times New Roman" w:hAnsi="Times New Roman" w:cs="Times New Roman"/>
          <w:sz w:val="28"/>
          <w:szCs w:val="28"/>
        </w:rPr>
        <w:t>- число месяцев обучения в х-ом календарном году по j-ой профессии, специальности;</w:t>
      </w:r>
    </w:p>
    <w:p w:rsidR="00B116F3" w:rsidRPr="00C414C9" w:rsidRDefault="00B116F3" w:rsidP="00BB65A6">
      <w:pPr>
        <w:pStyle w:val="ConsPlusNormal"/>
        <w:spacing w:line="276" w:lineRule="auto"/>
        <w:ind w:firstLine="540"/>
        <w:jc w:val="both"/>
        <w:rPr>
          <w:rFonts w:ascii="Times New Roman" w:hAnsi="Times New Roman" w:cs="Times New Roman"/>
          <w:sz w:val="28"/>
          <w:szCs w:val="28"/>
          <w:vertAlign w:val="subscript"/>
        </w:rPr>
      </w:pPr>
      <w:r w:rsidRPr="00C414C9">
        <w:rPr>
          <w:rFonts w:ascii="Times New Roman" w:hAnsi="Times New Roman" w:cs="Times New Roman"/>
          <w:sz w:val="28"/>
          <w:szCs w:val="28"/>
          <w:lang w:val="en-US"/>
        </w:rPr>
        <w:t>K</w:t>
      </w:r>
      <w:r w:rsidRPr="00C414C9">
        <w:rPr>
          <w:rFonts w:ascii="Times New Roman" w:hAnsi="Times New Roman" w:cs="Times New Roman"/>
          <w:sz w:val="28"/>
          <w:szCs w:val="28"/>
          <w:vertAlign w:val="subscript"/>
        </w:rPr>
        <w:t xml:space="preserve">выр </w:t>
      </w:r>
      <w:r w:rsidRPr="00C414C9">
        <w:rPr>
          <w:rFonts w:ascii="Times New Roman" w:hAnsi="Times New Roman" w:cs="Times New Roman"/>
          <w:sz w:val="28"/>
          <w:szCs w:val="28"/>
        </w:rPr>
        <w:t>– коэффициент выравнивания;</w:t>
      </w:r>
    </w:p>
    <w:p w:rsidR="00F16B95" w:rsidRPr="00C414C9" w:rsidRDefault="00B116F3" w:rsidP="00B116F3">
      <w:pPr>
        <w:pStyle w:val="ConsPlusNormal"/>
        <w:spacing w:line="276" w:lineRule="auto"/>
        <w:jc w:val="both"/>
        <w:rPr>
          <w:rFonts w:ascii="Times New Roman" w:hAnsi="Times New Roman" w:cs="Times New Roman"/>
          <w:sz w:val="28"/>
          <w:szCs w:val="28"/>
        </w:rPr>
      </w:pPr>
      <w:r w:rsidRPr="00C414C9">
        <w:rPr>
          <w:rFonts w:ascii="Times New Roman" w:hAnsi="Times New Roman" w:cs="Times New Roman"/>
          <w:sz w:val="28"/>
          <w:szCs w:val="28"/>
        </w:rPr>
        <w:t xml:space="preserve">        </w:t>
      </w:r>
      <w:r w:rsidR="00F16B95" w:rsidRPr="00C414C9">
        <w:rPr>
          <w:rFonts w:ascii="Times New Roman" w:hAnsi="Times New Roman" w:cs="Times New Roman"/>
          <w:sz w:val="28"/>
          <w:szCs w:val="28"/>
        </w:rPr>
        <w:t>12 - количество месяцев в году;</w:t>
      </w:r>
    </w:p>
    <w:p w:rsidR="009C6405" w:rsidRPr="00C414C9" w:rsidRDefault="009C6405"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noProof/>
          <w:position w:val="-8"/>
          <w:sz w:val="28"/>
          <w:szCs w:val="28"/>
        </w:rPr>
        <w:drawing>
          <wp:inline distT="0" distB="0" distL="0" distR="0">
            <wp:extent cx="242570" cy="252095"/>
            <wp:effectExtent l="0" t="0" r="5080" b="0"/>
            <wp:docPr id="2" name="Рисунок 2" descr="base_23848_184310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848_184310_32773"/>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2570" cy="252095"/>
                    </a:xfrm>
                    <a:prstGeom prst="rect">
                      <a:avLst/>
                    </a:prstGeom>
                    <a:noFill/>
                    <a:ln>
                      <a:noFill/>
                    </a:ln>
                  </pic:spPr>
                </pic:pic>
              </a:graphicData>
            </a:graphic>
          </wp:inline>
        </w:drawing>
      </w:r>
      <w:r w:rsidRPr="00C414C9">
        <w:rPr>
          <w:rFonts w:ascii="Times New Roman" w:hAnsi="Times New Roman" w:cs="Times New Roman"/>
          <w:sz w:val="28"/>
          <w:szCs w:val="28"/>
        </w:rPr>
        <w:t xml:space="preserve"> - затраты, связанные с предоставлением мер социальной поддержки обучающимся в образовательной организации по j-ой профессии, специальности по образовательным программам среднего профессионального образования за счет средств краевого бюджета, относящимся к категории </w:t>
      </w:r>
      <w:r w:rsidRPr="00C414C9">
        <w:rPr>
          <w:rFonts w:ascii="Times New Roman" w:hAnsi="Times New Roman" w:cs="Times New Roman"/>
          <w:sz w:val="28"/>
          <w:szCs w:val="28"/>
        </w:rPr>
        <w:lastRenderedPageBreak/>
        <w:t xml:space="preserve">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в соответствии с </w:t>
      </w:r>
      <w:hyperlink r:id="rId18" w:history="1">
        <w:r w:rsidRPr="00C414C9">
          <w:rPr>
            <w:rFonts w:ascii="Times New Roman" w:hAnsi="Times New Roman" w:cs="Times New Roman"/>
            <w:sz w:val="28"/>
            <w:szCs w:val="28"/>
          </w:rPr>
          <w:t>Законом</w:t>
        </w:r>
      </w:hyperlink>
      <w:r w:rsidRPr="00C414C9">
        <w:rPr>
          <w:rFonts w:ascii="Times New Roman" w:hAnsi="Times New Roman" w:cs="Times New Roman"/>
          <w:sz w:val="28"/>
          <w:szCs w:val="28"/>
        </w:rPr>
        <w:t xml:space="preserve"> </w:t>
      </w:r>
      <w:r w:rsidR="009C730B" w:rsidRPr="00C414C9">
        <w:rPr>
          <w:rFonts w:ascii="Times New Roman" w:hAnsi="Times New Roman" w:cs="Times New Roman"/>
          <w:sz w:val="28"/>
          <w:szCs w:val="28"/>
        </w:rPr>
        <w:t>Камчатского края от 18.09.2008 №</w:t>
      </w:r>
      <w:r w:rsidR="00A07527" w:rsidRPr="00C414C9">
        <w:rPr>
          <w:rFonts w:ascii="Times New Roman" w:hAnsi="Times New Roman" w:cs="Times New Roman"/>
          <w:sz w:val="28"/>
          <w:szCs w:val="28"/>
        </w:rPr>
        <w:t xml:space="preserve"> 122 «</w:t>
      </w:r>
      <w:r w:rsidRPr="00C414C9">
        <w:rPr>
          <w:rFonts w:ascii="Times New Roman" w:hAnsi="Times New Roman" w:cs="Times New Roman"/>
          <w:sz w:val="28"/>
          <w:szCs w:val="28"/>
        </w:rPr>
        <w:t>О социальной поддержке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w:t>
      </w:r>
      <w:r w:rsidR="00A07527" w:rsidRPr="00C414C9">
        <w:rPr>
          <w:rFonts w:ascii="Times New Roman" w:hAnsi="Times New Roman" w:cs="Times New Roman"/>
          <w:sz w:val="28"/>
          <w:szCs w:val="28"/>
        </w:rPr>
        <w:t>ого родителя, в Камчатском крае»</w:t>
      </w:r>
      <w:r w:rsidRPr="00C414C9">
        <w:rPr>
          <w:rFonts w:ascii="Times New Roman" w:hAnsi="Times New Roman" w:cs="Times New Roman"/>
          <w:sz w:val="28"/>
          <w:szCs w:val="28"/>
        </w:rPr>
        <w:t>;</w:t>
      </w:r>
    </w:p>
    <w:p w:rsidR="009C6405" w:rsidRPr="00C414C9" w:rsidRDefault="00C414C9" w:rsidP="00BB65A6">
      <w:pPr>
        <w:pStyle w:val="ConsPlusNormal"/>
        <w:spacing w:line="276" w:lineRule="auto"/>
        <w:ind w:firstLine="540"/>
        <w:jc w:val="both"/>
        <w:rPr>
          <w:rFonts w:ascii="Times New Roman" w:hAnsi="Times New Roman" w:cs="Times New Roman"/>
          <w:sz w:val="28"/>
          <w:szCs w:val="28"/>
        </w:rPr>
      </w:pPr>
      <w:r w:rsidRPr="00C414C9">
        <w:rPr>
          <w:noProof/>
        </w:rPr>
        <w:drawing>
          <wp:inline distT="0" distB="0" distL="0" distR="0">
            <wp:extent cx="228600" cy="247650"/>
            <wp:effectExtent l="0" t="0" r="0" b="0"/>
            <wp:docPr id="1" name="Рисунок 1" descr="base_23848_184310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23848_184310_32774"/>
                    <pic:cNvPicPr>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8600" cy="247650"/>
                    </a:xfrm>
                    <a:prstGeom prst="rect">
                      <a:avLst/>
                    </a:prstGeom>
                    <a:noFill/>
                    <a:ln>
                      <a:noFill/>
                    </a:ln>
                  </pic:spPr>
                </pic:pic>
              </a:graphicData>
            </a:graphic>
          </wp:inline>
        </w:drawing>
      </w:r>
      <w:r w:rsidR="009C6405" w:rsidRPr="00C414C9">
        <w:rPr>
          <w:rFonts w:ascii="Times New Roman" w:hAnsi="Times New Roman" w:cs="Times New Roman"/>
          <w:sz w:val="28"/>
          <w:szCs w:val="28"/>
        </w:rPr>
        <w:t xml:space="preserve"> - численность обучаю</w:t>
      </w:r>
      <w:r w:rsidR="00F31DAD" w:rsidRPr="00C414C9">
        <w:rPr>
          <w:rFonts w:ascii="Times New Roman" w:hAnsi="Times New Roman" w:cs="Times New Roman"/>
          <w:sz w:val="28"/>
          <w:szCs w:val="28"/>
        </w:rPr>
        <w:t xml:space="preserve">щихся в </w:t>
      </w:r>
      <w:r w:rsidR="009C6405" w:rsidRPr="00C414C9">
        <w:rPr>
          <w:rFonts w:ascii="Times New Roman" w:hAnsi="Times New Roman" w:cs="Times New Roman"/>
          <w:sz w:val="28"/>
          <w:szCs w:val="28"/>
        </w:rPr>
        <w:t xml:space="preserve">образовательной организации по j-ой профессии, специальности по образовательным программам среднего профессионального образования за счет средств краевого бюджета, относящихся к категории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согласно документам, указанным в </w:t>
      </w:r>
      <w:r w:rsidR="00953A3A" w:rsidRPr="00C414C9">
        <w:rPr>
          <w:rFonts w:ascii="Times New Roman" w:hAnsi="Times New Roman" w:cs="Times New Roman"/>
          <w:sz w:val="28"/>
          <w:szCs w:val="28"/>
        </w:rPr>
        <w:t xml:space="preserve">пункте 1 части 9 </w:t>
      </w:r>
      <w:hyperlink w:anchor="P66" w:history="1"/>
      <w:r w:rsidR="001D0456" w:rsidRPr="00C414C9">
        <w:rPr>
          <w:rFonts w:ascii="Times New Roman" w:hAnsi="Times New Roman" w:cs="Times New Roman"/>
          <w:sz w:val="28"/>
          <w:szCs w:val="28"/>
        </w:rPr>
        <w:t>настоящего Порядка;</w:t>
      </w:r>
    </w:p>
    <w:p w:rsidR="001D0456" w:rsidRPr="00C414C9" w:rsidRDefault="001D0456"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lang w:val="en-US"/>
        </w:rPr>
        <w:t>C</w:t>
      </w:r>
      <w:r w:rsidRPr="00C414C9">
        <w:rPr>
          <w:rFonts w:ascii="Times New Roman" w:hAnsi="Times New Roman" w:cs="Times New Roman"/>
          <w:sz w:val="28"/>
          <w:szCs w:val="28"/>
        </w:rPr>
        <w:t xml:space="preserve"> </w:t>
      </w:r>
      <w:r w:rsidR="00FA3FB2" w:rsidRPr="00C414C9">
        <w:rPr>
          <w:rFonts w:ascii="Times New Roman" w:hAnsi="Times New Roman" w:cs="Times New Roman"/>
          <w:sz w:val="28"/>
          <w:szCs w:val="28"/>
        </w:rPr>
        <w:t>-</w:t>
      </w:r>
      <w:r w:rsidRPr="00C414C9">
        <w:rPr>
          <w:rFonts w:ascii="Times New Roman" w:hAnsi="Times New Roman" w:cs="Times New Roman"/>
          <w:sz w:val="28"/>
          <w:szCs w:val="28"/>
        </w:rPr>
        <w:t xml:space="preserve"> </w:t>
      </w:r>
      <w:r w:rsidR="00FA3FB2" w:rsidRPr="00C414C9">
        <w:rPr>
          <w:rFonts w:ascii="Times New Roman" w:hAnsi="Times New Roman" w:cs="Times New Roman"/>
          <w:sz w:val="28"/>
          <w:szCs w:val="28"/>
        </w:rPr>
        <w:t>размер</w:t>
      </w:r>
      <w:r w:rsidR="00664CBE" w:rsidRPr="00C414C9">
        <w:rPr>
          <w:rFonts w:ascii="Times New Roman" w:hAnsi="Times New Roman" w:cs="Times New Roman"/>
          <w:sz w:val="28"/>
          <w:szCs w:val="28"/>
        </w:rPr>
        <w:t xml:space="preserve"> государственной</w:t>
      </w:r>
      <w:r w:rsidRPr="00C414C9">
        <w:rPr>
          <w:rFonts w:ascii="Times New Roman" w:hAnsi="Times New Roman" w:cs="Times New Roman"/>
          <w:sz w:val="28"/>
          <w:szCs w:val="28"/>
        </w:rPr>
        <w:t xml:space="preserve"> стипендии</w:t>
      </w:r>
      <w:r w:rsidR="008907E5" w:rsidRPr="00C414C9">
        <w:rPr>
          <w:rFonts w:ascii="Times New Roman" w:hAnsi="Times New Roman" w:cs="Times New Roman"/>
          <w:sz w:val="28"/>
          <w:szCs w:val="28"/>
        </w:rPr>
        <w:t xml:space="preserve"> обуч</w:t>
      </w:r>
      <w:r w:rsidR="00664CBE" w:rsidRPr="00C414C9">
        <w:rPr>
          <w:rFonts w:ascii="Times New Roman" w:hAnsi="Times New Roman" w:cs="Times New Roman"/>
          <w:sz w:val="28"/>
          <w:szCs w:val="28"/>
        </w:rPr>
        <w:t>ающихся</w:t>
      </w:r>
      <w:r w:rsidRPr="00C414C9">
        <w:rPr>
          <w:rFonts w:ascii="Times New Roman" w:hAnsi="Times New Roman" w:cs="Times New Roman"/>
          <w:sz w:val="28"/>
          <w:szCs w:val="28"/>
        </w:rPr>
        <w:t>, установленный нормативным правовым актом Министерства;</w:t>
      </w:r>
    </w:p>
    <w:p w:rsidR="001D0456" w:rsidRPr="00C414C9" w:rsidRDefault="001D0456"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t>Ч</w:t>
      </w:r>
      <w:r w:rsidRPr="00C414C9">
        <w:rPr>
          <w:rFonts w:ascii="Times New Roman" w:hAnsi="Times New Roman" w:cs="Times New Roman"/>
          <w:sz w:val="28"/>
          <w:szCs w:val="28"/>
          <w:vertAlign w:val="subscript"/>
        </w:rPr>
        <w:t xml:space="preserve">п  </w:t>
      </w:r>
      <w:r w:rsidRPr="00C414C9">
        <w:rPr>
          <w:rFonts w:ascii="Times New Roman" w:hAnsi="Times New Roman" w:cs="Times New Roman"/>
          <w:sz w:val="28"/>
          <w:szCs w:val="28"/>
        </w:rPr>
        <w:t>- численность получателей стипендии, согл</w:t>
      </w:r>
      <w:r w:rsidR="00F31DAD" w:rsidRPr="00C414C9">
        <w:rPr>
          <w:rFonts w:ascii="Times New Roman" w:hAnsi="Times New Roman" w:cs="Times New Roman"/>
          <w:sz w:val="28"/>
          <w:szCs w:val="28"/>
        </w:rPr>
        <w:t>асно документам, предоставленных</w:t>
      </w:r>
      <w:r w:rsidRPr="00C414C9">
        <w:rPr>
          <w:rFonts w:ascii="Times New Roman" w:hAnsi="Times New Roman" w:cs="Times New Roman"/>
          <w:sz w:val="28"/>
          <w:szCs w:val="28"/>
        </w:rPr>
        <w:t xml:space="preserve"> получателем</w:t>
      </w:r>
      <w:r w:rsidR="00F31DAD" w:rsidRPr="00C414C9">
        <w:rPr>
          <w:rFonts w:ascii="Times New Roman" w:hAnsi="Times New Roman" w:cs="Times New Roman"/>
          <w:sz w:val="28"/>
          <w:szCs w:val="28"/>
        </w:rPr>
        <w:t xml:space="preserve"> субсидии.</w:t>
      </w:r>
    </w:p>
    <w:p w:rsidR="009C6405" w:rsidRPr="00C414C9" w:rsidRDefault="009C6405"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t>Для расчета числа месяцев обучения в первый календарный год обучения учитываются значения начиная с месяца начала обучения до декабря, в последний - с января до месяца окончания обучения, в остальные - с января по декабрь.</w:t>
      </w:r>
    </w:p>
    <w:p w:rsidR="009A1E94" w:rsidRPr="00C414C9" w:rsidRDefault="00226D94" w:rsidP="00836A28">
      <w:pPr>
        <w:pStyle w:val="ConsPlusNormal"/>
        <w:spacing w:line="276" w:lineRule="auto"/>
        <w:ind w:firstLine="540"/>
        <w:jc w:val="both"/>
        <w:rPr>
          <w:rFonts w:ascii="Times New Roman" w:hAnsi="Times New Roman"/>
          <w:color w:val="000000"/>
          <w:sz w:val="28"/>
          <w:szCs w:val="28"/>
        </w:rPr>
      </w:pPr>
      <w:r w:rsidRPr="00C414C9">
        <w:rPr>
          <w:rFonts w:ascii="Times New Roman" w:hAnsi="Times New Roman" w:cs="Times New Roman"/>
          <w:sz w:val="28"/>
          <w:szCs w:val="28"/>
        </w:rPr>
        <w:t>20</w:t>
      </w:r>
      <w:r w:rsidR="0028413B" w:rsidRPr="00C414C9">
        <w:rPr>
          <w:rFonts w:ascii="Times New Roman" w:hAnsi="Times New Roman" w:cs="Times New Roman"/>
          <w:sz w:val="28"/>
          <w:szCs w:val="28"/>
        </w:rPr>
        <w:t xml:space="preserve">. Значение базового норматива затрат на оказание государственной услуги рассчитывается в соответствии с Порядком определения нормативных затрат на оказание государственных услуг, применяемых при расчете объема финансового обеспечения выполнения государственного задания на оказание государственных услуг краевыми государственными учреждениями, подведомственными Министерству образования Камчатского края, утвержденным Приказом Министерства образования и науки </w:t>
      </w:r>
      <w:r w:rsidR="001442A0" w:rsidRPr="00C414C9">
        <w:rPr>
          <w:rFonts w:ascii="Times New Roman" w:hAnsi="Times New Roman" w:cs="Times New Roman"/>
          <w:sz w:val="28"/>
          <w:szCs w:val="28"/>
        </w:rPr>
        <w:t>Камчатского края от 25.11.2016 №</w:t>
      </w:r>
      <w:r w:rsidR="009A1E94" w:rsidRPr="00C414C9">
        <w:rPr>
          <w:rFonts w:ascii="Times New Roman" w:hAnsi="Times New Roman" w:cs="Times New Roman"/>
          <w:sz w:val="28"/>
          <w:szCs w:val="28"/>
        </w:rPr>
        <w:t xml:space="preserve"> 1396 «</w:t>
      </w:r>
      <w:r w:rsidR="009A1E94" w:rsidRPr="00C414C9">
        <w:rPr>
          <w:rFonts w:ascii="Times New Roman" w:hAnsi="Times New Roman"/>
          <w:color w:val="000000"/>
          <w:sz w:val="28"/>
          <w:szCs w:val="28"/>
        </w:rPr>
        <w:t>Об утверждении</w:t>
      </w:r>
      <w:r w:rsidR="00836A28" w:rsidRPr="00C414C9">
        <w:rPr>
          <w:rFonts w:ascii="Times New Roman" w:hAnsi="Times New Roman"/>
          <w:color w:val="000000"/>
          <w:sz w:val="28"/>
          <w:szCs w:val="28"/>
        </w:rPr>
        <w:t xml:space="preserve"> порядка определения</w:t>
      </w:r>
      <w:r w:rsidR="009A1E94" w:rsidRPr="00C414C9">
        <w:rPr>
          <w:rFonts w:ascii="Times New Roman" w:hAnsi="Times New Roman"/>
          <w:color w:val="000000"/>
          <w:sz w:val="28"/>
          <w:szCs w:val="28"/>
        </w:rPr>
        <w:t xml:space="preserve"> нормативных затрат на оказание государственных услуг (выполнения работ), применяемых при расчете объема финансового обеспечения выполнения государственного задания на оказание государственных услуг (выполнения работ) краевыми</w:t>
      </w:r>
      <w:r w:rsidR="00836A28" w:rsidRPr="00C414C9">
        <w:rPr>
          <w:rFonts w:ascii="Times New Roman" w:hAnsi="Times New Roman"/>
          <w:color w:val="000000"/>
          <w:sz w:val="28"/>
          <w:szCs w:val="28"/>
        </w:rPr>
        <w:t xml:space="preserve"> государственными</w:t>
      </w:r>
      <w:r w:rsidR="009A1E94" w:rsidRPr="00C414C9">
        <w:rPr>
          <w:rFonts w:ascii="Times New Roman" w:hAnsi="Times New Roman"/>
          <w:color w:val="000000"/>
          <w:sz w:val="28"/>
          <w:szCs w:val="28"/>
        </w:rPr>
        <w:t xml:space="preserve"> учреждениями, подведомственными Министерству образования и науки Камчатского края</w:t>
      </w:r>
      <w:r w:rsidR="00836A28" w:rsidRPr="00C414C9">
        <w:rPr>
          <w:rFonts w:ascii="Times New Roman" w:hAnsi="Times New Roman"/>
          <w:color w:val="000000"/>
          <w:sz w:val="28"/>
          <w:szCs w:val="28"/>
        </w:rPr>
        <w:t>».</w:t>
      </w:r>
    </w:p>
    <w:p w:rsidR="00226D94" w:rsidRPr="00C414C9" w:rsidRDefault="00226D94" w:rsidP="00226D94">
      <w:pPr>
        <w:spacing w:after="0" w:line="240" w:lineRule="auto"/>
        <w:ind w:firstLine="540"/>
        <w:contextualSpacing/>
        <w:jc w:val="both"/>
        <w:rPr>
          <w:rFonts w:ascii="Times New Roman" w:hAnsi="Times New Roman"/>
          <w:sz w:val="28"/>
          <w:szCs w:val="28"/>
        </w:rPr>
      </w:pPr>
      <w:r w:rsidRPr="00C414C9">
        <w:rPr>
          <w:rFonts w:ascii="Times New Roman" w:hAnsi="Times New Roman"/>
          <w:sz w:val="28"/>
          <w:szCs w:val="28"/>
        </w:rPr>
        <w:t xml:space="preserve">Базовый норматив затрат на оказание государственной услуги состоит из базового норматива затрат, непосредственно связанных с оказанием </w:t>
      </w:r>
      <w:r w:rsidRPr="00C414C9">
        <w:rPr>
          <w:rFonts w:ascii="Times New Roman" w:hAnsi="Times New Roman"/>
          <w:sz w:val="28"/>
          <w:szCs w:val="28"/>
        </w:rPr>
        <w:lastRenderedPageBreak/>
        <w:t>государственной услуги, и базового норматива затрат на общехозяйственные нужды на оказание государственной услуги.</w:t>
      </w:r>
    </w:p>
    <w:p w:rsidR="001442A0" w:rsidRPr="00C414C9" w:rsidRDefault="00FF59FD" w:rsidP="00B25E79">
      <w:pPr>
        <w:widowControl w:val="0"/>
        <w:autoSpaceDE w:val="0"/>
        <w:autoSpaceDN w:val="0"/>
        <w:spacing w:after="0" w:line="276" w:lineRule="auto"/>
        <w:ind w:left="709"/>
        <w:jc w:val="both"/>
        <w:rPr>
          <w:rFonts w:ascii="Times New Roman" w:hAnsi="Times New Roman"/>
          <w:color w:val="000000"/>
          <w:sz w:val="28"/>
          <w:szCs w:val="28"/>
        </w:rPr>
      </w:pPr>
      <w:r w:rsidRPr="00C414C9">
        <w:rPr>
          <w:rFonts w:ascii="Times New Roman" w:hAnsi="Times New Roman" w:cs="Times New Roman"/>
          <w:sz w:val="28"/>
          <w:szCs w:val="28"/>
        </w:rPr>
        <w:t>2</w:t>
      </w:r>
      <w:r w:rsidR="00081FE0" w:rsidRPr="00C414C9">
        <w:rPr>
          <w:rFonts w:ascii="Times New Roman" w:hAnsi="Times New Roman" w:cs="Times New Roman"/>
          <w:sz w:val="28"/>
          <w:szCs w:val="28"/>
        </w:rPr>
        <w:t>1</w:t>
      </w:r>
      <w:r w:rsidR="001442A0" w:rsidRPr="00C414C9">
        <w:rPr>
          <w:rFonts w:ascii="Times New Roman" w:hAnsi="Times New Roman" w:cs="Times New Roman"/>
          <w:sz w:val="28"/>
          <w:szCs w:val="28"/>
        </w:rPr>
        <w:t xml:space="preserve">. </w:t>
      </w:r>
      <w:r w:rsidR="001442A0" w:rsidRPr="00C414C9">
        <w:rPr>
          <w:rFonts w:ascii="Times New Roman" w:hAnsi="Times New Roman"/>
          <w:color w:val="000000"/>
          <w:sz w:val="28"/>
          <w:szCs w:val="28"/>
        </w:rPr>
        <w:t>В базовый норматив затрат, непосредственно связанных с оказанием</w:t>
      </w:r>
    </w:p>
    <w:p w:rsidR="001442A0" w:rsidRPr="00C414C9" w:rsidRDefault="001442A0" w:rsidP="00B25E79">
      <w:pPr>
        <w:widowControl w:val="0"/>
        <w:autoSpaceDE w:val="0"/>
        <w:autoSpaceDN w:val="0"/>
        <w:spacing w:after="0" w:line="276" w:lineRule="auto"/>
        <w:jc w:val="both"/>
        <w:rPr>
          <w:rFonts w:ascii="Times New Roman" w:hAnsi="Times New Roman"/>
          <w:color w:val="000000"/>
          <w:sz w:val="28"/>
          <w:szCs w:val="28"/>
        </w:rPr>
      </w:pPr>
      <w:r w:rsidRPr="00C414C9">
        <w:rPr>
          <w:rFonts w:ascii="Times New Roman" w:hAnsi="Times New Roman"/>
          <w:color w:val="000000"/>
          <w:sz w:val="28"/>
          <w:szCs w:val="28"/>
        </w:rPr>
        <w:t>государственной услуги, включаются:</w:t>
      </w:r>
    </w:p>
    <w:p w:rsidR="00C47136" w:rsidRPr="00C414C9" w:rsidRDefault="00C47136" w:rsidP="00C414C9">
      <w:pPr>
        <w:pStyle w:val="ad"/>
        <w:numPr>
          <w:ilvl w:val="0"/>
          <w:numId w:val="10"/>
        </w:numPr>
        <w:spacing w:after="0" w:line="276" w:lineRule="auto"/>
        <w:ind w:left="0" w:firstLine="709"/>
        <w:jc w:val="both"/>
        <w:rPr>
          <w:rFonts w:ascii="Times New Roman" w:hAnsi="Times New Roman"/>
          <w:color w:val="000000"/>
          <w:sz w:val="28"/>
          <w:szCs w:val="28"/>
        </w:rPr>
      </w:pPr>
      <w:r w:rsidRPr="00C414C9">
        <w:rPr>
          <w:rFonts w:ascii="Times New Roman" w:hAnsi="Times New Roman"/>
          <w:color w:val="000000"/>
          <w:sz w:val="28"/>
          <w:szCs w:val="28"/>
        </w:rPr>
        <w:t>затраты на оплату труда работников, непосредственно связанных с оказанием государственной услуги, и начисления на выплаты по оплате труда работников, непосредственно связанных с оказанием государственной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C47136" w:rsidRPr="00C414C9" w:rsidRDefault="00C47136" w:rsidP="00C414C9">
      <w:pPr>
        <w:pStyle w:val="ad"/>
        <w:numPr>
          <w:ilvl w:val="0"/>
          <w:numId w:val="10"/>
        </w:numPr>
        <w:spacing w:after="0" w:line="276" w:lineRule="auto"/>
        <w:ind w:left="0" w:firstLine="709"/>
        <w:jc w:val="both"/>
        <w:rPr>
          <w:rFonts w:ascii="Times New Roman" w:hAnsi="Times New Roman"/>
          <w:color w:val="000000"/>
          <w:sz w:val="28"/>
          <w:szCs w:val="28"/>
        </w:rPr>
      </w:pPr>
      <w:r w:rsidRPr="00C414C9">
        <w:rPr>
          <w:rFonts w:ascii="Times New Roman" w:hAnsi="Times New Roman"/>
          <w:color w:val="000000"/>
          <w:sz w:val="28"/>
          <w:szCs w:val="28"/>
        </w:rPr>
        <w:t>затраты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государственной услуги, с учетом срока его полезного использования, а также затраты на аренду указанного имущества;</w:t>
      </w:r>
    </w:p>
    <w:p w:rsidR="00C47136" w:rsidRPr="00C414C9" w:rsidRDefault="00C47136" w:rsidP="00C414C9">
      <w:pPr>
        <w:pStyle w:val="ad"/>
        <w:numPr>
          <w:ilvl w:val="0"/>
          <w:numId w:val="10"/>
        </w:numPr>
        <w:spacing w:after="0" w:line="276" w:lineRule="auto"/>
        <w:ind w:left="0" w:firstLine="709"/>
        <w:jc w:val="both"/>
        <w:rPr>
          <w:rFonts w:ascii="Times New Roman" w:hAnsi="Times New Roman"/>
          <w:color w:val="000000"/>
          <w:sz w:val="28"/>
          <w:szCs w:val="28"/>
        </w:rPr>
      </w:pPr>
      <w:r w:rsidRPr="00C414C9">
        <w:rPr>
          <w:rFonts w:ascii="Times New Roman" w:hAnsi="Times New Roman"/>
          <w:color w:val="000000"/>
          <w:sz w:val="28"/>
          <w:szCs w:val="28"/>
        </w:rPr>
        <w:t>затраты на формирование резерва на полное восстановление состава объектов особо ценного движимого имущества, используемого в процессе оказания государственной (муниципальной) услуги (основных средств и нематериальных активов, амортизируемых в процессе оказания услуги),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 в случае, если указанные затраты в соответствии с общими требованиями не включены в состав затрат, предусмотренных пунктом 2 настоящей части;</w:t>
      </w:r>
    </w:p>
    <w:p w:rsidR="00C47136" w:rsidRPr="00C414C9" w:rsidRDefault="00C414C9" w:rsidP="00C414C9">
      <w:pPr>
        <w:spacing w:after="0" w:line="276" w:lineRule="auto"/>
        <w:ind w:firstLine="709"/>
        <w:jc w:val="both"/>
        <w:rPr>
          <w:rFonts w:ascii="Times New Roman" w:hAnsi="Times New Roman"/>
          <w:color w:val="000000"/>
          <w:sz w:val="28"/>
          <w:szCs w:val="28"/>
        </w:rPr>
      </w:pPr>
      <w:r w:rsidRPr="00C414C9">
        <w:rPr>
          <w:rFonts w:ascii="Times New Roman" w:hAnsi="Times New Roman"/>
          <w:color w:val="000000"/>
          <w:sz w:val="28"/>
          <w:szCs w:val="28"/>
        </w:rPr>
        <w:t xml:space="preserve">4) </w:t>
      </w:r>
      <w:r w:rsidR="00C47136" w:rsidRPr="00C414C9">
        <w:rPr>
          <w:rFonts w:ascii="Times New Roman" w:hAnsi="Times New Roman"/>
          <w:color w:val="000000"/>
          <w:sz w:val="28"/>
          <w:szCs w:val="28"/>
        </w:rPr>
        <w:t>иные затраты, непосредственно связанные с оказанием государственной услуги.</w:t>
      </w:r>
    </w:p>
    <w:p w:rsidR="001442A0" w:rsidRPr="00C414C9" w:rsidRDefault="00081FE0" w:rsidP="00BB65A6">
      <w:pPr>
        <w:spacing w:after="0" w:line="276" w:lineRule="auto"/>
        <w:ind w:firstLine="709"/>
        <w:jc w:val="both"/>
        <w:rPr>
          <w:rFonts w:ascii="Times New Roman" w:hAnsi="Times New Roman"/>
          <w:color w:val="000000"/>
          <w:sz w:val="28"/>
          <w:szCs w:val="28"/>
        </w:rPr>
      </w:pPr>
      <w:r w:rsidRPr="00C414C9">
        <w:rPr>
          <w:rFonts w:ascii="Times New Roman" w:hAnsi="Times New Roman"/>
          <w:color w:val="000000"/>
          <w:sz w:val="28"/>
          <w:szCs w:val="28"/>
        </w:rPr>
        <w:t>22</w:t>
      </w:r>
      <w:r w:rsidR="00B25E79" w:rsidRPr="00C414C9">
        <w:rPr>
          <w:rFonts w:ascii="Times New Roman" w:hAnsi="Times New Roman"/>
          <w:color w:val="000000"/>
          <w:sz w:val="28"/>
          <w:szCs w:val="28"/>
        </w:rPr>
        <w:t xml:space="preserve">. </w:t>
      </w:r>
      <w:r w:rsidR="001442A0" w:rsidRPr="00C414C9">
        <w:rPr>
          <w:rFonts w:ascii="Times New Roman" w:hAnsi="Times New Roman"/>
          <w:color w:val="000000"/>
          <w:sz w:val="28"/>
          <w:szCs w:val="28"/>
        </w:rPr>
        <w:t>В базовый норматив затрат на общехозяйственные нужды на оказание государственных услуг включаются затраты:</w:t>
      </w:r>
    </w:p>
    <w:p w:rsidR="00905219" w:rsidRPr="00C414C9" w:rsidRDefault="00C414C9" w:rsidP="00905219">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1) </w:t>
      </w:r>
      <w:r w:rsidR="00905219" w:rsidRPr="00C414C9">
        <w:rPr>
          <w:rFonts w:ascii="Times New Roman" w:hAnsi="Times New Roman"/>
          <w:color w:val="000000"/>
          <w:sz w:val="28"/>
          <w:szCs w:val="28"/>
        </w:rPr>
        <w:t>на коммунальные услуги;</w:t>
      </w:r>
    </w:p>
    <w:p w:rsidR="00905219" w:rsidRPr="00C414C9" w:rsidRDefault="00C414C9" w:rsidP="00905219">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2) </w:t>
      </w:r>
      <w:r w:rsidR="00905219" w:rsidRPr="00C414C9">
        <w:rPr>
          <w:rFonts w:ascii="Times New Roman" w:hAnsi="Times New Roman"/>
          <w:color w:val="000000"/>
          <w:sz w:val="28"/>
          <w:szCs w:val="28"/>
        </w:rPr>
        <w:t>на содержание объектов недвижимого имущества, а также на аренду указанного имущества;</w:t>
      </w:r>
    </w:p>
    <w:p w:rsidR="00905219" w:rsidRPr="00C414C9" w:rsidRDefault="00C414C9" w:rsidP="00905219">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3) </w:t>
      </w:r>
      <w:r w:rsidR="00905219" w:rsidRPr="00C414C9">
        <w:rPr>
          <w:rFonts w:ascii="Times New Roman" w:hAnsi="Times New Roman"/>
          <w:color w:val="000000"/>
          <w:sz w:val="28"/>
          <w:szCs w:val="28"/>
        </w:rPr>
        <w:t>на содержание объектов особо ценного движимого имущества, а также на аренду указанного имущества;</w:t>
      </w:r>
    </w:p>
    <w:p w:rsidR="00905219" w:rsidRPr="00C414C9" w:rsidRDefault="00C414C9" w:rsidP="00905219">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4) </w:t>
      </w:r>
      <w:r w:rsidR="00905219" w:rsidRPr="00C414C9">
        <w:rPr>
          <w:rFonts w:ascii="Times New Roman" w:hAnsi="Times New Roman"/>
          <w:color w:val="000000"/>
          <w:sz w:val="28"/>
          <w:szCs w:val="28"/>
        </w:rPr>
        <w:t xml:space="preserve">затраты на формирование в установленном порядке резерва на полное восстановление состава объектов особо ценного движимого имущества, </w:t>
      </w:r>
      <w:r w:rsidR="00905219" w:rsidRPr="00C414C9">
        <w:rPr>
          <w:rFonts w:ascii="Times New Roman" w:hAnsi="Times New Roman"/>
          <w:color w:val="000000"/>
          <w:sz w:val="28"/>
          <w:szCs w:val="28"/>
        </w:rPr>
        <w:lastRenderedPageBreak/>
        <w:t>необходимого для общехозяйственных нужд (основных средств и нематериальных активов), с учетом срока их полезного использования;</w:t>
      </w:r>
    </w:p>
    <w:p w:rsidR="00905219" w:rsidRPr="00C414C9" w:rsidRDefault="00C414C9" w:rsidP="00905219">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5) </w:t>
      </w:r>
      <w:r w:rsidR="00905219" w:rsidRPr="00C414C9">
        <w:rPr>
          <w:rFonts w:ascii="Times New Roman" w:hAnsi="Times New Roman"/>
          <w:color w:val="000000"/>
          <w:sz w:val="28"/>
          <w:szCs w:val="28"/>
        </w:rPr>
        <w:t>на приобретение услуг связи;</w:t>
      </w:r>
    </w:p>
    <w:p w:rsidR="00905219" w:rsidRPr="00C414C9" w:rsidRDefault="00C414C9" w:rsidP="00905219">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6) </w:t>
      </w:r>
      <w:r w:rsidR="00905219" w:rsidRPr="00C414C9">
        <w:rPr>
          <w:rFonts w:ascii="Times New Roman" w:hAnsi="Times New Roman"/>
          <w:color w:val="000000"/>
          <w:sz w:val="28"/>
          <w:szCs w:val="28"/>
        </w:rPr>
        <w:t>на приобретение транспортных услуг;</w:t>
      </w:r>
    </w:p>
    <w:p w:rsidR="00905219" w:rsidRPr="00C414C9" w:rsidRDefault="00C414C9" w:rsidP="00905219">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7) </w:t>
      </w:r>
      <w:r w:rsidR="00905219" w:rsidRPr="00C414C9">
        <w:rPr>
          <w:rFonts w:ascii="Times New Roman" w:hAnsi="Times New Roman"/>
          <w:color w:val="000000"/>
          <w:sz w:val="28"/>
          <w:szCs w:val="28"/>
        </w:rPr>
        <w:t>на оплату труда работников, которые не принимают непосредственного участия в оказании государственной услуги, и начисления на выплаты по оплате труда работников, которые не принимают непосредственного участия в оказании государственной услуги;</w:t>
      </w:r>
    </w:p>
    <w:p w:rsidR="00905219" w:rsidRPr="00C414C9" w:rsidRDefault="00C414C9" w:rsidP="00905219">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8) </w:t>
      </w:r>
      <w:r w:rsidR="00905219" w:rsidRPr="00C414C9">
        <w:rPr>
          <w:rFonts w:ascii="Times New Roman" w:hAnsi="Times New Roman"/>
          <w:color w:val="000000"/>
          <w:sz w:val="28"/>
          <w:szCs w:val="28"/>
        </w:rPr>
        <w:t>на прочие общехозяйственные нужды.</w:t>
      </w:r>
    </w:p>
    <w:p w:rsidR="00081FE0" w:rsidRPr="00C414C9" w:rsidRDefault="00081FE0" w:rsidP="00081FE0">
      <w:pPr>
        <w:spacing w:after="0"/>
        <w:ind w:firstLine="709"/>
        <w:contextualSpacing/>
        <w:jc w:val="both"/>
        <w:rPr>
          <w:rFonts w:ascii="Times New Roman" w:hAnsi="Times New Roman"/>
          <w:sz w:val="28"/>
          <w:szCs w:val="28"/>
        </w:rPr>
      </w:pPr>
      <w:r w:rsidRPr="00C414C9">
        <w:rPr>
          <w:rFonts w:ascii="Times New Roman" w:hAnsi="Times New Roman"/>
          <w:color w:val="000000"/>
          <w:sz w:val="28"/>
          <w:szCs w:val="28"/>
        </w:rPr>
        <w:t xml:space="preserve">23. </w:t>
      </w:r>
      <w:r w:rsidRPr="00C414C9">
        <w:rPr>
          <w:rFonts w:ascii="Times New Roman" w:hAnsi="Times New Roman"/>
          <w:sz w:val="28"/>
          <w:szCs w:val="28"/>
        </w:rPr>
        <w:t>Корректирующие коэффициенты к базовому нормативу затрат на оказание государственной услуги, применяемые при расчете нормативных затрат на оказание государственной услуги, состоят из:</w:t>
      </w:r>
    </w:p>
    <w:p w:rsidR="00081FE0" w:rsidRPr="00C414C9" w:rsidRDefault="00C414C9" w:rsidP="00081FE0">
      <w:pPr>
        <w:spacing w:after="0"/>
        <w:ind w:firstLine="709"/>
        <w:contextualSpacing/>
        <w:jc w:val="both"/>
        <w:rPr>
          <w:rFonts w:ascii="Times New Roman" w:hAnsi="Times New Roman"/>
          <w:sz w:val="28"/>
          <w:szCs w:val="28"/>
        </w:rPr>
      </w:pPr>
      <w:r w:rsidRPr="00C414C9">
        <w:rPr>
          <w:rFonts w:ascii="Times New Roman" w:hAnsi="Times New Roman"/>
          <w:sz w:val="28"/>
          <w:szCs w:val="28"/>
        </w:rPr>
        <w:t xml:space="preserve">1) </w:t>
      </w:r>
      <w:r w:rsidR="00081FE0" w:rsidRPr="00C414C9">
        <w:rPr>
          <w:rFonts w:ascii="Times New Roman" w:hAnsi="Times New Roman"/>
          <w:sz w:val="28"/>
          <w:szCs w:val="28"/>
        </w:rPr>
        <w:t>территориального корректирующего коэффициента, учитывающего местонахождение образовательной организации, наличие у нее филиалов и включающего корректирующий коэффициент на оплату труда с начислениями на выплаты по оплате труда и территориальный корректирующий коэффици</w:t>
      </w:r>
      <w:r w:rsidR="00AE33DC" w:rsidRPr="00C414C9">
        <w:rPr>
          <w:rFonts w:ascii="Times New Roman" w:hAnsi="Times New Roman"/>
          <w:sz w:val="28"/>
          <w:szCs w:val="28"/>
        </w:rPr>
        <w:t>ент на коммунальные услуг;</w:t>
      </w:r>
    </w:p>
    <w:p w:rsidR="00081FE0" w:rsidRPr="00C414C9" w:rsidRDefault="00C414C9" w:rsidP="00081FE0">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2) </w:t>
      </w:r>
      <w:r w:rsidR="00081FE0" w:rsidRPr="00C414C9">
        <w:rPr>
          <w:rFonts w:ascii="Times New Roman" w:hAnsi="Times New Roman"/>
          <w:color w:val="000000"/>
          <w:sz w:val="28"/>
          <w:szCs w:val="28"/>
        </w:rPr>
        <w:t>отраслевого корректирующего коэффициента к базовому нормативу затрат на оказание государственной услуги, отражающего отраслевую специфику государственной услуги;</w:t>
      </w:r>
    </w:p>
    <w:p w:rsidR="00FF1846" w:rsidRPr="00C414C9" w:rsidRDefault="00C414C9" w:rsidP="00C414C9">
      <w:pPr>
        <w:spacing w:after="0"/>
        <w:ind w:firstLine="709"/>
        <w:contextualSpacing/>
        <w:jc w:val="both"/>
        <w:rPr>
          <w:rFonts w:ascii="Times New Roman" w:hAnsi="Times New Roman"/>
          <w:color w:val="000000"/>
          <w:sz w:val="28"/>
          <w:szCs w:val="28"/>
        </w:rPr>
      </w:pPr>
      <w:r w:rsidRPr="00C414C9">
        <w:rPr>
          <w:rFonts w:ascii="Times New Roman" w:hAnsi="Times New Roman"/>
          <w:color w:val="000000"/>
          <w:sz w:val="28"/>
          <w:szCs w:val="28"/>
        </w:rPr>
        <w:t xml:space="preserve">3) </w:t>
      </w:r>
      <w:r w:rsidR="00081FE0" w:rsidRPr="00C414C9">
        <w:rPr>
          <w:rFonts w:ascii="Times New Roman" w:hAnsi="Times New Roman"/>
          <w:color w:val="000000"/>
          <w:sz w:val="28"/>
          <w:szCs w:val="28"/>
        </w:rPr>
        <w:t>коэффициента выравнивания к базовому нормативу затрат, который применяется в целях доведения объема финансового обеспечения выполнения государственного задания, до уровня финансового обеспечения в текущем финансовом году в пределах бюджетных ассигнований.</w:t>
      </w:r>
    </w:p>
    <w:p w:rsidR="0028413B" w:rsidRPr="00C414C9" w:rsidRDefault="00C414C9" w:rsidP="00081FE0">
      <w:pPr>
        <w:pStyle w:val="ConsPlusNormal"/>
        <w:spacing w:line="276" w:lineRule="auto"/>
        <w:ind w:firstLine="540"/>
        <w:jc w:val="both"/>
        <w:rPr>
          <w:rFonts w:ascii="Times New Roman" w:hAnsi="Times New Roman" w:cs="Times New Roman"/>
          <w:sz w:val="28"/>
          <w:szCs w:val="28"/>
        </w:rPr>
      </w:pPr>
      <w:bookmarkStart w:id="5" w:name="P111"/>
      <w:bookmarkEnd w:id="5"/>
      <w:r w:rsidRPr="00C414C9">
        <w:rPr>
          <w:rFonts w:ascii="Times New Roman" w:hAnsi="Times New Roman" w:cs="Times New Roman"/>
          <w:sz w:val="28"/>
          <w:szCs w:val="28"/>
        </w:rPr>
        <w:t>24</w:t>
      </w:r>
      <w:r w:rsidR="00FF1846" w:rsidRPr="00C414C9">
        <w:rPr>
          <w:rFonts w:ascii="Times New Roman" w:hAnsi="Times New Roman" w:cs="Times New Roman"/>
          <w:sz w:val="28"/>
          <w:szCs w:val="28"/>
        </w:rPr>
        <w:t>.</w:t>
      </w:r>
      <w:r w:rsidR="0028413B" w:rsidRPr="00C414C9">
        <w:rPr>
          <w:rFonts w:ascii="Times New Roman" w:hAnsi="Times New Roman" w:cs="Times New Roman"/>
          <w:sz w:val="28"/>
          <w:szCs w:val="28"/>
        </w:rPr>
        <w:t xml:space="preserve"> </w:t>
      </w:r>
      <w:r w:rsidR="00B14B73" w:rsidRPr="00C414C9">
        <w:rPr>
          <w:rFonts w:ascii="Times New Roman" w:hAnsi="Times New Roman" w:cs="Times New Roman"/>
          <w:sz w:val="28"/>
          <w:szCs w:val="28"/>
        </w:rPr>
        <w:t>Грантополучатель</w:t>
      </w:r>
      <w:r w:rsidR="0028413B" w:rsidRPr="00C414C9">
        <w:rPr>
          <w:rFonts w:ascii="Times New Roman" w:hAnsi="Times New Roman" w:cs="Times New Roman"/>
          <w:sz w:val="28"/>
          <w:szCs w:val="28"/>
        </w:rPr>
        <w:t xml:space="preserve"> представляет в Министерство </w:t>
      </w:r>
      <w:r w:rsidR="007931AD" w:rsidRPr="00C414C9">
        <w:rPr>
          <w:rFonts w:ascii="Times New Roman" w:hAnsi="Times New Roman" w:cs="Times New Roman"/>
          <w:sz w:val="28"/>
          <w:szCs w:val="28"/>
        </w:rPr>
        <w:t xml:space="preserve">следующую </w:t>
      </w:r>
      <w:r w:rsidR="0028413B" w:rsidRPr="00C414C9">
        <w:rPr>
          <w:rFonts w:ascii="Times New Roman" w:hAnsi="Times New Roman" w:cs="Times New Roman"/>
          <w:sz w:val="28"/>
          <w:szCs w:val="28"/>
        </w:rPr>
        <w:t>отчетность</w:t>
      </w:r>
      <w:r w:rsidR="007931AD" w:rsidRPr="00C414C9">
        <w:rPr>
          <w:rFonts w:ascii="Times New Roman" w:hAnsi="Times New Roman" w:cs="Times New Roman"/>
          <w:sz w:val="28"/>
          <w:szCs w:val="28"/>
        </w:rPr>
        <w:t>, установленную Соглашением:</w:t>
      </w:r>
    </w:p>
    <w:p w:rsidR="007931AD" w:rsidRPr="00C414C9" w:rsidRDefault="007931AD" w:rsidP="007931AD">
      <w:pPr>
        <w:pStyle w:val="ConsPlusNormal"/>
        <w:spacing w:before="220"/>
        <w:ind w:firstLine="709"/>
        <w:contextualSpacing/>
        <w:jc w:val="both"/>
        <w:rPr>
          <w:rFonts w:ascii="Times New Roman" w:hAnsi="Times New Roman" w:cs="Times New Roman"/>
          <w:sz w:val="28"/>
          <w:szCs w:val="28"/>
        </w:rPr>
      </w:pPr>
      <w:r w:rsidRPr="00C414C9">
        <w:rPr>
          <w:rFonts w:ascii="Times New Roman" w:hAnsi="Times New Roman" w:cs="Times New Roman"/>
          <w:sz w:val="28"/>
          <w:szCs w:val="28"/>
        </w:rPr>
        <w:t>1) о достижении результата предоставления субсидии в течение 15 рабочих дней года, следующего за отчетным;</w:t>
      </w:r>
    </w:p>
    <w:p w:rsidR="007931AD" w:rsidRPr="00C414C9" w:rsidRDefault="007931AD" w:rsidP="007931AD">
      <w:pPr>
        <w:pStyle w:val="ConsPlusNormal"/>
        <w:spacing w:before="220"/>
        <w:ind w:firstLine="709"/>
        <w:contextualSpacing/>
        <w:jc w:val="both"/>
        <w:rPr>
          <w:rFonts w:ascii="Times New Roman" w:hAnsi="Times New Roman" w:cs="Times New Roman"/>
          <w:sz w:val="28"/>
          <w:szCs w:val="28"/>
        </w:rPr>
      </w:pPr>
      <w:r w:rsidRPr="00C414C9">
        <w:rPr>
          <w:rFonts w:ascii="Times New Roman" w:hAnsi="Times New Roman" w:cs="Times New Roman"/>
          <w:sz w:val="28"/>
          <w:szCs w:val="28"/>
        </w:rPr>
        <w:t>2) об осуществлении расходов, источником финансового обеспечения которых является субсидия не позднее 10 числа месяца, следующего за отчетным периодом (ежеквартально).</w:t>
      </w:r>
    </w:p>
    <w:p w:rsidR="00F16B95" w:rsidRPr="00C414C9" w:rsidRDefault="00C414C9"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t>25</w:t>
      </w:r>
      <w:r w:rsidR="00F16B95" w:rsidRPr="00C414C9">
        <w:rPr>
          <w:rFonts w:ascii="Times New Roman" w:hAnsi="Times New Roman" w:cs="Times New Roman"/>
          <w:sz w:val="28"/>
          <w:szCs w:val="28"/>
        </w:rPr>
        <w:t xml:space="preserve">. Министерство и органы государственного финансового контроля осуществляют обязательную проверку соблюдения </w:t>
      </w:r>
      <w:r w:rsidR="00B14B73" w:rsidRPr="00C414C9">
        <w:rPr>
          <w:rFonts w:ascii="Times New Roman" w:hAnsi="Times New Roman" w:cs="Times New Roman"/>
          <w:sz w:val="28"/>
          <w:szCs w:val="28"/>
        </w:rPr>
        <w:t xml:space="preserve">грантополучателем </w:t>
      </w:r>
      <w:r w:rsidR="00F16B95" w:rsidRPr="00C414C9">
        <w:rPr>
          <w:rFonts w:ascii="Times New Roman" w:hAnsi="Times New Roman" w:cs="Times New Roman"/>
          <w:sz w:val="28"/>
          <w:szCs w:val="28"/>
        </w:rPr>
        <w:t>условий, целей и порядка предоставления субсидии, установленных настоящим Порядком и Соглашением.</w:t>
      </w:r>
    </w:p>
    <w:p w:rsidR="00F16B95" w:rsidRPr="00C414C9" w:rsidRDefault="00C414C9" w:rsidP="00BB65A6">
      <w:pPr>
        <w:pStyle w:val="ConsPlusNormal"/>
        <w:spacing w:line="276" w:lineRule="auto"/>
        <w:ind w:firstLine="540"/>
        <w:jc w:val="both"/>
        <w:rPr>
          <w:rFonts w:ascii="Times New Roman" w:hAnsi="Times New Roman" w:cs="Times New Roman"/>
          <w:sz w:val="28"/>
          <w:szCs w:val="28"/>
        </w:rPr>
      </w:pPr>
      <w:bookmarkStart w:id="6" w:name="P114"/>
      <w:bookmarkEnd w:id="6"/>
      <w:r w:rsidRPr="00C414C9">
        <w:rPr>
          <w:rFonts w:ascii="Times New Roman" w:hAnsi="Times New Roman" w:cs="Times New Roman"/>
          <w:sz w:val="28"/>
          <w:szCs w:val="28"/>
        </w:rPr>
        <w:t>26</w:t>
      </w:r>
      <w:r w:rsidR="00F16B95" w:rsidRPr="00C414C9">
        <w:rPr>
          <w:rFonts w:ascii="Times New Roman" w:hAnsi="Times New Roman" w:cs="Times New Roman"/>
          <w:sz w:val="28"/>
          <w:szCs w:val="28"/>
        </w:rPr>
        <w:t xml:space="preserve">. В случае выявления, в том числе по фактам проверок, проведенных </w:t>
      </w:r>
      <w:bookmarkStart w:id="7" w:name="_GoBack"/>
      <w:r w:rsidR="00F16B95" w:rsidRPr="00C414C9">
        <w:rPr>
          <w:rFonts w:ascii="Times New Roman" w:hAnsi="Times New Roman" w:cs="Times New Roman"/>
          <w:sz w:val="28"/>
          <w:szCs w:val="28"/>
        </w:rPr>
        <w:t xml:space="preserve">Министерством и органом государственного финансового контроля, нарушения целей, порядка, условий предоставления субсидии, а также недостижения значения результата, установленного при предоставлении субсидии, </w:t>
      </w:r>
      <w:r w:rsidR="00B14B73" w:rsidRPr="00C414C9">
        <w:rPr>
          <w:rFonts w:ascii="Times New Roman" w:hAnsi="Times New Roman" w:cs="Times New Roman"/>
          <w:sz w:val="28"/>
          <w:szCs w:val="28"/>
        </w:rPr>
        <w:t>грантополучатель</w:t>
      </w:r>
      <w:r w:rsidR="00F16B95" w:rsidRPr="00C414C9">
        <w:rPr>
          <w:rFonts w:ascii="Times New Roman" w:hAnsi="Times New Roman" w:cs="Times New Roman"/>
          <w:sz w:val="28"/>
          <w:szCs w:val="28"/>
        </w:rPr>
        <w:t xml:space="preserve"> обязан возвратить средства субсидии в краевой бюджет в следующем порядке и сроки:</w:t>
      </w:r>
      <w:bookmarkEnd w:id="7"/>
    </w:p>
    <w:p w:rsidR="00F16B95" w:rsidRPr="00C414C9" w:rsidRDefault="00F16B95"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lastRenderedPageBreak/>
        <w:t>1) в случае выявления нарушения органом государственного финансового контроля - на основании представления и (или) предписания органа государственного финансового контроля в сроки, указанные в представлении и (или) предписании;</w:t>
      </w:r>
    </w:p>
    <w:p w:rsidR="00F16B95" w:rsidRPr="00C414C9" w:rsidRDefault="00F16B95"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t>2) в случае выявления нарушения Министерством - в течение 20 рабочих дней со дня получения требования Министерства.</w:t>
      </w:r>
    </w:p>
    <w:p w:rsidR="00F16B95" w:rsidRPr="00C414C9" w:rsidRDefault="00C414C9"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t>27</w:t>
      </w:r>
      <w:r w:rsidR="00F16B95" w:rsidRPr="00C414C9">
        <w:rPr>
          <w:rFonts w:ascii="Times New Roman" w:hAnsi="Times New Roman" w:cs="Times New Roman"/>
          <w:sz w:val="28"/>
          <w:szCs w:val="28"/>
        </w:rPr>
        <w:t xml:space="preserve">. </w:t>
      </w:r>
      <w:r w:rsidR="00B14B73" w:rsidRPr="00C414C9">
        <w:rPr>
          <w:rFonts w:ascii="Times New Roman" w:hAnsi="Times New Roman" w:cs="Times New Roman"/>
          <w:sz w:val="28"/>
          <w:szCs w:val="28"/>
        </w:rPr>
        <w:t xml:space="preserve">Грантополучатель </w:t>
      </w:r>
      <w:r w:rsidR="00F16B95" w:rsidRPr="00C414C9">
        <w:rPr>
          <w:rFonts w:ascii="Times New Roman" w:hAnsi="Times New Roman" w:cs="Times New Roman"/>
          <w:sz w:val="28"/>
          <w:szCs w:val="28"/>
        </w:rPr>
        <w:t>обязан возвратить средства субсидии в следующих размерах:</w:t>
      </w:r>
    </w:p>
    <w:p w:rsidR="00C414C9" w:rsidRPr="00C414C9" w:rsidRDefault="00F16B95" w:rsidP="00C414C9">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t>1) в случае нарушения условий и порядка предоставления субсидии - в полном объеме;</w:t>
      </w:r>
    </w:p>
    <w:p w:rsidR="00DC0E01" w:rsidRPr="00C414C9" w:rsidRDefault="00F16B95" w:rsidP="00C414C9">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t>2) в случае недостижения значения результата пре</w:t>
      </w:r>
      <w:r w:rsidR="00DC0E01" w:rsidRPr="00C414C9">
        <w:rPr>
          <w:rFonts w:ascii="Times New Roman" w:hAnsi="Times New Roman" w:cs="Times New Roman"/>
          <w:sz w:val="28"/>
          <w:szCs w:val="28"/>
        </w:rPr>
        <w:t>доставления субсидии в размере, установленного соглашением, Министерство применяет к грантополучателю штрафные санкции (Q), которые определяются по формуле:</w:t>
      </w:r>
    </w:p>
    <w:p w:rsidR="00DC0E01" w:rsidRPr="00C414C9" w:rsidRDefault="00DC0E01" w:rsidP="00DC0E01">
      <w:pPr>
        <w:pStyle w:val="21"/>
        <w:shd w:val="clear" w:color="auto" w:fill="auto"/>
        <w:tabs>
          <w:tab w:val="left" w:pos="1394"/>
        </w:tabs>
        <w:ind w:left="760" w:firstLine="0"/>
        <w:jc w:val="both"/>
      </w:pPr>
    </w:p>
    <w:p w:rsidR="00DC0E01" w:rsidRPr="00C414C9" w:rsidRDefault="00DC0E01" w:rsidP="00DC0E01">
      <w:pPr>
        <w:pStyle w:val="21"/>
        <w:shd w:val="clear" w:color="auto" w:fill="auto"/>
        <w:ind w:left="1680" w:firstLine="0"/>
      </w:pPr>
      <w:r w:rsidRPr="00C414C9">
        <w:rPr>
          <w:lang w:bidi="en-US"/>
        </w:rPr>
        <w:t xml:space="preserve">                          </w:t>
      </w:r>
      <w:r w:rsidRPr="00C414C9">
        <w:rPr>
          <w:lang w:val="en-US" w:bidi="en-US"/>
        </w:rPr>
        <w:t>Q</w:t>
      </w:r>
      <w:r w:rsidRPr="00C414C9">
        <w:rPr>
          <w:lang w:bidi="en-US"/>
        </w:rPr>
        <w:t xml:space="preserve"> </w:t>
      </w:r>
      <w:r w:rsidRPr="00C414C9">
        <w:t xml:space="preserve">= (1 - </w:t>
      </w:r>
      <w:r w:rsidRPr="00C414C9">
        <w:rPr>
          <w:lang w:val="en-US" w:bidi="en-US"/>
        </w:rPr>
        <w:t>P</w:t>
      </w:r>
      <w:r w:rsidRPr="00C414C9">
        <w:rPr>
          <w:lang w:bidi="en-US"/>
        </w:rPr>
        <w:t xml:space="preserve"> </w:t>
      </w:r>
      <w:r w:rsidRPr="00C414C9">
        <w:t xml:space="preserve">/ </w:t>
      </w:r>
      <w:r w:rsidRPr="00C414C9">
        <w:rPr>
          <w:lang w:val="en-US" w:bidi="en-US"/>
        </w:rPr>
        <w:t>Pmax</w:t>
      </w:r>
      <w:r w:rsidRPr="00C414C9">
        <w:rPr>
          <w:lang w:bidi="en-US"/>
        </w:rPr>
        <w:t xml:space="preserve">) </w:t>
      </w:r>
      <w:r w:rsidRPr="00C414C9">
        <w:t xml:space="preserve">х </w:t>
      </w:r>
      <w:r w:rsidRPr="00C414C9">
        <w:rPr>
          <w:lang w:val="en-US" w:bidi="en-US"/>
        </w:rPr>
        <w:t>S</w:t>
      </w:r>
      <w:r w:rsidRPr="00C414C9">
        <w:rPr>
          <w:lang w:bidi="en-US"/>
        </w:rPr>
        <w:t>,</w:t>
      </w:r>
      <w:r w:rsidRPr="00C414C9">
        <w:t xml:space="preserve"> где:</w:t>
      </w:r>
    </w:p>
    <w:p w:rsidR="00DC0E01" w:rsidRPr="00C414C9" w:rsidRDefault="00DC0E01" w:rsidP="00DC0E01">
      <w:pPr>
        <w:pStyle w:val="21"/>
        <w:shd w:val="clear" w:color="auto" w:fill="auto"/>
        <w:ind w:left="1680" w:firstLine="0"/>
      </w:pPr>
    </w:p>
    <w:p w:rsidR="00DC0E01" w:rsidRPr="00C414C9" w:rsidRDefault="00DC0E01" w:rsidP="00DC0E01">
      <w:pPr>
        <w:pStyle w:val="21"/>
        <w:shd w:val="clear" w:color="auto" w:fill="auto"/>
        <w:ind w:firstLine="760"/>
        <w:jc w:val="both"/>
      </w:pPr>
      <w:r w:rsidRPr="00C414C9">
        <w:rPr>
          <w:lang w:val="en-US" w:bidi="en-US"/>
        </w:rPr>
        <w:t>P</w:t>
      </w:r>
      <w:r w:rsidRPr="00C414C9">
        <w:rPr>
          <w:lang w:bidi="en-US"/>
        </w:rPr>
        <w:t xml:space="preserve"> </w:t>
      </w:r>
      <w:r w:rsidRPr="00C414C9">
        <w:t>- достигнутое значение показателя результативности (целевого показателя);</w:t>
      </w:r>
    </w:p>
    <w:p w:rsidR="00DC0E01" w:rsidRPr="00C414C9" w:rsidRDefault="00DC0E01" w:rsidP="00DC0E01">
      <w:pPr>
        <w:pStyle w:val="21"/>
        <w:shd w:val="clear" w:color="auto" w:fill="auto"/>
        <w:ind w:firstLine="760"/>
        <w:jc w:val="both"/>
      </w:pPr>
      <w:r w:rsidRPr="00C414C9">
        <w:rPr>
          <w:lang w:val="en-US" w:bidi="en-US"/>
        </w:rPr>
        <w:t>Pmax</w:t>
      </w:r>
      <w:r w:rsidRPr="00C414C9">
        <w:rPr>
          <w:lang w:bidi="en-US"/>
        </w:rPr>
        <w:t xml:space="preserve"> </w:t>
      </w:r>
      <w:r w:rsidRPr="00C414C9">
        <w:t>- плановое значение показателя результативности (целевого показателя);</w:t>
      </w:r>
    </w:p>
    <w:p w:rsidR="00F16B95" w:rsidRPr="00C414C9" w:rsidRDefault="00DC0E01" w:rsidP="00DC0E01">
      <w:pPr>
        <w:pStyle w:val="21"/>
        <w:shd w:val="clear" w:color="auto" w:fill="auto"/>
        <w:ind w:firstLine="760"/>
        <w:jc w:val="both"/>
      </w:pPr>
      <w:r w:rsidRPr="00C414C9">
        <w:rPr>
          <w:lang w:val="en-US" w:bidi="en-US"/>
        </w:rPr>
        <w:t>S</w:t>
      </w:r>
      <w:r w:rsidRPr="00C414C9">
        <w:rPr>
          <w:lang w:bidi="en-US"/>
        </w:rPr>
        <w:t xml:space="preserve"> </w:t>
      </w:r>
      <w:r w:rsidRPr="00C414C9">
        <w:t>- объем израсходованного гранта.</w:t>
      </w:r>
    </w:p>
    <w:p w:rsidR="00F42F2C" w:rsidRPr="00C414C9" w:rsidRDefault="00C414C9" w:rsidP="00DC0E01">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t>28</w:t>
      </w:r>
      <w:r w:rsidR="00F42F2C" w:rsidRPr="00C414C9">
        <w:rPr>
          <w:rFonts w:ascii="Times New Roman" w:hAnsi="Times New Roman" w:cs="Times New Roman"/>
          <w:sz w:val="28"/>
          <w:szCs w:val="28"/>
        </w:rPr>
        <w:t xml:space="preserve">. Письменное требование о возврате субсидии направляется Министерством в течение 10 календарных дней со дня выявления обстоятельств, указанных в </w:t>
      </w:r>
      <w:r w:rsidRPr="00C414C9">
        <w:rPr>
          <w:rFonts w:ascii="Times New Roman" w:hAnsi="Times New Roman" w:cs="Times New Roman"/>
          <w:sz w:val="28"/>
          <w:szCs w:val="28"/>
        </w:rPr>
        <w:t>части 26</w:t>
      </w:r>
      <w:hyperlink w:anchor="P114" w:history="1"/>
      <w:r w:rsidR="00F42F2C" w:rsidRPr="00C414C9">
        <w:rPr>
          <w:rFonts w:ascii="Times New Roman" w:hAnsi="Times New Roman" w:cs="Times New Roman"/>
          <w:sz w:val="28"/>
          <w:szCs w:val="28"/>
        </w:rPr>
        <w:t xml:space="preserve"> настоящего Порядка.</w:t>
      </w:r>
    </w:p>
    <w:p w:rsidR="00F42F2C" w:rsidRPr="00F42F2C" w:rsidRDefault="00C414C9" w:rsidP="00BB65A6">
      <w:pPr>
        <w:pStyle w:val="ConsPlusNormal"/>
        <w:spacing w:line="276" w:lineRule="auto"/>
        <w:ind w:firstLine="540"/>
        <w:jc w:val="both"/>
        <w:rPr>
          <w:rFonts w:ascii="Times New Roman" w:hAnsi="Times New Roman" w:cs="Times New Roman"/>
          <w:sz w:val="28"/>
          <w:szCs w:val="28"/>
        </w:rPr>
      </w:pPr>
      <w:r w:rsidRPr="00C414C9">
        <w:rPr>
          <w:rFonts w:ascii="Times New Roman" w:hAnsi="Times New Roman" w:cs="Times New Roman"/>
          <w:sz w:val="28"/>
          <w:szCs w:val="28"/>
        </w:rPr>
        <w:t>29</w:t>
      </w:r>
      <w:r w:rsidR="00F42F2C" w:rsidRPr="00C414C9">
        <w:rPr>
          <w:rFonts w:ascii="Times New Roman" w:hAnsi="Times New Roman" w:cs="Times New Roman"/>
          <w:sz w:val="28"/>
          <w:szCs w:val="28"/>
        </w:rPr>
        <w:t xml:space="preserve">. При невозврате средств субсидии в сроки, установленные </w:t>
      </w:r>
      <w:r w:rsidRPr="00C414C9">
        <w:rPr>
          <w:rFonts w:ascii="Times New Roman" w:hAnsi="Times New Roman" w:cs="Times New Roman"/>
          <w:sz w:val="28"/>
          <w:szCs w:val="28"/>
        </w:rPr>
        <w:t>частью 26</w:t>
      </w:r>
      <w:hyperlink w:anchor="P114" w:history="1"/>
      <w:r w:rsidR="00F42F2C" w:rsidRPr="00C414C9">
        <w:rPr>
          <w:rFonts w:ascii="Times New Roman" w:hAnsi="Times New Roman" w:cs="Times New Roman"/>
          <w:sz w:val="28"/>
          <w:szCs w:val="28"/>
        </w:rPr>
        <w:t xml:space="preserve"> настоящего Порядка, Министерство принимает необходимые меры по взысканию подлежащей возврату в краевой бюджет субсидии в судебном порядке в срок не позднее 30 рабочих дней со дня, когда Министерству стало известно о неисполнении получателем обязанности возвратить средства субсидии в краевой бюджет.</w:t>
      </w:r>
    </w:p>
    <w:p w:rsidR="00F42F2C" w:rsidRPr="00F42F2C" w:rsidRDefault="00F42F2C" w:rsidP="00BB65A6">
      <w:pPr>
        <w:pStyle w:val="ConsPlusNormal"/>
        <w:spacing w:line="276" w:lineRule="auto"/>
        <w:rPr>
          <w:rFonts w:ascii="Times New Roman" w:hAnsi="Times New Roman" w:cs="Times New Roman"/>
          <w:sz w:val="28"/>
          <w:szCs w:val="28"/>
        </w:rPr>
      </w:pPr>
    </w:p>
    <w:p w:rsidR="00F42F2C" w:rsidRPr="00F42F2C" w:rsidRDefault="00F42F2C" w:rsidP="00BB65A6">
      <w:pPr>
        <w:pStyle w:val="ConsPlusNormal"/>
        <w:ind w:firstLine="540"/>
        <w:jc w:val="both"/>
        <w:rPr>
          <w:rFonts w:ascii="Times New Roman" w:hAnsi="Times New Roman" w:cs="Times New Roman"/>
          <w:sz w:val="28"/>
          <w:szCs w:val="28"/>
        </w:rPr>
      </w:pPr>
    </w:p>
    <w:p w:rsidR="00F16B95" w:rsidRPr="00F42F2C" w:rsidRDefault="00F16B95" w:rsidP="00BB65A6">
      <w:pPr>
        <w:pStyle w:val="ConsPlusNormal"/>
        <w:ind w:firstLine="540"/>
        <w:jc w:val="both"/>
        <w:rPr>
          <w:rFonts w:ascii="Times New Roman" w:hAnsi="Times New Roman" w:cs="Times New Roman"/>
          <w:sz w:val="28"/>
          <w:szCs w:val="28"/>
        </w:rPr>
      </w:pPr>
    </w:p>
    <w:p w:rsidR="0028413B" w:rsidRPr="00F42F2C" w:rsidRDefault="0028413B" w:rsidP="00BB65A6">
      <w:pPr>
        <w:pStyle w:val="ConsPlusNormal"/>
        <w:ind w:firstLine="540"/>
        <w:jc w:val="both"/>
        <w:rPr>
          <w:rFonts w:ascii="Times New Roman" w:hAnsi="Times New Roman" w:cs="Times New Roman"/>
          <w:sz w:val="28"/>
          <w:szCs w:val="28"/>
        </w:rPr>
      </w:pPr>
    </w:p>
    <w:p w:rsidR="001E639F" w:rsidRPr="000B5321" w:rsidRDefault="001E639F" w:rsidP="000B5321">
      <w:pPr>
        <w:jc w:val="both"/>
        <w:rPr>
          <w:rFonts w:ascii="Times New Roman" w:hAnsi="Times New Roman" w:cs="Times New Roman"/>
          <w:sz w:val="28"/>
          <w:szCs w:val="28"/>
        </w:rPr>
      </w:pPr>
    </w:p>
    <w:sectPr w:rsidR="001E639F" w:rsidRPr="000B5321" w:rsidSect="00066C5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A07" w:rsidRDefault="00850A07" w:rsidP="0031799B">
      <w:pPr>
        <w:spacing w:after="0" w:line="240" w:lineRule="auto"/>
      </w:pPr>
      <w:r>
        <w:separator/>
      </w:r>
    </w:p>
  </w:endnote>
  <w:endnote w:type="continuationSeparator" w:id="0">
    <w:p w:rsidR="00850A07" w:rsidRDefault="00850A07"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A07" w:rsidRDefault="00850A07" w:rsidP="0031799B">
      <w:pPr>
        <w:spacing w:after="0" w:line="240" w:lineRule="auto"/>
      </w:pPr>
      <w:r>
        <w:separator/>
      </w:r>
    </w:p>
  </w:footnote>
  <w:footnote w:type="continuationSeparator" w:id="0">
    <w:p w:rsidR="00850A07" w:rsidRDefault="00850A07" w:rsidP="003179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alt="base_23848_184310_32774" style="width:384pt;height:6in;visibility:visible;mso-wrap-style:square" o:bullet="t">
        <v:imagedata r:id="rId1" o:title="base_23848_184310_32774"/>
        <o:lock v:ext="edit" aspectratio="f"/>
      </v:shape>
    </w:pict>
  </w:numPicBullet>
  <w:numPicBullet w:numPicBulletId="1">
    <w:pict>
      <v:shape id="_x0000_i1085" type="#_x0000_t75" alt="base_23848_184310_32772" style="width:6in;height:456pt;visibility:visible;mso-wrap-style:square" o:bullet="t">
        <v:imagedata r:id="rId2" o:title="base_23848_184310_32772"/>
        <o:lock v:ext="edit" aspectratio="f"/>
      </v:shape>
    </w:pict>
  </w:numPicBullet>
  <w:numPicBullet w:numPicBulletId="2">
    <w:pict>
      <v:shape id="_x0000_i1086" type="#_x0000_t75" alt="base_23848_184310_32784" style="width:12in;height:456pt;visibility:visible;mso-wrap-style:square" o:bullet="t">
        <v:imagedata r:id="rId3" o:title="base_23848_184310_32784"/>
        <o:lock v:ext="edit" aspectratio="f"/>
      </v:shape>
    </w:pict>
  </w:numPicBullet>
  <w:abstractNum w:abstractNumId="0" w15:restartNumberingAfterBreak="0">
    <w:nsid w:val="023E3144"/>
    <w:multiLevelType w:val="hybridMultilevel"/>
    <w:tmpl w:val="F8AA4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DC6AB4"/>
    <w:multiLevelType w:val="hybridMultilevel"/>
    <w:tmpl w:val="F00CA8B0"/>
    <w:lvl w:ilvl="0" w:tplc="D1AC6F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E3F73DB"/>
    <w:multiLevelType w:val="multilevel"/>
    <w:tmpl w:val="E046583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9E5807"/>
    <w:multiLevelType w:val="hybridMultilevel"/>
    <w:tmpl w:val="B4525474"/>
    <w:lvl w:ilvl="0" w:tplc="5E0EAE18">
      <w:start w:val="1"/>
      <w:numFmt w:val="decimal"/>
      <w:lvlText w:val="%1."/>
      <w:lvlJc w:val="left"/>
      <w:pPr>
        <w:ind w:left="273" w:hanging="317"/>
      </w:pPr>
      <w:rPr>
        <w:rFonts w:ascii="Times New Roman" w:eastAsia="Times New Roman" w:hAnsi="Times New Roman" w:cs="Times New Roman" w:hint="default"/>
        <w:w w:val="95"/>
        <w:sz w:val="29"/>
        <w:szCs w:val="29"/>
        <w:lang w:val="ru-RU" w:eastAsia="en-US" w:bidi="ar-SA"/>
      </w:rPr>
    </w:lvl>
    <w:lvl w:ilvl="1" w:tplc="4BA4250C">
      <w:start w:val="1"/>
      <w:numFmt w:val="decimal"/>
      <w:lvlText w:val="%2."/>
      <w:lvlJc w:val="left"/>
      <w:pPr>
        <w:ind w:left="414" w:hanging="287"/>
        <w:jc w:val="right"/>
      </w:pPr>
      <w:rPr>
        <w:rFonts w:hint="default"/>
        <w:w w:val="98"/>
        <w:lang w:val="ru-RU" w:eastAsia="en-US" w:bidi="ar-SA"/>
      </w:rPr>
    </w:lvl>
    <w:lvl w:ilvl="2" w:tplc="BC80075A">
      <w:start w:val="1"/>
      <w:numFmt w:val="decimal"/>
      <w:lvlText w:val="%3)"/>
      <w:lvlJc w:val="left"/>
      <w:pPr>
        <w:ind w:left="405" w:hanging="326"/>
      </w:pPr>
      <w:rPr>
        <w:rFonts w:ascii="Times New Roman" w:eastAsia="Times New Roman" w:hAnsi="Times New Roman" w:cs="Times New Roman" w:hint="default"/>
        <w:w w:val="102"/>
        <w:sz w:val="28"/>
        <w:szCs w:val="28"/>
        <w:lang w:val="ru-RU" w:eastAsia="en-US" w:bidi="ar-SA"/>
      </w:rPr>
    </w:lvl>
    <w:lvl w:ilvl="3" w:tplc="4D9CCD88">
      <w:numFmt w:val="bullet"/>
      <w:lvlText w:val="•"/>
      <w:lvlJc w:val="left"/>
      <w:pPr>
        <w:ind w:left="1580" w:hanging="326"/>
      </w:pPr>
      <w:rPr>
        <w:rFonts w:hint="default"/>
        <w:lang w:val="ru-RU" w:eastAsia="en-US" w:bidi="ar-SA"/>
      </w:rPr>
    </w:lvl>
    <w:lvl w:ilvl="4" w:tplc="7E8408BA">
      <w:numFmt w:val="bullet"/>
      <w:lvlText w:val="•"/>
      <w:lvlJc w:val="left"/>
      <w:pPr>
        <w:ind w:left="2741" w:hanging="326"/>
      </w:pPr>
      <w:rPr>
        <w:rFonts w:hint="default"/>
        <w:lang w:val="ru-RU" w:eastAsia="en-US" w:bidi="ar-SA"/>
      </w:rPr>
    </w:lvl>
    <w:lvl w:ilvl="5" w:tplc="339AEFCA">
      <w:numFmt w:val="bullet"/>
      <w:lvlText w:val="•"/>
      <w:lvlJc w:val="left"/>
      <w:pPr>
        <w:ind w:left="3901" w:hanging="326"/>
      </w:pPr>
      <w:rPr>
        <w:rFonts w:hint="default"/>
        <w:lang w:val="ru-RU" w:eastAsia="en-US" w:bidi="ar-SA"/>
      </w:rPr>
    </w:lvl>
    <w:lvl w:ilvl="6" w:tplc="C1988BFE">
      <w:numFmt w:val="bullet"/>
      <w:lvlText w:val="•"/>
      <w:lvlJc w:val="left"/>
      <w:pPr>
        <w:ind w:left="5062" w:hanging="326"/>
      </w:pPr>
      <w:rPr>
        <w:rFonts w:hint="default"/>
        <w:lang w:val="ru-RU" w:eastAsia="en-US" w:bidi="ar-SA"/>
      </w:rPr>
    </w:lvl>
    <w:lvl w:ilvl="7" w:tplc="1AF8F522">
      <w:numFmt w:val="bullet"/>
      <w:lvlText w:val="•"/>
      <w:lvlJc w:val="left"/>
      <w:pPr>
        <w:ind w:left="6222" w:hanging="326"/>
      </w:pPr>
      <w:rPr>
        <w:rFonts w:hint="default"/>
        <w:lang w:val="ru-RU" w:eastAsia="en-US" w:bidi="ar-SA"/>
      </w:rPr>
    </w:lvl>
    <w:lvl w:ilvl="8" w:tplc="BE7894DA">
      <w:numFmt w:val="bullet"/>
      <w:lvlText w:val="•"/>
      <w:lvlJc w:val="left"/>
      <w:pPr>
        <w:ind w:left="7383" w:hanging="326"/>
      </w:pPr>
      <w:rPr>
        <w:rFonts w:hint="default"/>
        <w:lang w:val="ru-RU" w:eastAsia="en-US" w:bidi="ar-SA"/>
      </w:rPr>
    </w:lvl>
  </w:abstractNum>
  <w:abstractNum w:abstractNumId="4" w15:restartNumberingAfterBreak="0">
    <w:nsid w:val="59991AC9"/>
    <w:multiLevelType w:val="hybridMultilevel"/>
    <w:tmpl w:val="9DAAF218"/>
    <w:lvl w:ilvl="0" w:tplc="21029330">
      <w:start w:val="1"/>
      <w:numFmt w:val="bullet"/>
      <w:lvlText w:val=""/>
      <w:lvlPicBulletId w:val="1"/>
      <w:lvlJc w:val="left"/>
      <w:pPr>
        <w:tabs>
          <w:tab w:val="num" w:pos="786"/>
        </w:tabs>
        <w:ind w:left="786" w:hanging="360"/>
      </w:pPr>
      <w:rPr>
        <w:rFonts w:ascii="Symbol" w:hAnsi="Symbol" w:hint="default"/>
        <w:sz w:val="28"/>
        <w:szCs w:val="28"/>
      </w:rPr>
    </w:lvl>
    <w:lvl w:ilvl="1" w:tplc="F230A004" w:tentative="1">
      <w:start w:val="1"/>
      <w:numFmt w:val="bullet"/>
      <w:lvlText w:val=""/>
      <w:lvlJc w:val="left"/>
      <w:pPr>
        <w:tabs>
          <w:tab w:val="num" w:pos="1506"/>
        </w:tabs>
        <w:ind w:left="1506" w:hanging="360"/>
      </w:pPr>
      <w:rPr>
        <w:rFonts w:ascii="Symbol" w:hAnsi="Symbol" w:hint="default"/>
      </w:rPr>
    </w:lvl>
    <w:lvl w:ilvl="2" w:tplc="4D562F88" w:tentative="1">
      <w:start w:val="1"/>
      <w:numFmt w:val="bullet"/>
      <w:lvlText w:val=""/>
      <w:lvlJc w:val="left"/>
      <w:pPr>
        <w:tabs>
          <w:tab w:val="num" w:pos="2226"/>
        </w:tabs>
        <w:ind w:left="2226" w:hanging="360"/>
      </w:pPr>
      <w:rPr>
        <w:rFonts w:ascii="Symbol" w:hAnsi="Symbol" w:hint="default"/>
      </w:rPr>
    </w:lvl>
    <w:lvl w:ilvl="3" w:tplc="FF8AD472" w:tentative="1">
      <w:start w:val="1"/>
      <w:numFmt w:val="bullet"/>
      <w:lvlText w:val=""/>
      <w:lvlJc w:val="left"/>
      <w:pPr>
        <w:tabs>
          <w:tab w:val="num" w:pos="2946"/>
        </w:tabs>
        <w:ind w:left="2946" w:hanging="360"/>
      </w:pPr>
      <w:rPr>
        <w:rFonts w:ascii="Symbol" w:hAnsi="Symbol" w:hint="default"/>
      </w:rPr>
    </w:lvl>
    <w:lvl w:ilvl="4" w:tplc="9402B4F0" w:tentative="1">
      <w:start w:val="1"/>
      <w:numFmt w:val="bullet"/>
      <w:lvlText w:val=""/>
      <w:lvlJc w:val="left"/>
      <w:pPr>
        <w:tabs>
          <w:tab w:val="num" w:pos="3666"/>
        </w:tabs>
        <w:ind w:left="3666" w:hanging="360"/>
      </w:pPr>
      <w:rPr>
        <w:rFonts w:ascii="Symbol" w:hAnsi="Symbol" w:hint="default"/>
      </w:rPr>
    </w:lvl>
    <w:lvl w:ilvl="5" w:tplc="D1565C30" w:tentative="1">
      <w:start w:val="1"/>
      <w:numFmt w:val="bullet"/>
      <w:lvlText w:val=""/>
      <w:lvlJc w:val="left"/>
      <w:pPr>
        <w:tabs>
          <w:tab w:val="num" w:pos="4386"/>
        </w:tabs>
        <w:ind w:left="4386" w:hanging="360"/>
      </w:pPr>
      <w:rPr>
        <w:rFonts w:ascii="Symbol" w:hAnsi="Symbol" w:hint="default"/>
      </w:rPr>
    </w:lvl>
    <w:lvl w:ilvl="6" w:tplc="314A719E" w:tentative="1">
      <w:start w:val="1"/>
      <w:numFmt w:val="bullet"/>
      <w:lvlText w:val=""/>
      <w:lvlJc w:val="left"/>
      <w:pPr>
        <w:tabs>
          <w:tab w:val="num" w:pos="5106"/>
        </w:tabs>
        <w:ind w:left="5106" w:hanging="360"/>
      </w:pPr>
      <w:rPr>
        <w:rFonts w:ascii="Symbol" w:hAnsi="Symbol" w:hint="default"/>
      </w:rPr>
    </w:lvl>
    <w:lvl w:ilvl="7" w:tplc="2606140A" w:tentative="1">
      <w:start w:val="1"/>
      <w:numFmt w:val="bullet"/>
      <w:lvlText w:val=""/>
      <w:lvlJc w:val="left"/>
      <w:pPr>
        <w:tabs>
          <w:tab w:val="num" w:pos="5826"/>
        </w:tabs>
        <w:ind w:left="5826" w:hanging="360"/>
      </w:pPr>
      <w:rPr>
        <w:rFonts w:ascii="Symbol" w:hAnsi="Symbol" w:hint="default"/>
      </w:rPr>
    </w:lvl>
    <w:lvl w:ilvl="8" w:tplc="2A08CE04" w:tentative="1">
      <w:start w:val="1"/>
      <w:numFmt w:val="bullet"/>
      <w:lvlText w:val=""/>
      <w:lvlJc w:val="left"/>
      <w:pPr>
        <w:tabs>
          <w:tab w:val="num" w:pos="6546"/>
        </w:tabs>
        <w:ind w:left="6546" w:hanging="360"/>
      </w:pPr>
      <w:rPr>
        <w:rFonts w:ascii="Symbol" w:hAnsi="Symbol" w:hint="default"/>
      </w:rPr>
    </w:lvl>
  </w:abstractNum>
  <w:abstractNum w:abstractNumId="5" w15:restartNumberingAfterBreak="0">
    <w:nsid w:val="6AE93109"/>
    <w:multiLevelType w:val="multilevel"/>
    <w:tmpl w:val="B7B6537A"/>
    <w:lvl w:ilvl="0">
      <w:start w:val="8"/>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6F3F1E4F"/>
    <w:multiLevelType w:val="multilevel"/>
    <w:tmpl w:val="FD08BF68"/>
    <w:lvl w:ilvl="0">
      <w:start w:val="1"/>
      <w:numFmt w:val="decimal"/>
      <w:lvlText w:val="%1."/>
      <w:lvlJc w:val="left"/>
      <w:pPr>
        <w:ind w:left="108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193" w:hanging="108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815" w:hanging="1440"/>
      </w:pPr>
      <w:rPr>
        <w:rFonts w:hint="default"/>
      </w:rPr>
    </w:lvl>
    <w:lvl w:ilvl="6">
      <w:start w:val="1"/>
      <w:numFmt w:val="decimal"/>
      <w:isLgl/>
      <w:lvlText w:val="%1.%2.%3.%4.%5.%6.%7."/>
      <w:lvlJc w:val="left"/>
      <w:pPr>
        <w:ind w:left="3306" w:hanging="1800"/>
      </w:pPr>
      <w:rPr>
        <w:rFonts w:hint="default"/>
      </w:rPr>
    </w:lvl>
    <w:lvl w:ilvl="7">
      <w:start w:val="1"/>
      <w:numFmt w:val="decimal"/>
      <w:isLgl/>
      <w:lvlText w:val="%1.%2.%3.%4.%5.%6.%7.%8."/>
      <w:lvlJc w:val="left"/>
      <w:pPr>
        <w:ind w:left="3437" w:hanging="1800"/>
      </w:pPr>
      <w:rPr>
        <w:rFonts w:hint="default"/>
      </w:rPr>
    </w:lvl>
    <w:lvl w:ilvl="8">
      <w:start w:val="1"/>
      <w:numFmt w:val="decimal"/>
      <w:isLgl/>
      <w:lvlText w:val="%1.%2.%3.%4.%5.%6.%7.%8.%9."/>
      <w:lvlJc w:val="left"/>
      <w:pPr>
        <w:ind w:left="3928" w:hanging="2160"/>
      </w:pPr>
      <w:rPr>
        <w:rFonts w:hint="default"/>
      </w:rPr>
    </w:lvl>
  </w:abstractNum>
  <w:abstractNum w:abstractNumId="7" w15:restartNumberingAfterBreak="0">
    <w:nsid w:val="70122477"/>
    <w:multiLevelType w:val="hybridMultilevel"/>
    <w:tmpl w:val="C8A4B658"/>
    <w:lvl w:ilvl="0" w:tplc="E02ED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4A476D1"/>
    <w:multiLevelType w:val="multilevel"/>
    <w:tmpl w:val="298E9520"/>
    <w:lvl w:ilvl="0">
      <w:start w:val="1"/>
      <w:numFmt w:val="decimal"/>
      <w:lvlText w:val="%1."/>
      <w:lvlJc w:val="left"/>
      <w:pPr>
        <w:ind w:left="678" w:hanging="288"/>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864" w:hanging="47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1.%2.%3."/>
      <w:lvlJc w:val="left"/>
      <w:pPr>
        <w:ind w:left="678"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768" w:hanging="728"/>
      </w:pPr>
      <w:rPr>
        <w:rFonts w:hint="default"/>
        <w:lang w:val="ru-RU" w:eastAsia="en-US" w:bidi="ar-SA"/>
      </w:rPr>
    </w:lvl>
    <w:lvl w:ilvl="4">
      <w:numFmt w:val="bullet"/>
      <w:lvlText w:val="•"/>
      <w:lvlJc w:val="left"/>
      <w:pPr>
        <w:ind w:left="4722" w:hanging="728"/>
      </w:pPr>
      <w:rPr>
        <w:rFonts w:hint="default"/>
        <w:lang w:val="ru-RU" w:eastAsia="en-US" w:bidi="ar-SA"/>
      </w:rPr>
    </w:lvl>
    <w:lvl w:ilvl="5">
      <w:numFmt w:val="bullet"/>
      <w:lvlText w:val="•"/>
      <w:lvlJc w:val="left"/>
      <w:pPr>
        <w:ind w:left="5676" w:hanging="728"/>
      </w:pPr>
      <w:rPr>
        <w:rFonts w:hint="default"/>
        <w:lang w:val="ru-RU" w:eastAsia="en-US" w:bidi="ar-SA"/>
      </w:rPr>
    </w:lvl>
    <w:lvl w:ilvl="6">
      <w:numFmt w:val="bullet"/>
      <w:lvlText w:val="•"/>
      <w:lvlJc w:val="left"/>
      <w:pPr>
        <w:ind w:left="6630" w:hanging="728"/>
      </w:pPr>
      <w:rPr>
        <w:rFonts w:hint="default"/>
        <w:lang w:val="ru-RU" w:eastAsia="en-US" w:bidi="ar-SA"/>
      </w:rPr>
    </w:lvl>
    <w:lvl w:ilvl="7">
      <w:numFmt w:val="bullet"/>
      <w:lvlText w:val="•"/>
      <w:lvlJc w:val="left"/>
      <w:pPr>
        <w:ind w:left="7584" w:hanging="728"/>
      </w:pPr>
      <w:rPr>
        <w:rFonts w:hint="default"/>
        <w:lang w:val="ru-RU" w:eastAsia="en-US" w:bidi="ar-SA"/>
      </w:rPr>
    </w:lvl>
    <w:lvl w:ilvl="8">
      <w:numFmt w:val="bullet"/>
      <w:lvlText w:val="•"/>
      <w:lvlJc w:val="left"/>
      <w:pPr>
        <w:ind w:left="8538" w:hanging="728"/>
      </w:pPr>
      <w:rPr>
        <w:rFonts w:hint="default"/>
        <w:lang w:val="ru-RU" w:eastAsia="en-US" w:bidi="ar-SA"/>
      </w:rPr>
    </w:lvl>
  </w:abstractNum>
  <w:abstractNum w:abstractNumId="9" w15:restartNumberingAfterBreak="0">
    <w:nsid w:val="7A556DB6"/>
    <w:multiLevelType w:val="multilevel"/>
    <w:tmpl w:val="82C8A5BC"/>
    <w:lvl w:ilvl="0">
      <w:start w:val="1"/>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7"/>
  </w:num>
  <w:num w:numId="2">
    <w:abstractNumId w:val="0"/>
  </w:num>
  <w:num w:numId="3">
    <w:abstractNumId w:val="6"/>
  </w:num>
  <w:num w:numId="4">
    <w:abstractNumId w:val="3"/>
  </w:num>
  <w:num w:numId="5">
    <w:abstractNumId w:val="8"/>
  </w:num>
  <w:num w:numId="6">
    <w:abstractNumId w:val="5"/>
  </w:num>
  <w:num w:numId="7">
    <w:abstractNumId w:val="9"/>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179ED"/>
    <w:rsid w:val="00017F1F"/>
    <w:rsid w:val="00033533"/>
    <w:rsid w:val="000368CD"/>
    <w:rsid w:val="00041FFC"/>
    <w:rsid w:val="00045111"/>
    <w:rsid w:val="00045304"/>
    <w:rsid w:val="00053869"/>
    <w:rsid w:val="00066C50"/>
    <w:rsid w:val="00076132"/>
    <w:rsid w:val="00077162"/>
    <w:rsid w:val="00081FE0"/>
    <w:rsid w:val="00082619"/>
    <w:rsid w:val="00095795"/>
    <w:rsid w:val="000A1654"/>
    <w:rsid w:val="000B1239"/>
    <w:rsid w:val="000B2A1D"/>
    <w:rsid w:val="000B5321"/>
    <w:rsid w:val="000C7139"/>
    <w:rsid w:val="000D1766"/>
    <w:rsid w:val="000E53EF"/>
    <w:rsid w:val="001125EB"/>
    <w:rsid w:val="00112C1A"/>
    <w:rsid w:val="001208AF"/>
    <w:rsid w:val="00126EFA"/>
    <w:rsid w:val="00140E22"/>
    <w:rsid w:val="001442A0"/>
    <w:rsid w:val="001550D4"/>
    <w:rsid w:val="00180140"/>
    <w:rsid w:val="00181702"/>
    <w:rsid w:val="00181A55"/>
    <w:rsid w:val="00183A01"/>
    <w:rsid w:val="001915DC"/>
    <w:rsid w:val="001A6A4A"/>
    <w:rsid w:val="001C15D6"/>
    <w:rsid w:val="001C6E55"/>
    <w:rsid w:val="001D00F5"/>
    <w:rsid w:val="001D0456"/>
    <w:rsid w:val="001D16B0"/>
    <w:rsid w:val="001D4724"/>
    <w:rsid w:val="001E639F"/>
    <w:rsid w:val="001F1DD5"/>
    <w:rsid w:val="001F47BB"/>
    <w:rsid w:val="001F58C3"/>
    <w:rsid w:val="001F5DF7"/>
    <w:rsid w:val="00222261"/>
    <w:rsid w:val="0022234A"/>
    <w:rsid w:val="00225F0E"/>
    <w:rsid w:val="00226D94"/>
    <w:rsid w:val="00233FCB"/>
    <w:rsid w:val="00235CDA"/>
    <w:rsid w:val="002431DB"/>
    <w:rsid w:val="0024385A"/>
    <w:rsid w:val="00257670"/>
    <w:rsid w:val="00267A69"/>
    <w:rsid w:val="0028413B"/>
    <w:rsid w:val="00294D22"/>
    <w:rsid w:val="00295AC8"/>
    <w:rsid w:val="002C2B5A"/>
    <w:rsid w:val="002D13F4"/>
    <w:rsid w:val="002D5D0F"/>
    <w:rsid w:val="002E4E87"/>
    <w:rsid w:val="002F3844"/>
    <w:rsid w:val="0030022E"/>
    <w:rsid w:val="00310CA0"/>
    <w:rsid w:val="00313CF4"/>
    <w:rsid w:val="0031799B"/>
    <w:rsid w:val="00327B6F"/>
    <w:rsid w:val="003435A1"/>
    <w:rsid w:val="00374C3C"/>
    <w:rsid w:val="00383C6F"/>
    <w:rsid w:val="0038403D"/>
    <w:rsid w:val="00386A2F"/>
    <w:rsid w:val="00397C94"/>
    <w:rsid w:val="003B0709"/>
    <w:rsid w:val="003B3DBF"/>
    <w:rsid w:val="003B52E1"/>
    <w:rsid w:val="003B55E1"/>
    <w:rsid w:val="003C30E0"/>
    <w:rsid w:val="003E0C0B"/>
    <w:rsid w:val="003F5309"/>
    <w:rsid w:val="00416260"/>
    <w:rsid w:val="0043251D"/>
    <w:rsid w:val="004348C7"/>
    <w:rsid w:val="0043505F"/>
    <w:rsid w:val="004351FE"/>
    <w:rsid w:val="004415AF"/>
    <w:rsid w:val="004440D5"/>
    <w:rsid w:val="00453843"/>
    <w:rsid w:val="004549E8"/>
    <w:rsid w:val="00455025"/>
    <w:rsid w:val="00464949"/>
    <w:rsid w:val="00466B97"/>
    <w:rsid w:val="00484F81"/>
    <w:rsid w:val="00492939"/>
    <w:rsid w:val="004B221A"/>
    <w:rsid w:val="004C1C88"/>
    <w:rsid w:val="004D0929"/>
    <w:rsid w:val="004E00B2"/>
    <w:rsid w:val="004E554E"/>
    <w:rsid w:val="004E6A87"/>
    <w:rsid w:val="004E6D39"/>
    <w:rsid w:val="00503FC3"/>
    <w:rsid w:val="00514EA2"/>
    <w:rsid w:val="005174F4"/>
    <w:rsid w:val="005263C4"/>
    <w:rsid w:val="005271B3"/>
    <w:rsid w:val="00541293"/>
    <w:rsid w:val="005578C9"/>
    <w:rsid w:val="00563B33"/>
    <w:rsid w:val="00565DC6"/>
    <w:rsid w:val="00576D34"/>
    <w:rsid w:val="005846D7"/>
    <w:rsid w:val="00594833"/>
    <w:rsid w:val="005972B9"/>
    <w:rsid w:val="005B2448"/>
    <w:rsid w:val="005D2494"/>
    <w:rsid w:val="005D4246"/>
    <w:rsid w:val="005E0F41"/>
    <w:rsid w:val="005F11A7"/>
    <w:rsid w:val="005F1F7D"/>
    <w:rsid w:val="006271E6"/>
    <w:rsid w:val="00631037"/>
    <w:rsid w:val="00631BCB"/>
    <w:rsid w:val="00640B0D"/>
    <w:rsid w:val="00650CAB"/>
    <w:rsid w:val="00663D27"/>
    <w:rsid w:val="00664CBE"/>
    <w:rsid w:val="006664BC"/>
    <w:rsid w:val="0067710A"/>
    <w:rsid w:val="00681BFE"/>
    <w:rsid w:val="00694425"/>
    <w:rsid w:val="0069601C"/>
    <w:rsid w:val="006A541B"/>
    <w:rsid w:val="006B115E"/>
    <w:rsid w:val="006D2F01"/>
    <w:rsid w:val="006E593A"/>
    <w:rsid w:val="006F258A"/>
    <w:rsid w:val="006F5D44"/>
    <w:rsid w:val="00725A0F"/>
    <w:rsid w:val="0074156B"/>
    <w:rsid w:val="0074336C"/>
    <w:rsid w:val="00744B7F"/>
    <w:rsid w:val="00776F41"/>
    <w:rsid w:val="007931AD"/>
    <w:rsid w:val="00796B9B"/>
    <w:rsid w:val="007A761C"/>
    <w:rsid w:val="007B3851"/>
    <w:rsid w:val="007C2933"/>
    <w:rsid w:val="007D746A"/>
    <w:rsid w:val="007E7ADA"/>
    <w:rsid w:val="007F0218"/>
    <w:rsid w:val="007F3D5B"/>
    <w:rsid w:val="00800635"/>
    <w:rsid w:val="00804BAC"/>
    <w:rsid w:val="00812B9A"/>
    <w:rsid w:val="00827A8E"/>
    <w:rsid w:val="00836A28"/>
    <w:rsid w:val="00836F3C"/>
    <w:rsid w:val="0084742A"/>
    <w:rsid w:val="00850A07"/>
    <w:rsid w:val="0085578D"/>
    <w:rsid w:val="00860C71"/>
    <w:rsid w:val="00864F48"/>
    <w:rsid w:val="008708D4"/>
    <w:rsid w:val="0089042F"/>
    <w:rsid w:val="008907E5"/>
    <w:rsid w:val="00892996"/>
    <w:rsid w:val="00894735"/>
    <w:rsid w:val="008B080F"/>
    <w:rsid w:val="008B1995"/>
    <w:rsid w:val="008B262E"/>
    <w:rsid w:val="008B668F"/>
    <w:rsid w:val="008C0054"/>
    <w:rsid w:val="008D4AE0"/>
    <w:rsid w:val="008D6646"/>
    <w:rsid w:val="008D7127"/>
    <w:rsid w:val="008D7A22"/>
    <w:rsid w:val="008E0DB2"/>
    <w:rsid w:val="008E3B65"/>
    <w:rsid w:val="008E435A"/>
    <w:rsid w:val="008F2635"/>
    <w:rsid w:val="0090254C"/>
    <w:rsid w:val="00905219"/>
    <w:rsid w:val="00907229"/>
    <w:rsid w:val="00912C1F"/>
    <w:rsid w:val="0091585A"/>
    <w:rsid w:val="00925E4D"/>
    <w:rsid w:val="009277F0"/>
    <w:rsid w:val="0093395B"/>
    <w:rsid w:val="0094073A"/>
    <w:rsid w:val="0095264E"/>
    <w:rsid w:val="00952F16"/>
    <w:rsid w:val="0095344D"/>
    <w:rsid w:val="00953A3A"/>
    <w:rsid w:val="00956B87"/>
    <w:rsid w:val="00962575"/>
    <w:rsid w:val="0096751B"/>
    <w:rsid w:val="00980530"/>
    <w:rsid w:val="00991C32"/>
    <w:rsid w:val="00997969"/>
    <w:rsid w:val="009A1E94"/>
    <w:rsid w:val="009A471F"/>
    <w:rsid w:val="009B33B0"/>
    <w:rsid w:val="009C6405"/>
    <w:rsid w:val="009C730B"/>
    <w:rsid w:val="009F3096"/>
    <w:rsid w:val="009F320C"/>
    <w:rsid w:val="00A07527"/>
    <w:rsid w:val="00A43195"/>
    <w:rsid w:val="00A77D4C"/>
    <w:rsid w:val="00A8227F"/>
    <w:rsid w:val="00A834AC"/>
    <w:rsid w:val="00A84370"/>
    <w:rsid w:val="00A97113"/>
    <w:rsid w:val="00AA65E7"/>
    <w:rsid w:val="00AB0F55"/>
    <w:rsid w:val="00AB3ECC"/>
    <w:rsid w:val="00AC6E43"/>
    <w:rsid w:val="00AE05AD"/>
    <w:rsid w:val="00AE3042"/>
    <w:rsid w:val="00AE33DC"/>
    <w:rsid w:val="00AE7481"/>
    <w:rsid w:val="00AF4409"/>
    <w:rsid w:val="00AF53A6"/>
    <w:rsid w:val="00AF7149"/>
    <w:rsid w:val="00B03049"/>
    <w:rsid w:val="00B116F3"/>
    <w:rsid w:val="00B11806"/>
    <w:rsid w:val="00B128AA"/>
    <w:rsid w:val="00B12F65"/>
    <w:rsid w:val="00B14B73"/>
    <w:rsid w:val="00B17A8B"/>
    <w:rsid w:val="00B25E79"/>
    <w:rsid w:val="00B54342"/>
    <w:rsid w:val="00B56F47"/>
    <w:rsid w:val="00B64060"/>
    <w:rsid w:val="00B661CD"/>
    <w:rsid w:val="00B74530"/>
    <w:rsid w:val="00B759EC"/>
    <w:rsid w:val="00B75E4C"/>
    <w:rsid w:val="00B81EC3"/>
    <w:rsid w:val="00B831E8"/>
    <w:rsid w:val="00B833C0"/>
    <w:rsid w:val="00BA1756"/>
    <w:rsid w:val="00BA6DC7"/>
    <w:rsid w:val="00BA7645"/>
    <w:rsid w:val="00BB478D"/>
    <w:rsid w:val="00BB65A6"/>
    <w:rsid w:val="00BD13FF"/>
    <w:rsid w:val="00BE1E47"/>
    <w:rsid w:val="00BF3269"/>
    <w:rsid w:val="00BF383C"/>
    <w:rsid w:val="00BF5B90"/>
    <w:rsid w:val="00C0328F"/>
    <w:rsid w:val="00C06893"/>
    <w:rsid w:val="00C22E4C"/>
    <w:rsid w:val="00C22F2F"/>
    <w:rsid w:val="00C366DA"/>
    <w:rsid w:val="00C37B1E"/>
    <w:rsid w:val="00C414C9"/>
    <w:rsid w:val="00C442AB"/>
    <w:rsid w:val="00C47136"/>
    <w:rsid w:val="00C502D0"/>
    <w:rsid w:val="00C5103C"/>
    <w:rsid w:val="00C5367B"/>
    <w:rsid w:val="00C5596B"/>
    <w:rsid w:val="00C5646D"/>
    <w:rsid w:val="00C633FF"/>
    <w:rsid w:val="00C73DCC"/>
    <w:rsid w:val="00C832C0"/>
    <w:rsid w:val="00C90D3D"/>
    <w:rsid w:val="00CB0344"/>
    <w:rsid w:val="00CE4572"/>
    <w:rsid w:val="00D01B6D"/>
    <w:rsid w:val="00D13C7B"/>
    <w:rsid w:val="00D16B35"/>
    <w:rsid w:val="00D206A1"/>
    <w:rsid w:val="00D231DA"/>
    <w:rsid w:val="00D31705"/>
    <w:rsid w:val="00D330ED"/>
    <w:rsid w:val="00D378B3"/>
    <w:rsid w:val="00D47CEF"/>
    <w:rsid w:val="00D50172"/>
    <w:rsid w:val="00D50C2A"/>
    <w:rsid w:val="00D51DAE"/>
    <w:rsid w:val="00D542DF"/>
    <w:rsid w:val="00D72385"/>
    <w:rsid w:val="00DA1C35"/>
    <w:rsid w:val="00DA4177"/>
    <w:rsid w:val="00DC0E01"/>
    <w:rsid w:val="00DC189A"/>
    <w:rsid w:val="00DD3A94"/>
    <w:rsid w:val="00DE3896"/>
    <w:rsid w:val="00DE746C"/>
    <w:rsid w:val="00DE7A2A"/>
    <w:rsid w:val="00DF3901"/>
    <w:rsid w:val="00DF3A35"/>
    <w:rsid w:val="00E04C37"/>
    <w:rsid w:val="00E05881"/>
    <w:rsid w:val="00E0619C"/>
    <w:rsid w:val="00E159EE"/>
    <w:rsid w:val="00E21060"/>
    <w:rsid w:val="00E27BA0"/>
    <w:rsid w:val="00E40D0A"/>
    <w:rsid w:val="00E43CC4"/>
    <w:rsid w:val="00E60260"/>
    <w:rsid w:val="00E61A8D"/>
    <w:rsid w:val="00E72DA7"/>
    <w:rsid w:val="00E8524F"/>
    <w:rsid w:val="00E92746"/>
    <w:rsid w:val="00EA66B5"/>
    <w:rsid w:val="00EB3F34"/>
    <w:rsid w:val="00EC2DBB"/>
    <w:rsid w:val="00ED4AB1"/>
    <w:rsid w:val="00EF524F"/>
    <w:rsid w:val="00F148B5"/>
    <w:rsid w:val="00F16B95"/>
    <w:rsid w:val="00F31DAD"/>
    <w:rsid w:val="00F42F2C"/>
    <w:rsid w:val="00F42F6B"/>
    <w:rsid w:val="00F46EC1"/>
    <w:rsid w:val="00F52709"/>
    <w:rsid w:val="00F63133"/>
    <w:rsid w:val="00F81A81"/>
    <w:rsid w:val="00FA3FB2"/>
    <w:rsid w:val="00FB47AC"/>
    <w:rsid w:val="00FC7678"/>
    <w:rsid w:val="00FE0846"/>
    <w:rsid w:val="00FE468F"/>
    <w:rsid w:val="00FF1846"/>
    <w:rsid w:val="00FF3F5C"/>
    <w:rsid w:val="00FF5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61F74D-010A-4FBD-B4C9-3A3D9CD0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semiHidden/>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uiPriority w:val="99"/>
    <w:semiHidden/>
    <w:rsid w:val="00E72DA7"/>
    <w:rPr>
      <w:rFonts w:ascii="Calibri" w:eastAsia="Calibri" w:hAnsi="Calibri" w:cs="Times New Roman"/>
      <w:szCs w:val="21"/>
    </w:rPr>
  </w:style>
  <w:style w:type="paragraph" w:styleId="a6">
    <w:name w:val="footer"/>
    <w:basedOn w:val="a"/>
    <w:link w:val="a7"/>
    <w:uiPriority w:val="99"/>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uiPriority w:val="99"/>
    <w:rsid w:val="0095344D"/>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7F0"/>
    <w:rPr>
      <w:rFonts w:ascii="Segoe UI" w:hAnsi="Segoe UI" w:cs="Segoe UI"/>
      <w:sz w:val="18"/>
      <w:szCs w:val="18"/>
    </w:rPr>
  </w:style>
  <w:style w:type="paragraph" w:styleId="aa">
    <w:name w:val="header"/>
    <w:basedOn w:val="a"/>
    <w:link w:val="ab"/>
    <w:uiPriority w:val="99"/>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1799B"/>
  </w:style>
  <w:style w:type="character" w:styleId="ac">
    <w:name w:val="Hyperlink"/>
    <w:basedOn w:val="a0"/>
    <w:uiPriority w:val="99"/>
    <w:unhideWhenUsed/>
    <w:rsid w:val="00681BFE"/>
    <w:rPr>
      <w:color w:val="0563C1" w:themeColor="hyperlink"/>
      <w:u w:val="single"/>
    </w:rPr>
  </w:style>
  <w:style w:type="table" w:customStyle="1" w:styleId="1">
    <w:name w:val="Сетка таблицы1"/>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AF53A6"/>
    <w:pPr>
      <w:ind w:left="720"/>
      <w:contextualSpacing/>
    </w:pPr>
  </w:style>
  <w:style w:type="paragraph" w:customStyle="1" w:styleId="ConsPlusNormal">
    <w:name w:val="ConsPlusNormal"/>
    <w:link w:val="ConsPlusNormal0"/>
    <w:rsid w:val="009C6405"/>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rsid w:val="00864F48"/>
    <w:rPr>
      <w:rFonts w:ascii="Calibri" w:eastAsia="Times New Roman" w:hAnsi="Calibri" w:cs="Calibri"/>
      <w:szCs w:val="20"/>
      <w:lang w:eastAsia="ru-RU"/>
    </w:rPr>
  </w:style>
  <w:style w:type="character" w:customStyle="1" w:styleId="20">
    <w:name w:val="Основной текст (2)_"/>
    <w:basedOn w:val="a0"/>
    <w:link w:val="21"/>
    <w:rsid w:val="00DC0E01"/>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DC0E01"/>
    <w:pPr>
      <w:widowControl w:val="0"/>
      <w:shd w:val="clear" w:color="auto" w:fill="FFFFFF"/>
      <w:spacing w:after="0" w:line="322" w:lineRule="exact"/>
      <w:ind w:hanging="5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564618">
      <w:bodyDiv w:val="1"/>
      <w:marLeft w:val="0"/>
      <w:marRight w:val="0"/>
      <w:marTop w:val="0"/>
      <w:marBottom w:val="0"/>
      <w:divBdr>
        <w:top w:val="none" w:sz="0" w:space="0" w:color="auto"/>
        <w:left w:val="none" w:sz="0" w:space="0" w:color="auto"/>
        <w:bottom w:val="none" w:sz="0" w:space="0" w:color="auto"/>
        <w:right w:val="none" w:sz="0" w:space="0" w:color="auto"/>
      </w:divBdr>
    </w:div>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1278873717">
      <w:bodyDiv w:val="1"/>
      <w:marLeft w:val="0"/>
      <w:marRight w:val="0"/>
      <w:marTop w:val="0"/>
      <w:marBottom w:val="0"/>
      <w:divBdr>
        <w:top w:val="none" w:sz="0" w:space="0" w:color="auto"/>
        <w:left w:val="none" w:sz="0" w:space="0" w:color="auto"/>
        <w:bottom w:val="none" w:sz="0" w:space="0" w:color="auto"/>
        <w:right w:val="none" w:sz="0" w:space="0" w:color="auto"/>
      </w:divBdr>
    </w:div>
    <w:div w:id="200974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6.wmf"/><Relationship Id="rId18" Type="http://schemas.openxmlformats.org/officeDocument/2006/relationships/hyperlink" Target="consultantplus://offline/ref=8021556204822E290A0995B63045AA170B58C37571526AAFA9ACF3A399D5740CE0499A98B0FCB1A69A14741C50597DCC5ElCh8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hyperlink" Target="consultantplus://offline/ref=E7AFF777D32FF8E3A8B522264B408BAA7B5703C065D5697E93245C885A2CE0E1CDB3A9DDE5E4CA0FD9E0AA4076BDE48A28CFACA40545D18B605065D1i0Y9E" TargetMode="External"/><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hyperlink" Target="consultantplus://offline/ref=E7AFF777D32FF8E3A8B522264B408BAA7B5703C065D5697E93245C885A2CE0E1CDB3A9DDE5E4CA0FD9E0AA4077BDE48A28CFACA40545D18B605065D1i0Y9E" TargetMode="External"/><Relationship Id="rId14" Type="http://schemas.openxmlformats.org/officeDocument/2006/relationships/image" Target="media/image7.wmf"/></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9A356-86BC-4BBE-B57A-0AEE638C5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3936</Words>
  <Characters>22439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Киселев Виктор Вадимович</dc:creator>
  <cp:lastModifiedBy>Лазарева Алла Ивановна</cp:lastModifiedBy>
  <cp:revision>3</cp:revision>
  <cp:lastPrinted>2022-04-27T01:44:00Z</cp:lastPrinted>
  <dcterms:created xsi:type="dcterms:W3CDTF">2022-04-29T03:21:00Z</dcterms:created>
  <dcterms:modified xsi:type="dcterms:W3CDTF">2022-04-29T03:21:00Z</dcterms:modified>
</cp:coreProperties>
</file>