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FE" w:rsidRDefault="00620D4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0FE" w:rsidRDefault="008D20F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8D20FE" w:rsidRDefault="008D20F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8D20FE" w:rsidRDefault="008D20F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8D20FE" w:rsidRDefault="00620D4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8D20FE" w:rsidRDefault="008D20F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20FE" w:rsidRDefault="00620D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8D20FE" w:rsidRDefault="00620D4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8D20FE" w:rsidRDefault="008D20FE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8D20FE" w:rsidRDefault="008D20F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8D20FE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8D20FE" w:rsidRDefault="00620D4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8D20F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D20FE" w:rsidRDefault="00620D4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8D20F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8D20FE" w:rsidRDefault="008D20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D20FE" w:rsidRDefault="008D20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</w:tblGrid>
      <w:tr w:rsidR="008D20FE">
        <w:tc>
          <w:tcPr>
            <w:tcW w:w="9924" w:type="dxa"/>
            <w:tcBorders>
              <w:top w:val="nil"/>
              <w:left w:val="nil"/>
              <w:bottom w:val="nil"/>
              <w:right w:val="nil"/>
            </w:tcBorders>
          </w:tcPr>
          <w:p w:rsidR="008D20FE" w:rsidRPr="00504D18" w:rsidRDefault="00504D18" w:rsidP="00865CDE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утверждении Порядка</w:t>
            </w:r>
            <w:r w:rsidRPr="00224A03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F6FEA">
              <w:rPr>
                <w:rFonts w:ascii="Times New Roman" w:hAnsi="Times New Roman"/>
                <w:b/>
                <w:sz w:val="28"/>
              </w:rPr>
              <w:t>предоставления из краевого бюджета</w:t>
            </w:r>
            <w:r>
              <w:rPr>
                <w:rFonts w:ascii="Times New Roman" w:hAnsi="Times New Roman"/>
                <w:b/>
                <w:sz w:val="28"/>
              </w:rPr>
              <w:t xml:space="preserve"> в 2024 году субсидии частному</w:t>
            </w:r>
            <w:r w:rsidRPr="00224A03">
              <w:rPr>
                <w:rFonts w:ascii="Times New Roman" w:hAnsi="Times New Roman"/>
                <w:b/>
                <w:sz w:val="28"/>
              </w:rPr>
              <w:t xml:space="preserve"> образовательному учреждению дополнительного образования «Региональный </w:t>
            </w:r>
            <w:r>
              <w:rPr>
                <w:rFonts w:ascii="Times New Roman" w:hAnsi="Times New Roman"/>
                <w:b/>
                <w:sz w:val="28"/>
              </w:rPr>
              <w:t>ц</w:t>
            </w:r>
            <w:r w:rsidRPr="00224A03">
              <w:rPr>
                <w:rFonts w:ascii="Times New Roman" w:hAnsi="Times New Roman"/>
                <w:b/>
                <w:sz w:val="28"/>
              </w:rPr>
              <w:t>ентр военно-</w:t>
            </w:r>
            <w:r w:rsidRPr="00224A03">
              <w:rPr>
                <w:rFonts w:ascii="Times New Roman" w:hAnsi="Times New Roman"/>
                <w:b/>
                <w:sz w:val="28"/>
                <w:szCs w:val="28"/>
              </w:rPr>
              <w:t>патриотического воспитания и подго</w:t>
            </w:r>
            <w:r w:rsidR="00865CDE">
              <w:rPr>
                <w:rFonts w:ascii="Times New Roman" w:hAnsi="Times New Roman"/>
                <w:b/>
                <w:sz w:val="28"/>
                <w:szCs w:val="28"/>
              </w:rPr>
              <w:t>товки граждан к военной службе»</w:t>
            </w:r>
          </w:p>
        </w:tc>
      </w:tr>
    </w:tbl>
    <w:p w:rsidR="008D20FE" w:rsidRDefault="008D20F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D20FE" w:rsidRDefault="00620D45" w:rsidP="00865C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NewRomanPSMT" w:eastAsia="TimesNewRomanPSMT" w:hAnsi="TimesNewRomanPSMT"/>
          <w:sz w:val="28"/>
          <w:szCs w:val="24"/>
        </w:rPr>
        <w:t>В соответствии с пунктом 2 статьи 78</w:t>
      </w:r>
      <w:r>
        <w:rPr>
          <w:rFonts w:ascii="TimesNewRomanPSMT" w:eastAsia="TimesNewRomanPSMT" w:hAnsi="TimesNewRomanPSMT"/>
          <w:sz w:val="28"/>
          <w:szCs w:val="24"/>
          <w:vertAlign w:val="superscript"/>
        </w:rPr>
        <w:t>1</w:t>
      </w:r>
      <w:r>
        <w:rPr>
          <w:rFonts w:ascii="TimesNewRomanPSMT" w:eastAsia="TimesNewRomanPSMT" w:hAnsi="TimesNewRomanPSMT"/>
          <w:sz w:val="28"/>
          <w:szCs w:val="24"/>
        </w:rPr>
        <w:t>, подпунктом 1 пункта 2 статьи 78</w:t>
      </w:r>
      <w:r>
        <w:rPr>
          <w:rFonts w:ascii="TimesNewRomanPSMT" w:eastAsia="TimesNewRomanPSMT" w:hAnsi="TimesNewRomanPSMT"/>
          <w:sz w:val="28"/>
          <w:szCs w:val="24"/>
          <w:vertAlign w:val="superscript"/>
        </w:rPr>
        <w:t>5</w:t>
      </w:r>
      <w:r>
        <w:rPr>
          <w:rFonts w:ascii="TimesNewRomanPSMT" w:eastAsia="TimesNewRomanPSMT" w:hAnsi="TimesNewRomanPSMT"/>
          <w:sz w:val="28"/>
          <w:szCs w:val="24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8D20FE" w:rsidRDefault="008D20FE" w:rsidP="00865C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D20FE" w:rsidRDefault="00620D45" w:rsidP="00865C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8D20FE" w:rsidRDefault="008D20FE" w:rsidP="00865C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D20FE" w:rsidRDefault="00620D45" w:rsidP="00865C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504D18">
        <w:rPr>
          <w:rFonts w:ascii="Times New Roman" w:hAnsi="Times New Roman"/>
          <w:sz w:val="28"/>
        </w:rPr>
        <w:t>Утвердить Порядок</w:t>
      </w:r>
      <w:r w:rsidR="00504D18" w:rsidRPr="00224A03">
        <w:rPr>
          <w:rFonts w:ascii="Times New Roman" w:hAnsi="Times New Roman"/>
          <w:sz w:val="28"/>
        </w:rPr>
        <w:t xml:space="preserve"> </w:t>
      </w:r>
      <w:r w:rsidR="00504D18" w:rsidRPr="00FF6FEA">
        <w:rPr>
          <w:rFonts w:ascii="Times New Roman" w:hAnsi="Times New Roman"/>
          <w:sz w:val="28"/>
        </w:rPr>
        <w:t>предоставления из краевого бюджета</w:t>
      </w:r>
      <w:r w:rsidR="00504D18">
        <w:rPr>
          <w:rFonts w:ascii="Times New Roman" w:hAnsi="Times New Roman"/>
          <w:sz w:val="28"/>
        </w:rPr>
        <w:t xml:space="preserve"> в 2024 году субсидии частному</w:t>
      </w:r>
      <w:r w:rsidR="00504D18" w:rsidRPr="00224A03">
        <w:rPr>
          <w:rFonts w:ascii="Times New Roman" w:hAnsi="Times New Roman"/>
          <w:sz w:val="28"/>
        </w:rPr>
        <w:t xml:space="preserve"> образовательному учреждению дополнительного образования «Региональный </w:t>
      </w:r>
      <w:r w:rsidR="00504D18">
        <w:rPr>
          <w:rFonts w:ascii="Times New Roman" w:hAnsi="Times New Roman"/>
          <w:sz w:val="28"/>
        </w:rPr>
        <w:t>ц</w:t>
      </w:r>
      <w:r w:rsidR="00504D18" w:rsidRPr="00224A03">
        <w:rPr>
          <w:rFonts w:ascii="Times New Roman" w:hAnsi="Times New Roman"/>
          <w:sz w:val="28"/>
        </w:rPr>
        <w:t>ентр военно-патриотического воспитания и подготовки граждан к военной службе»</w:t>
      </w:r>
      <w:r w:rsidR="00504D18">
        <w:rPr>
          <w:rFonts w:ascii="Times New Roman" w:hAnsi="Times New Roman"/>
          <w:sz w:val="28"/>
        </w:rPr>
        <w:t xml:space="preserve"> согласно приложению.</w:t>
      </w:r>
    </w:p>
    <w:p w:rsidR="008D20FE" w:rsidRDefault="00620D45" w:rsidP="00865C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04D1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:rsidR="008D20FE" w:rsidRDefault="008D20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D20FE" w:rsidRPr="00DC5487" w:rsidRDefault="008D20F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8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3599"/>
        <w:gridCol w:w="2447"/>
      </w:tblGrid>
      <w:tr w:rsidR="008D20FE" w:rsidTr="00250529">
        <w:trPr>
          <w:trHeight w:val="1215"/>
        </w:trPr>
        <w:tc>
          <w:tcPr>
            <w:tcW w:w="3634" w:type="dxa"/>
            <w:shd w:val="clear" w:color="auto" w:fill="auto"/>
            <w:tcMar>
              <w:left w:w="0" w:type="dxa"/>
              <w:right w:w="0" w:type="dxa"/>
            </w:tcMar>
          </w:tcPr>
          <w:p w:rsidR="008D20FE" w:rsidRDefault="00620D4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8D20FE" w:rsidRDefault="008D20FE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99" w:type="dxa"/>
            <w:shd w:val="clear" w:color="auto" w:fill="auto"/>
            <w:tcMar>
              <w:left w:w="0" w:type="dxa"/>
              <w:right w:w="0" w:type="dxa"/>
            </w:tcMar>
          </w:tcPr>
          <w:p w:rsidR="008D20FE" w:rsidRDefault="00620D4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8D20FE" w:rsidRDefault="008D20FE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47" w:type="dxa"/>
            <w:shd w:val="clear" w:color="auto" w:fill="auto"/>
            <w:tcMar>
              <w:left w:w="0" w:type="dxa"/>
              <w:right w:w="0" w:type="dxa"/>
            </w:tcMar>
          </w:tcPr>
          <w:p w:rsidR="008D20FE" w:rsidRDefault="008D20FE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8D20FE" w:rsidRDefault="00620D4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8D20F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8D20F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8D20F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8D20F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0FE" w:rsidRDefault="00620D45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8D20FE" w:rsidRDefault="008D20FE">
      <w:pPr>
        <w:jc w:val="both"/>
        <w:rPr>
          <w:rFonts w:ascii="Times New Roman" w:hAnsi="Times New Roman"/>
          <w:sz w:val="28"/>
          <w:szCs w:val="28"/>
        </w:rPr>
      </w:pPr>
    </w:p>
    <w:p w:rsidR="008D20FE" w:rsidRDefault="00620D45">
      <w:pPr>
        <w:pStyle w:val="1"/>
        <w:spacing w:before="0" w:after="0" w:line="240" w:lineRule="auto"/>
        <w:jc w:val="center"/>
      </w:pPr>
      <w:r>
        <w:rPr>
          <w:rFonts w:ascii="Times New Roman" w:hAnsi="Times New Roman"/>
          <w:b w:val="0"/>
          <w:sz w:val="28"/>
          <w:szCs w:val="28"/>
        </w:rPr>
        <w:t>Порядок</w:t>
      </w:r>
      <w:r>
        <w:rPr>
          <w:rFonts w:ascii="Times New Roman" w:hAnsi="Times New Roman"/>
          <w:b w:val="0"/>
          <w:sz w:val="28"/>
          <w:szCs w:val="28"/>
        </w:rPr>
        <w:br/>
      </w:r>
      <w:bookmarkStart w:id="2" w:name="sub_100"/>
      <w:r>
        <w:rPr>
          <w:rFonts w:ascii="Times New Roman" w:hAnsi="Times New Roman"/>
          <w:b w:val="0"/>
          <w:sz w:val="28"/>
          <w:szCs w:val="28"/>
        </w:rPr>
        <w:t xml:space="preserve">предоставления </w:t>
      </w:r>
      <w:r w:rsidR="00DC5487" w:rsidRPr="00DC5487">
        <w:rPr>
          <w:rFonts w:ascii="Times New Roman" w:hAnsi="Times New Roman"/>
          <w:b w:val="0"/>
          <w:sz w:val="28"/>
        </w:rPr>
        <w:t>из краевого бюджета в 2024 году субсидии частному образовательному учреждению дополнительного образования «Региональный центр военно-патриотического воспитания и подго</w:t>
      </w:r>
      <w:r w:rsidR="00865CDE">
        <w:rPr>
          <w:rFonts w:ascii="Times New Roman" w:hAnsi="Times New Roman"/>
          <w:b w:val="0"/>
          <w:sz w:val="28"/>
        </w:rPr>
        <w:t>товки граждан к военной службе»</w:t>
      </w:r>
    </w:p>
    <w:p w:rsidR="008D20FE" w:rsidRDefault="008D20FE">
      <w:pPr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0FE" w:rsidRDefault="00DC5487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3" w:name="sub_1001"/>
      <w:bookmarkEnd w:id="2"/>
      <w:r>
        <w:rPr>
          <w:rFonts w:ascii="Times New Roman" w:hAnsi="Times New Roman"/>
          <w:sz w:val="28"/>
        </w:rPr>
        <w:t>1. Настоящий Порядок регулирует вопросы предоставления в 2024 году из краевого бюджета субсидии частному</w:t>
      </w:r>
      <w:r w:rsidRPr="00224A03">
        <w:rPr>
          <w:rFonts w:ascii="Times New Roman" w:hAnsi="Times New Roman"/>
          <w:sz w:val="28"/>
        </w:rPr>
        <w:t xml:space="preserve"> образовательному учреждению дополнительного образования «Региональный </w:t>
      </w:r>
      <w:r>
        <w:rPr>
          <w:rFonts w:ascii="Times New Roman" w:hAnsi="Times New Roman"/>
          <w:sz w:val="28"/>
        </w:rPr>
        <w:t>ц</w:t>
      </w:r>
      <w:r w:rsidRPr="00224A03">
        <w:rPr>
          <w:rFonts w:ascii="Times New Roman" w:hAnsi="Times New Roman"/>
          <w:sz w:val="28"/>
        </w:rPr>
        <w:t>ентр военно-патриотического воспитания и подготовки граждан к военной службе»</w:t>
      </w:r>
      <w:r>
        <w:rPr>
          <w:rFonts w:ascii="Times New Roman" w:hAnsi="Times New Roman"/>
          <w:sz w:val="28"/>
        </w:rPr>
        <w:t xml:space="preserve"> (далее – </w:t>
      </w:r>
      <w:r w:rsidR="00277657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рганизация, получатель субсидии) на финансовое обеспечение затрат, </w:t>
      </w:r>
      <w:r w:rsidRPr="004E2EAD">
        <w:rPr>
          <w:rFonts w:ascii="Times New Roman" w:hAnsi="Times New Roman"/>
          <w:bCs/>
          <w:iCs/>
          <w:sz w:val="28"/>
          <w:szCs w:val="28"/>
        </w:rPr>
        <w:t>связанных с оказанием услуг по проведению мероприятий, направленных на военно-патриотическое воспитание и развитие военно-прикладных видов спорта детей и молодежи Камчатского края</w:t>
      </w:r>
      <w:r>
        <w:rPr>
          <w:rFonts w:ascii="Times New Roman" w:hAnsi="Times New Roman"/>
          <w:sz w:val="28"/>
        </w:rPr>
        <w:t xml:space="preserve">, в целях реализации комплекса процессных мероприятий </w:t>
      </w:r>
      <w:r>
        <w:rPr>
          <w:rFonts w:ascii="Times New Roman" w:hAnsi="Times New Roman"/>
          <w:sz w:val="28"/>
          <w:szCs w:val="28"/>
        </w:rPr>
        <w:t>«Поддержка молодежных инициатив»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bookmarkStart w:id="4" w:name="sub_104"/>
      <w:r>
        <w:rPr>
          <w:rFonts w:ascii="Times New Roman" w:hAnsi="Times New Roman"/>
          <w:sz w:val="28"/>
          <w:szCs w:val="28"/>
        </w:rPr>
        <w:t>2.</w:t>
      </w:r>
      <w:bookmarkEnd w:id="4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Субсидия предоставляется Министерством по делам молодежи Камчатского края (далее – Министерство), осуществляющим функции главного распорядителя бюджетных средств,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в</w:t>
      </w:r>
      <w:r w:rsidR="00DC5487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доведенных до него в соответствии с бюджетным законодательством Российской Федерации как до получателя бюджетных средств в установленном порядке лимитов бюджетных обязательств на предоставление субсидии в 2024 году.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Получателем субсидии является </w:t>
      </w:r>
      <w:r w:rsidR="00DC5487">
        <w:rPr>
          <w:rFonts w:ascii="Times New Roman" w:hAnsi="Times New Roman"/>
          <w:sz w:val="28"/>
        </w:rPr>
        <w:t>частное</w:t>
      </w:r>
      <w:r w:rsidR="00DC5487" w:rsidRPr="00224A03">
        <w:rPr>
          <w:rFonts w:ascii="Times New Roman" w:hAnsi="Times New Roman"/>
          <w:sz w:val="28"/>
        </w:rPr>
        <w:t xml:space="preserve"> образовательно</w:t>
      </w:r>
      <w:r w:rsidR="00DC5487">
        <w:rPr>
          <w:rFonts w:ascii="Times New Roman" w:hAnsi="Times New Roman"/>
          <w:sz w:val="28"/>
        </w:rPr>
        <w:t>е</w:t>
      </w:r>
      <w:r w:rsidR="00DC5487" w:rsidRPr="00224A03">
        <w:rPr>
          <w:rFonts w:ascii="Times New Roman" w:hAnsi="Times New Roman"/>
          <w:sz w:val="28"/>
        </w:rPr>
        <w:t xml:space="preserve"> учреждени</w:t>
      </w:r>
      <w:r w:rsidR="00DC5487">
        <w:rPr>
          <w:rFonts w:ascii="Times New Roman" w:hAnsi="Times New Roman"/>
          <w:sz w:val="28"/>
        </w:rPr>
        <w:t>е</w:t>
      </w:r>
      <w:r w:rsidR="00DC5487" w:rsidRPr="00224A03">
        <w:rPr>
          <w:rFonts w:ascii="Times New Roman" w:hAnsi="Times New Roman"/>
          <w:sz w:val="28"/>
        </w:rPr>
        <w:t xml:space="preserve"> дополнит</w:t>
      </w:r>
      <w:bookmarkStart w:id="5" w:name="_GoBack"/>
      <w:bookmarkEnd w:id="5"/>
      <w:r w:rsidR="00DC5487" w:rsidRPr="00224A03">
        <w:rPr>
          <w:rFonts w:ascii="Times New Roman" w:hAnsi="Times New Roman"/>
          <w:sz w:val="28"/>
        </w:rPr>
        <w:t xml:space="preserve">ельного образования «Региональный </w:t>
      </w:r>
      <w:r w:rsidR="00DC5487">
        <w:rPr>
          <w:rFonts w:ascii="Times New Roman" w:hAnsi="Times New Roman"/>
          <w:sz w:val="28"/>
        </w:rPr>
        <w:t>ц</w:t>
      </w:r>
      <w:r w:rsidR="00DC5487" w:rsidRPr="00224A03">
        <w:rPr>
          <w:rFonts w:ascii="Times New Roman" w:hAnsi="Times New Roman"/>
          <w:sz w:val="28"/>
        </w:rPr>
        <w:t>ентр военно-патриотического воспитания и подготовки граждан к военной службе»</w:t>
      </w:r>
      <w:r>
        <w:rPr>
          <w:rFonts w:ascii="Times New Roman" w:hAnsi="Times New Roman"/>
          <w:sz w:val="28"/>
          <w:szCs w:val="28"/>
        </w:rPr>
        <w:t>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>
        <w:rPr>
          <w:rFonts w:ascii="Times New Roman" w:hAnsi="Times New Roman"/>
          <w:color w:val="auto"/>
          <w:sz w:val="28"/>
          <w:szCs w:val="28"/>
        </w:rPr>
        <w:t>убсидия носит целевой характер и может быть использована только по следующим направлениям расходов, связанны</w:t>
      </w:r>
      <w:r w:rsidR="00D86451">
        <w:rPr>
          <w:rFonts w:ascii="Times New Roman" w:hAnsi="Times New Roman"/>
          <w:color w:val="auto"/>
          <w:sz w:val="28"/>
          <w:szCs w:val="28"/>
        </w:rPr>
        <w:t>м</w:t>
      </w:r>
      <w:r>
        <w:rPr>
          <w:rFonts w:ascii="Times New Roman" w:hAnsi="Times New Roman"/>
          <w:color w:val="auto"/>
          <w:sz w:val="28"/>
          <w:szCs w:val="28"/>
        </w:rPr>
        <w:t xml:space="preserve"> с </w:t>
      </w:r>
      <w:r w:rsidR="00DC5487" w:rsidRPr="004E2EAD">
        <w:rPr>
          <w:rFonts w:ascii="Times New Roman" w:hAnsi="Times New Roman"/>
          <w:bCs/>
          <w:iCs/>
          <w:sz w:val="28"/>
          <w:szCs w:val="28"/>
        </w:rPr>
        <w:t>оказанием услуг по проведению мероприятий, направленных на военно-патриотическое воспитание и развитие военно-прикладных видов спорта детей и молодежи Камчатского края</w:t>
      </w:r>
      <w:r>
        <w:rPr>
          <w:rFonts w:ascii="Times New Roman" w:hAnsi="Times New Roman"/>
          <w:color w:val="auto"/>
          <w:sz w:val="28"/>
          <w:szCs w:val="28"/>
        </w:rPr>
        <w:t>:</w:t>
      </w:r>
    </w:p>
    <w:p w:rsidR="00DC5487" w:rsidRPr="00D11956" w:rsidRDefault="00DC5487" w:rsidP="00DC5487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 w:rsidRPr="00D11956">
        <w:rPr>
          <w:rFonts w:ascii="Times New Roman" w:hAnsi="Times New Roman"/>
          <w:color w:val="auto"/>
          <w:sz w:val="28"/>
          <w:szCs w:val="28"/>
        </w:rPr>
        <w:t>приобретение оборудования;</w:t>
      </w:r>
    </w:p>
    <w:p w:rsidR="00DC5487" w:rsidRPr="00D11956" w:rsidRDefault="00DC5487" w:rsidP="00DC5487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11956">
        <w:rPr>
          <w:rFonts w:ascii="Times New Roman" w:hAnsi="Times New Roman"/>
          <w:sz w:val="28"/>
          <w:szCs w:val="28"/>
        </w:rPr>
        <w:t xml:space="preserve">приобретение </w:t>
      </w:r>
      <w:r w:rsidR="00D11956" w:rsidRPr="00D11956">
        <w:rPr>
          <w:rFonts w:ascii="Times New Roman" w:hAnsi="Times New Roman"/>
          <w:sz w:val="28"/>
          <w:szCs w:val="28"/>
        </w:rPr>
        <w:t>расходных материалов</w:t>
      </w:r>
      <w:r w:rsidRPr="00D11956">
        <w:rPr>
          <w:rFonts w:ascii="Times New Roman" w:hAnsi="Times New Roman"/>
          <w:sz w:val="28"/>
          <w:szCs w:val="28"/>
        </w:rPr>
        <w:t>;</w:t>
      </w:r>
    </w:p>
    <w:p w:rsidR="00DC5487" w:rsidRDefault="00DC5487" w:rsidP="00DC5487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D11956">
        <w:rPr>
          <w:rFonts w:ascii="Times New Roman" w:hAnsi="Times New Roman"/>
          <w:sz w:val="28"/>
          <w:szCs w:val="28"/>
        </w:rPr>
        <w:t xml:space="preserve">оплата услуг по </w:t>
      </w:r>
      <w:r w:rsidR="00D11956" w:rsidRPr="00D11956">
        <w:rPr>
          <w:rFonts w:ascii="Times New Roman" w:hAnsi="Times New Roman"/>
          <w:sz w:val="28"/>
          <w:szCs w:val="28"/>
        </w:rPr>
        <w:t>изготовлению полиграфической продукции</w:t>
      </w:r>
      <w:r w:rsidRPr="00D11956">
        <w:rPr>
          <w:rFonts w:ascii="Times New Roman" w:hAnsi="Times New Roman"/>
          <w:sz w:val="28"/>
          <w:szCs w:val="28"/>
        </w:rPr>
        <w:t>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Способ предоставления субсидии – финансовое обеспечение затрат.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lastRenderedPageBreak/>
        <w:t xml:space="preserve">«Интернет» в порядке, установленном Министерством финансов Российской Федерации. </w:t>
      </w:r>
    </w:p>
    <w:bookmarkEnd w:id="3"/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Условием предоставления субсидии является соответствие получателя субсидии на 1 число месяца, в котором подана заявка о предоставлении субсидии, следующим условиям: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A4A4D">
        <w:rPr>
          <w:rFonts w:ascii="Times New Roman" w:hAnsi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A4A4D">
        <w:rPr>
          <w:rFonts w:ascii="Times New Roman" w:hAnsi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A4A4D">
        <w:rPr>
          <w:rFonts w:ascii="Times New Roman" w:hAnsi="Times New Roman"/>
          <w:sz w:val="28"/>
          <w:szCs w:val="28"/>
        </w:rPr>
        <w:t xml:space="preserve">получатель субсидии </w:t>
      </w:r>
      <w:r>
        <w:rPr>
          <w:rFonts w:ascii="Times New Roman" w:hAnsi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A4A4D" w:rsidRPr="009A4A4D" w:rsidRDefault="00620D45" w:rsidP="009A4A4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bookmarkStart w:id="6" w:name="sub_1183"/>
      <w:r w:rsidRPr="009A4A4D">
        <w:rPr>
          <w:rFonts w:ascii="Times New Roman" w:hAnsi="Times New Roman"/>
          <w:sz w:val="28"/>
          <w:szCs w:val="28"/>
        </w:rPr>
        <w:t xml:space="preserve">4) </w:t>
      </w:r>
      <w:r w:rsidR="009A4A4D" w:rsidRPr="009A4A4D">
        <w:rPr>
          <w:rFonts w:ascii="Times New Roman" w:hAnsi="Times New Roman"/>
          <w:sz w:val="28"/>
          <w:szCs w:val="28"/>
        </w:rPr>
        <w:t>получатель субсидии не получает средства из бюджета Камчатского края, из которого планируется предоставление субсидии в соответствии с настоящим Порядком, на основании иных нормативных правовых актов Камчатского края, на цели, установленные настоящим Порядком;</w:t>
      </w:r>
    </w:p>
    <w:bookmarkEnd w:id="6"/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9A4A4D" w:rsidRPr="009A4A4D">
        <w:rPr>
          <w:rFonts w:ascii="Times New Roman" w:hAnsi="Times New Roman"/>
          <w:sz w:val="28"/>
          <w:szCs w:val="28"/>
        </w:rPr>
        <w:t>получатель субсидии</w:t>
      </w:r>
      <w:r w:rsidR="009A4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9A4A4D">
        <w:rPr>
          <w:rFonts w:ascii="Times New Roman" w:hAnsi="Times New Roman"/>
          <w:sz w:val="28"/>
          <w:szCs w:val="28"/>
        </w:rPr>
        <w:t xml:space="preserve">у </w:t>
      </w:r>
      <w:r w:rsidR="009A4A4D" w:rsidRPr="009A4A4D">
        <w:rPr>
          <w:rFonts w:ascii="Times New Roman" w:hAnsi="Times New Roman"/>
          <w:sz w:val="28"/>
          <w:szCs w:val="28"/>
        </w:rPr>
        <w:t>получател</w:t>
      </w:r>
      <w:r w:rsidR="009A4A4D">
        <w:rPr>
          <w:rFonts w:ascii="Times New Roman" w:hAnsi="Times New Roman"/>
          <w:sz w:val="28"/>
          <w:szCs w:val="28"/>
        </w:rPr>
        <w:t>я</w:t>
      </w:r>
      <w:r w:rsidR="009A4A4D" w:rsidRPr="009A4A4D">
        <w:rPr>
          <w:rFonts w:ascii="Times New Roman" w:hAnsi="Times New Roman"/>
          <w:sz w:val="28"/>
          <w:szCs w:val="28"/>
        </w:rPr>
        <w:t xml:space="preserve"> субсидии</w:t>
      </w:r>
      <w:r w:rsidR="009A4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9A4A4D">
        <w:rPr>
          <w:rFonts w:ascii="Times New Roman" w:hAnsi="Times New Roman"/>
          <w:sz w:val="28"/>
          <w:szCs w:val="28"/>
        </w:rPr>
        <w:t xml:space="preserve">у </w:t>
      </w:r>
      <w:r w:rsidR="009A4A4D" w:rsidRPr="009A4A4D">
        <w:rPr>
          <w:rFonts w:ascii="Times New Roman" w:hAnsi="Times New Roman"/>
          <w:sz w:val="28"/>
          <w:szCs w:val="28"/>
        </w:rPr>
        <w:t>получател</w:t>
      </w:r>
      <w:r w:rsidR="009A4A4D">
        <w:rPr>
          <w:rFonts w:ascii="Times New Roman" w:hAnsi="Times New Roman"/>
          <w:sz w:val="28"/>
          <w:szCs w:val="28"/>
        </w:rPr>
        <w:t>я</w:t>
      </w:r>
      <w:r w:rsidR="009A4A4D" w:rsidRPr="009A4A4D">
        <w:rPr>
          <w:rFonts w:ascii="Times New Roman" w:hAnsi="Times New Roman"/>
          <w:sz w:val="28"/>
          <w:szCs w:val="28"/>
        </w:rPr>
        <w:t xml:space="preserve"> субсидии</w:t>
      </w:r>
      <w:r w:rsidR="009A4A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отсутствует просроченная задолженность по возврату в бюджет Камчатского края иных субсидий, бюджетных инвестиций, а </w:t>
      </w:r>
      <w:r>
        <w:rPr>
          <w:rFonts w:ascii="Times New Roman" w:hAnsi="Times New Roman"/>
          <w:sz w:val="28"/>
          <w:szCs w:val="28"/>
        </w:rPr>
        <w:lastRenderedPageBreak/>
        <w:t>также иная просроченная (н</w:t>
      </w:r>
      <w:r w:rsidR="00277657">
        <w:rPr>
          <w:rFonts w:ascii="Times New Roman" w:hAnsi="Times New Roman"/>
          <w:sz w:val="28"/>
          <w:szCs w:val="28"/>
        </w:rPr>
        <w:t>еурегулированная) задолженность</w:t>
      </w:r>
      <w:r>
        <w:rPr>
          <w:rFonts w:ascii="Times New Roman" w:hAnsi="Times New Roman"/>
          <w:sz w:val="28"/>
          <w:szCs w:val="28"/>
        </w:rPr>
        <w:t xml:space="preserve"> перед Камчатским краем;</w:t>
      </w:r>
    </w:p>
    <w:p w:rsidR="009A4A4D" w:rsidRPr="009A4A4D" w:rsidRDefault="00620D45" w:rsidP="009A4A4D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9A4A4D">
        <w:rPr>
          <w:rFonts w:ascii="Times New Roman" w:hAnsi="Times New Roman"/>
          <w:sz w:val="28"/>
          <w:szCs w:val="28"/>
        </w:rPr>
        <w:t xml:space="preserve">8) </w:t>
      </w:r>
      <w:r w:rsidR="009A4A4D" w:rsidRPr="009A4A4D">
        <w:rPr>
          <w:rFonts w:ascii="Times New Roman" w:hAnsi="Times New Roman"/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</w:t>
      </w:r>
      <w:r w:rsidR="009A4A4D">
        <w:rPr>
          <w:rFonts w:ascii="Times New Roman" w:hAnsi="Times New Roman"/>
          <w:sz w:val="28"/>
          <w:szCs w:val="28"/>
        </w:rPr>
        <w:t>, являющегося юридическим лицом</w:t>
      </w:r>
      <w:r>
        <w:rPr>
          <w:rFonts w:ascii="Times New Roman" w:hAnsi="Times New Roman"/>
          <w:sz w:val="28"/>
          <w:szCs w:val="28"/>
        </w:rPr>
        <w:t>.</w:t>
      </w:r>
    </w:p>
    <w:p w:rsidR="007532B8" w:rsidRPr="007532B8" w:rsidRDefault="00620D45" w:rsidP="007532B8">
      <w:pPr>
        <w:pStyle w:val="Default"/>
        <w:ind w:firstLine="709"/>
        <w:jc w:val="both"/>
        <w:rPr>
          <w:sz w:val="28"/>
        </w:rPr>
      </w:pPr>
      <w:r w:rsidRPr="007532B8">
        <w:rPr>
          <w:sz w:val="28"/>
          <w:szCs w:val="28"/>
        </w:rPr>
        <w:t>7. </w:t>
      </w:r>
      <w:r w:rsidR="007532B8" w:rsidRPr="007532B8">
        <w:rPr>
          <w:sz w:val="28"/>
        </w:rPr>
        <w:t xml:space="preserve">Для заключения Соглашения о предоставлении субсидии </w:t>
      </w:r>
      <w:r w:rsidR="007532B8">
        <w:rPr>
          <w:sz w:val="28"/>
        </w:rPr>
        <w:t>получатель субсидии</w:t>
      </w:r>
      <w:r w:rsidR="007532B8" w:rsidRPr="007532B8">
        <w:rPr>
          <w:sz w:val="28"/>
        </w:rPr>
        <w:t xml:space="preserve"> представляет в Министерство следующие документы:</w:t>
      </w:r>
    </w:p>
    <w:p w:rsidR="007532B8" w:rsidRPr="007532B8" w:rsidRDefault="007532B8" w:rsidP="007532B8">
      <w:pPr>
        <w:pStyle w:val="Default"/>
        <w:ind w:firstLine="709"/>
        <w:jc w:val="both"/>
        <w:rPr>
          <w:sz w:val="28"/>
        </w:rPr>
      </w:pPr>
      <w:r w:rsidRPr="007532B8">
        <w:rPr>
          <w:sz w:val="28"/>
        </w:rPr>
        <w:t xml:space="preserve">1) заявку на предоставление субсидии с указанием реквизитов расчетного или корреспондентского счета </w:t>
      </w:r>
      <w:r>
        <w:rPr>
          <w:sz w:val="28"/>
        </w:rPr>
        <w:t>получателя субсидии</w:t>
      </w:r>
      <w:r w:rsidRPr="007532B8">
        <w:rPr>
          <w:sz w:val="28"/>
        </w:rPr>
        <w:t>, открытого в учреждениях Центрального банка Российской Федерации или кредитной организации, по форме, утвержденной Министерством (далее – заявка);</w:t>
      </w:r>
    </w:p>
    <w:p w:rsidR="007532B8" w:rsidRPr="007532B8" w:rsidRDefault="007532B8" w:rsidP="007532B8">
      <w:pPr>
        <w:pStyle w:val="Default"/>
        <w:ind w:firstLine="709"/>
        <w:jc w:val="both"/>
        <w:rPr>
          <w:sz w:val="28"/>
        </w:rPr>
      </w:pPr>
      <w:r w:rsidRPr="007532B8">
        <w:rPr>
          <w:sz w:val="28"/>
        </w:rPr>
        <w:t>2) заверенную копию устава;</w:t>
      </w:r>
    </w:p>
    <w:p w:rsidR="007532B8" w:rsidRPr="007532B8" w:rsidRDefault="007532B8" w:rsidP="007532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532B8">
        <w:rPr>
          <w:rFonts w:ascii="Times New Roman" w:hAnsi="Times New Roman"/>
          <w:sz w:val="28"/>
        </w:rPr>
        <w:t>3) смету по направлениям расходов, указанным в части 4 настоящего Порядка, по форме, утвержденной Министерством;</w:t>
      </w:r>
    </w:p>
    <w:p w:rsidR="008D20FE" w:rsidRPr="007532B8" w:rsidRDefault="007532B8" w:rsidP="007532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</w:rPr>
        <w:t xml:space="preserve">4) справку, подписанную руководителем </w:t>
      </w:r>
      <w:r>
        <w:rPr>
          <w:rFonts w:ascii="Times New Roman" w:hAnsi="Times New Roman"/>
          <w:sz w:val="28"/>
        </w:rPr>
        <w:t>получателя субсидии</w:t>
      </w:r>
      <w:r w:rsidRPr="007532B8">
        <w:rPr>
          <w:rFonts w:ascii="Times New Roman" w:hAnsi="Times New Roman"/>
          <w:sz w:val="28"/>
        </w:rPr>
        <w:t xml:space="preserve">, о соответствии </w:t>
      </w:r>
      <w:r>
        <w:rPr>
          <w:rFonts w:ascii="Times New Roman" w:hAnsi="Times New Roman"/>
          <w:sz w:val="28"/>
        </w:rPr>
        <w:t xml:space="preserve">получателя субсидии </w:t>
      </w:r>
      <w:r w:rsidRPr="007532B8">
        <w:rPr>
          <w:rFonts w:ascii="Times New Roman" w:hAnsi="Times New Roman"/>
          <w:sz w:val="28"/>
        </w:rPr>
        <w:t>требованиям, указанным в части 6 настоящего Порядка.</w:t>
      </w:r>
    </w:p>
    <w:p w:rsidR="008D20FE" w:rsidRDefault="0062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8. Заявка подлежит обязательной регистрации в день её поступления в Министерство.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Министерство в течение 10 рабочих дней со дня регистрации заявки рассматривает направленные получателем субсидии документы, получает в отношении получателя субсидии сведения и проводит проверку получателя субсидии на соответствие требованиям, установленным пунктом 6 настоящего Порядка, после чего принимает решение о предоставлении субсидии или об отказе в предоставлении субсидии.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9. Министерство рассматривает направленные получателем субсидии документы на соответствие требованиям в следующем порядке: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в соответствии с подпунктами 1 и 8 пункта 6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в соответствии с подпунктом 2 пункта 6 настоящего Порядка на официальном сайте </w:t>
      </w:r>
      <w:proofErr w:type="spellStart"/>
      <w:r>
        <w:rPr>
          <w:color w:val="auto"/>
          <w:sz w:val="28"/>
          <w:szCs w:val="28"/>
        </w:rPr>
        <w:t>Росфинмониторинга</w:t>
      </w:r>
      <w:proofErr w:type="spellEnd"/>
      <w:r>
        <w:rPr>
          <w:color w:val="auto"/>
          <w:sz w:val="28"/>
          <w:szCs w:val="28"/>
        </w:rPr>
        <w:t xml:space="preserve"> 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в соответствии с подпунктом 3 пункта 6 настоящего Порядка на официальном сайте </w:t>
      </w:r>
      <w:proofErr w:type="spellStart"/>
      <w:r>
        <w:rPr>
          <w:color w:val="auto"/>
          <w:sz w:val="28"/>
          <w:szCs w:val="28"/>
        </w:rPr>
        <w:t>Росфинмониторинга</w:t>
      </w:r>
      <w:proofErr w:type="spellEnd"/>
      <w:r>
        <w:rPr>
          <w:color w:val="auto"/>
          <w:sz w:val="28"/>
          <w:szCs w:val="28"/>
        </w:rPr>
        <w:t xml:space="preserve"> на странице «Перечни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 w:rsidR="008D20FE" w:rsidRPr="00504D18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в соответствии с подпунктом 4 пункта 6 настоящего Порядка на основании иных нормативных правовых актов Камчатского края 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в соответствии с подпунктом 5 пункта 6 настоящего Порядка на официальном сайте Министерства юстиции Российской Федерации на странице «Реестр иностранных агентов»;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в соответствии с подпунктом 6 пункта 6 настоящего Порядка на основании данных Федеральной налоговой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в соответствии с подпунктом 7 пункта 6 настоящего Порядка на основании данных, полученных от главных распорядителей бюджетных средств, предоставляющих из краевого бюджета субсидии получателю субсидии;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в соответствии с подпунктом 9 пункта 6 настоящего Порядка на официальном сайте Федеральной налоговой службы на странице «Поиск сведений в реестре дисквалифицированных лиц». 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Основаниями для отказа в предоставлении субсидии являются: </w:t>
      </w:r>
    </w:p>
    <w:p w:rsidR="007532B8" w:rsidRDefault="00620D45" w:rsidP="007532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1) несоответствие получателя субсидии требованиям, установленным пунктом 6 настоящего Порядка;</w:t>
      </w:r>
    </w:p>
    <w:p w:rsidR="007532B8" w:rsidRPr="007532B8" w:rsidRDefault="007532B8" w:rsidP="007532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color w:val="auto"/>
          <w:sz w:val="28"/>
          <w:szCs w:val="28"/>
        </w:rPr>
        <w:t xml:space="preserve">2) </w:t>
      </w:r>
      <w:r w:rsidRPr="007532B8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пунктом 7 настоящего Порядком, или непредставление (представление не в полном объеме) указанных документов;</w:t>
      </w:r>
    </w:p>
    <w:p w:rsidR="007532B8" w:rsidRPr="007532B8" w:rsidRDefault="007532B8" w:rsidP="007532B8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получателем субсидии информации.</w:t>
      </w:r>
    </w:p>
    <w:p w:rsidR="008D20FE" w:rsidRDefault="00620D45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11.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Отказ в предоставлении субсидии не препятствует повторному обращению получателя субсидии с заявкой после устранения причин, послуживших основаниями для отказа в предоставления субсидии.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13. 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способом, обеспечивающим подтверждение получения указанного проекта получателем субсидии.</w:t>
      </w:r>
    </w:p>
    <w:p w:rsidR="008D20FE" w:rsidRDefault="0062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14. Получатель субсидии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 w:rsidR="008D20FE" w:rsidRDefault="0062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15. Министерство в течение 5 рабочих дней со дня получения двух экземпляров проекта Соглашения подписывает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их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получателя субсидии.</w:t>
      </w:r>
    </w:p>
    <w:p w:rsidR="008D20FE" w:rsidRDefault="00620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16. В случае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непоступления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в Министерство двух экземпляров подписанного Соглашения в течение 15 рабочих дней со дня получения получателем субсидии проекта Соглашения получатель субсидии признается уклонившимся от заключения Соглашения.</w:t>
      </w:r>
    </w:p>
    <w:p w:rsidR="007532B8" w:rsidRPr="007532B8" w:rsidRDefault="00620D45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color w:val="auto"/>
          <w:sz w:val="28"/>
          <w:szCs w:val="28"/>
        </w:rPr>
        <w:t xml:space="preserve">17. </w:t>
      </w:r>
      <w:r w:rsidR="007532B8" w:rsidRPr="007532B8">
        <w:rPr>
          <w:rFonts w:ascii="Times New Roman" w:hAnsi="Times New Roman"/>
          <w:sz w:val="28"/>
          <w:szCs w:val="28"/>
        </w:rPr>
        <w:t>Обязательными условиями предоставления субсидии являются: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>1) включаемыми в Соглашение и договоры (соглашения), заключенные в целях исполнения обязательств по Соглашению: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 xml:space="preserve">а) согласие получателя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, лиц, получающих средства на основании договоров, заключенных с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>, а также проверок органами государственного финансового контроля в соответствии со статьями 268</w:t>
      </w:r>
      <w:r w:rsidRPr="006C69A7">
        <w:rPr>
          <w:rFonts w:ascii="Times New Roman" w:hAnsi="Times New Roman"/>
          <w:sz w:val="28"/>
          <w:szCs w:val="28"/>
          <w:vertAlign w:val="superscript"/>
        </w:rPr>
        <w:t>1</w:t>
      </w:r>
      <w:r w:rsidRPr="007532B8">
        <w:rPr>
          <w:rFonts w:ascii="Times New Roman" w:hAnsi="Times New Roman"/>
          <w:sz w:val="28"/>
          <w:szCs w:val="28"/>
        </w:rPr>
        <w:t xml:space="preserve"> и 269</w:t>
      </w:r>
      <w:r w:rsidRPr="006C69A7">
        <w:rPr>
          <w:rFonts w:ascii="Times New Roman" w:hAnsi="Times New Roman"/>
          <w:sz w:val="28"/>
          <w:szCs w:val="28"/>
          <w:vertAlign w:val="superscript"/>
        </w:rPr>
        <w:t>2</w:t>
      </w:r>
      <w:r w:rsidRPr="007532B8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 xml:space="preserve">б) запрет приобретения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, а также иными юридическими лицами, получающими средства на основании договоров, заключенных с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>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>2) включаемыми в Соглашение:</w:t>
      </w:r>
    </w:p>
    <w:p w:rsidR="007532B8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t xml:space="preserve">а) обязательство получателя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 по включению в договоры (соглашения), заключенные в целях исполнения обязательств по Соглашению, положений о согласии лиц, получающих средства на основании договоров, заключенных с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, на проведение проверок, указанных в подпункте «а» пункта 1 настоящей части, а также положений о порядке и сроках возврата указанными лицами средств, полученных на основании договоров, заключенных с получателем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>;</w:t>
      </w:r>
    </w:p>
    <w:p w:rsidR="008D20FE" w:rsidRPr="007532B8" w:rsidRDefault="007532B8" w:rsidP="007532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532B8">
        <w:rPr>
          <w:rFonts w:ascii="Times New Roman" w:hAnsi="Times New Roman"/>
          <w:sz w:val="28"/>
          <w:szCs w:val="28"/>
        </w:rPr>
        <w:lastRenderedPageBreak/>
        <w:t xml:space="preserve">б) условие о согласовании новых условий Соглашения или о расторжении Соглашения при </w:t>
      </w:r>
      <w:proofErr w:type="spellStart"/>
      <w:r w:rsidRPr="007532B8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7532B8">
        <w:rPr>
          <w:rFonts w:ascii="Times New Roman" w:hAnsi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="006C69A7">
        <w:rPr>
          <w:rFonts w:ascii="Times New Roman" w:hAnsi="Times New Roman"/>
          <w:sz w:val="28"/>
          <w:szCs w:val="28"/>
        </w:rPr>
        <w:t>субсидии</w:t>
      </w:r>
      <w:r w:rsidRPr="007532B8">
        <w:rPr>
          <w:rFonts w:ascii="Times New Roman" w:hAnsi="Times New Roman"/>
          <w:sz w:val="28"/>
          <w:szCs w:val="28"/>
        </w:rPr>
        <w:t xml:space="preserve"> в размере, определенном в Соглашении.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18.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8D20FE" w:rsidRDefault="00620D4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 w:rsidR="008D20FE" w:rsidRDefault="00620D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получателя субсидии о данном намерении.</w:t>
      </w:r>
    </w:p>
    <w:p w:rsidR="008D20FE" w:rsidRDefault="00620D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подписывает дополнительное соглашение к соглашению (дополнительного соглашения о расторжении соглашения) на бумажном носителе.</w:t>
      </w:r>
    </w:p>
    <w:p w:rsidR="008D20FE" w:rsidRDefault="00620D4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</w:t>
      </w:r>
      <w:r w:rsidR="006C69A7">
        <w:rPr>
          <w:rFonts w:ascii="Times New Roman" w:hAnsi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color w:val="auto"/>
          <w:sz w:val="28"/>
          <w:szCs w:val="28"/>
        </w:rPr>
        <w:t xml:space="preserve"> подписывает его на бумажном носителе и направляет один экземпляр дополнительного соглашения в адрес получателя субсидии посредством почтового отправления или на адрес электронной почты или иным способом, обеспечивающим подтверждение получения уведомления.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:rsidR="008D20FE" w:rsidRDefault="00620D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20. Размер субсидии для достижения результатов предоставления субсидии в рамках результатов структурных элементов Программы, указанных в пункте 1 настоящего Порядка, определен Законом Камчатского края от 23.11.2023 № 300 «О краевом бюджете на 2024 год и на плановый период 2025 и 2026 годов» и составляет </w:t>
      </w:r>
      <w:r w:rsidR="00DC5487">
        <w:rPr>
          <w:rFonts w:ascii="Times New Roman" w:hAnsi="Times New Roman"/>
          <w:color w:val="auto"/>
          <w:sz w:val="28"/>
          <w:szCs w:val="28"/>
        </w:rPr>
        <w:t>400 000</w:t>
      </w:r>
      <w:r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DC5487">
        <w:rPr>
          <w:rFonts w:ascii="Times New Roman" w:hAnsi="Times New Roman"/>
          <w:color w:val="auto"/>
          <w:sz w:val="28"/>
          <w:szCs w:val="28"/>
        </w:rPr>
        <w:t>четыреста</w:t>
      </w:r>
      <w:r>
        <w:rPr>
          <w:rFonts w:ascii="Times New Roman" w:hAnsi="Times New Roman"/>
          <w:color w:val="auto"/>
          <w:sz w:val="28"/>
          <w:szCs w:val="28"/>
        </w:rPr>
        <w:t xml:space="preserve"> тысяч) руб. </w:t>
      </w:r>
      <w:r w:rsidR="00DC5487"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>0 коп.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 Перечисление субсидии на расчетный или корреспондентский счет получателя субсидии, </w:t>
      </w:r>
      <w:r>
        <w:rPr>
          <w:rFonts w:ascii="Times New Roman" w:hAnsi="Times New Roman"/>
          <w:color w:val="auto"/>
          <w:sz w:val="28"/>
          <w:szCs w:val="28"/>
        </w:rPr>
        <w:t xml:space="preserve">открытый им в учреждениях Центрального банка Российской Федерации или кредитной организации, реквизиты которого указаны в Соглашении, осуществляется </w:t>
      </w:r>
      <w:r>
        <w:rPr>
          <w:rFonts w:ascii="Times New Roman" w:hAnsi="Times New Roman"/>
          <w:sz w:val="28"/>
          <w:szCs w:val="28"/>
        </w:rPr>
        <w:t>Министерством не позднее 10 рабочего дня, следующего за днем заключения Соглашения.</w:t>
      </w:r>
    </w:p>
    <w:p w:rsidR="008D20FE" w:rsidRDefault="00620D4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22. Результатом предоставления субсидии является количест</w:t>
      </w:r>
      <w:r w:rsidR="00277657">
        <w:rPr>
          <w:szCs w:val="28"/>
        </w:rPr>
        <w:t xml:space="preserve">во мероприятий, </w:t>
      </w:r>
      <w:r w:rsidR="00277657" w:rsidRPr="004E2EAD">
        <w:rPr>
          <w:bCs/>
          <w:iCs/>
          <w:szCs w:val="28"/>
        </w:rPr>
        <w:t>направленных на военно-патриотическое воспитание и развитие военно-прикладных видов спорта детей и молодежи Камчатского края</w:t>
      </w:r>
      <w:r w:rsidR="00277657">
        <w:rPr>
          <w:bCs/>
          <w:iCs/>
          <w:szCs w:val="28"/>
        </w:rPr>
        <w:t>,</w:t>
      </w:r>
      <w:r w:rsidR="00277657">
        <w:rPr>
          <w:szCs w:val="28"/>
        </w:rPr>
        <w:t xml:space="preserve"> </w:t>
      </w:r>
      <w:r>
        <w:rPr>
          <w:szCs w:val="28"/>
        </w:rPr>
        <w:t>по состоянию на 31 декабря года предоставления субсидии.</w:t>
      </w:r>
    </w:p>
    <w:p w:rsidR="008D20FE" w:rsidRDefault="00620D45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auto"/>
          <w:szCs w:val="28"/>
        </w:rPr>
      </w:pPr>
      <w:r>
        <w:rPr>
          <w:szCs w:val="28"/>
        </w:rPr>
        <w:t>Значение результата предоставления субсидии устанавливается Министерством в Соглашении.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Получатель субсидии предоставляет в Министерство ежеквартально в срок до 15 числа месяца, следующего за отчетным кварталом, отчеты по формам, определенным типовыми формами соглашений, установленным Министерством финансов Камчатского края: отчет о достижении значений результатов предоставления субсидии; отчет расходах,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в течение 20 рабочих дней со дня регистрации отчетов, рассматривает их, проверяет полноту и достоверность содержащихся в отчетах сведений.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Отчеты, указанные в настоящем пункте, считаются принятыми после их подписания уполномоченным лицом Министерства.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Отчеты, указанные в настоящем пункте, считаются не принятыми по следующим основаниям: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непредставление (представление не в полном объеме);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отчетов с нарушением сроков, указанных в настоящем пункте;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отчете.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</w:t>
      </w:r>
      <w:r>
        <w:rPr>
          <w:rFonts w:ascii="Times New Roman" w:hAnsi="Times New Roman"/>
          <w:sz w:val="28"/>
          <w:szCs w:val="28"/>
        </w:rPr>
        <w:lastRenderedPageBreak/>
        <w:t>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7" w:name="Par0"/>
      <w:bookmarkEnd w:id="7"/>
      <w:r>
        <w:rPr>
          <w:rFonts w:ascii="Times New Roman" w:hAnsi="Times New Roman"/>
          <w:sz w:val="28"/>
          <w:szCs w:val="28"/>
        </w:rPr>
        <w:t>25. Остатки неиспользованной в отчетном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доход краевого бюджета не позднее 15 февраля очередного финансового года.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Министерство осуществляет проверки соблюдения получателем субсидии,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7" w:history="1">
        <w:r>
          <w:rPr>
            <w:rFonts w:ascii="Times New Roman" w:hAnsi="Times New Roman"/>
            <w:sz w:val="28"/>
            <w:szCs w:val="28"/>
          </w:rPr>
          <w:t>статьями 268</w:t>
        </w:r>
        <w:r>
          <w:rPr>
            <w:rFonts w:ascii="Times New Roman" w:hAnsi="Times New Roman"/>
            <w:sz w:val="28"/>
            <w:szCs w:val="28"/>
            <w:vertAlign w:val="superscript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>
          <w:rPr>
            <w:rFonts w:ascii="Times New Roman" w:hAnsi="Times New Roman"/>
            <w:sz w:val="28"/>
            <w:szCs w:val="28"/>
          </w:rPr>
          <w:t>269</w:t>
        </w:r>
        <w:r>
          <w:rPr>
            <w:rFonts w:ascii="Times New Roman" w:hAnsi="Times New Roman"/>
            <w:sz w:val="28"/>
            <w:szCs w:val="28"/>
            <w:vertAlign w:val="superscript"/>
          </w:rPr>
          <w:t>2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субсидия подлежит возврату в краевой бюджет.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Получатель субсидии обязан возвратить средства субсидии в краевой бюджет в следующем порядке и сроки: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иных случаях – в течение 20 рабочих дней со дня нарушения.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Письменное требование о возврате субсидии направляется Министерством получателю субсидии в течение 15 рабочих дней со дня выявления нарушений, указанных в пункте 2</w:t>
      </w:r>
      <w:r w:rsidR="00E76A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Получатель субсидии обязан возвратить средства субсидии в следующих размерах: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:rsidR="006C69A7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в случае </w:t>
      </w:r>
      <w:proofErr w:type="spellStart"/>
      <w:r>
        <w:rPr>
          <w:rFonts w:ascii="Times New Roman" w:hAnsi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значений результатов предоставления субсидии, установленных в Соглашении – в размере, определенном по формуле: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20FE" w:rsidRDefault="00620D45" w:rsidP="006C69A7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6C69A7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V</w:t>
      </w:r>
      <w:r w:rsidRPr="006C69A7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 xml:space="preserve"> (1 – (T/S)), где:</w:t>
      </w:r>
    </w:p>
    <w:p w:rsidR="006C69A7" w:rsidRDefault="006C69A7" w:rsidP="006C69A7">
      <w:pPr>
        <w:tabs>
          <w:tab w:val="left" w:pos="1133"/>
        </w:tabs>
        <w:spacing w:after="0" w:line="240" w:lineRule="auto"/>
        <w:ind w:firstLine="700"/>
        <w:jc w:val="center"/>
        <w:rPr>
          <w:rFonts w:ascii="Times New Roman" w:hAnsi="Times New Roman"/>
          <w:sz w:val="28"/>
          <w:szCs w:val="28"/>
        </w:rPr>
      </w:pP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6C69A7">
        <w:rPr>
          <w:rFonts w:ascii="Times New Roman" w:hAnsi="Times New Roman"/>
          <w:sz w:val="28"/>
          <w:szCs w:val="28"/>
          <w:vertAlign w:val="subscript"/>
        </w:rPr>
        <w:t>возврата</w:t>
      </w:r>
      <w:r>
        <w:rPr>
          <w:rFonts w:ascii="Times New Roman" w:hAnsi="Times New Roman"/>
          <w:sz w:val="28"/>
          <w:szCs w:val="28"/>
        </w:rPr>
        <w:t xml:space="preserve"> – размер субсидии, подлежащей возврату;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6C69A7">
        <w:rPr>
          <w:rFonts w:ascii="Times New Roman" w:hAnsi="Times New Roman"/>
          <w:sz w:val="28"/>
          <w:szCs w:val="28"/>
          <w:vertAlign w:val="subscript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– размер субсидии, представленной получателю субсидии;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фактически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достигнутое значение результата предоставления субсидии на отчетную дату;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плановое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значение результата предоставления субсидии, установленное Соглашением;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нарушения условий и порядка предоставления субсидии – в полном объеме.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При невозврате средств субсидии в сроки, установленные пунктом 29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bookmarkStart w:id="8" w:name="Par13"/>
      <w:bookmarkEnd w:id="8"/>
      <w:r>
        <w:rPr>
          <w:rFonts w:ascii="Times New Roman" w:hAnsi="Times New Roman"/>
          <w:sz w:val="28"/>
          <w:szCs w:val="28"/>
        </w:rPr>
        <w:t>33. В случае выявления нарушений, в том числе по фактам проверок, указанных в пункте 26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пункте 29 настоящего Порядка, средства, полученные за счет средств субсидии, на счет получателя субсидии  в целях последующего возврата указанных средств получателем субсидии  в краевой бюджет в срок не позднее 10 рабочих дней со дня поступления денежных средств на счет получателя субсидии.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 w:rsidR="008D20FE" w:rsidRDefault="00620D45">
      <w:pPr>
        <w:tabs>
          <w:tab w:val="left" w:pos="1133"/>
        </w:tabs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В случае невозврата лицами, указанными в пункте 26 настоящего Порядка, средств, полученных за счет средств субсидии на счет получателя субсидии  в сроки, указанные в требовании о возврате средств, полученных за счет средств субсидии, получатель субсидии 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получателю субсидии стало известно о неисполнении лицами, указанными в пункте 26 настоящего Порядка, обязанности возвратить средства, полученные за счет средств субсидии, на счет получателя субсидии.</w:t>
      </w:r>
    </w:p>
    <w:sectPr w:rsidR="008D20FE" w:rsidSect="00250529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D3" w:rsidRDefault="00F76AD3">
      <w:pPr>
        <w:spacing w:line="240" w:lineRule="auto"/>
      </w:pPr>
      <w:r>
        <w:separator/>
      </w:r>
    </w:p>
  </w:endnote>
  <w:endnote w:type="continuationSeparator" w:id="0">
    <w:p w:rsidR="00F76AD3" w:rsidRDefault="00F76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SimHei">
    <w:altName w:val="黑体"/>
    <w:panose1 w:val="02010600030101010101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D3" w:rsidRDefault="00F76AD3">
      <w:pPr>
        <w:spacing w:after="0"/>
      </w:pPr>
      <w:r>
        <w:separator/>
      </w:r>
    </w:p>
  </w:footnote>
  <w:footnote w:type="continuationSeparator" w:id="0">
    <w:p w:rsidR="00F76AD3" w:rsidRDefault="00F76A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4996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4F2E" w:rsidRPr="00404F2E" w:rsidRDefault="00404F2E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404F2E">
          <w:rPr>
            <w:rFonts w:ascii="Times New Roman" w:hAnsi="Times New Roman"/>
            <w:sz w:val="28"/>
            <w:szCs w:val="28"/>
          </w:rPr>
          <w:fldChar w:fldCharType="begin"/>
        </w:r>
        <w:r w:rsidRPr="00404F2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04F2E">
          <w:rPr>
            <w:rFonts w:ascii="Times New Roman" w:hAnsi="Times New Roman"/>
            <w:sz w:val="28"/>
            <w:szCs w:val="28"/>
          </w:rPr>
          <w:fldChar w:fldCharType="separate"/>
        </w:r>
        <w:r w:rsidR="00D11956">
          <w:rPr>
            <w:rFonts w:ascii="Times New Roman" w:hAnsi="Times New Roman"/>
            <w:noProof/>
            <w:sz w:val="28"/>
            <w:szCs w:val="28"/>
          </w:rPr>
          <w:t>4</w:t>
        </w:r>
        <w:r w:rsidRPr="00404F2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04F2E" w:rsidRDefault="00404F2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7B3D"/>
    <w:rsid w:val="00172A27"/>
    <w:rsid w:val="001779EA"/>
    <w:rsid w:val="00234F79"/>
    <w:rsid w:val="00250529"/>
    <w:rsid w:val="00277657"/>
    <w:rsid w:val="003001BC"/>
    <w:rsid w:val="00404F2E"/>
    <w:rsid w:val="00504D18"/>
    <w:rsid w:val="00620D45"/>
    <w:rsid w:val="006C69A7"/>
    <w:rsid w:val="007532B8"/>
    <w:rsid w:val="00765B66"/>
    <w:rsid w:val="00784092"/>
    <w:rsid w:val="00865CDE"/>
    <w:rsid w:val="008D20FE"/>
    <w:rsid w:val="009A4A4D"/>
    <w:rsid w:val="00A20813"/>
    <w:rsid w:val="00B317F0"/>
    <w:rsid w:val="00D11956"/>
    <w:rsid w:val="00D86451"/>
    <w:rsid w:val="00DC5487"/>
    <w:rsid w:val="00E76ADC"/>
    <w:rsid w:val="00ED738C"/>
    <w:rsid w:val="00F76AD3"/>
    <w:rsid w:val="03870509"/>
    <w:rsid w:val="042D3C13"/>
    <w:rsid w:val="05192D58"/>
    <w:rsid w:val="0AC3062A"/>
    <w:rsid w:val="14167AF3"/>
    <w:rsid w:val="15383800"/>
    <w:rsid w:val="199B3270"/>
    <w:rsid w:val="1D0F787D"/>
    <w:rsid w:val="2EAB25EA"/>
    <w:rsid w:val="37BE697B"/>
    <w:rsid w:val="37D913AF"/>
    <w:rsid w:val="3D311874"/>
    <w:rsid w:val="3EA876E9"/>
    <w:rsid w:val="4217332F"/>
    <w:rsid w:val="46333821"/>
    <w:rsid w:val="4C371D2E"/>
    <w:rsid w:val="5EF24831"/>
    <w:rsid w:val="5EFA2A17"/>
    <w:rsid w:val="5F6F6237"/>
    <w:rsid w:val="662A6B0F"/>
    <w:rsid w:val="6A710F46"/>
    <w:rsid w:val="72460CCB"/>
    <w:rsid w:val="76862537"/>
    <w:rsid w:val="777D24D4"/>
    <w:rsid w:val="783E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DFA99F"/>
  <w15:docId w15:val="{CE4F19F7-A7C4-4738-B9A6-40361655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1"/>
    <w:qFormat/>
    <w:rPr>
      <w:color w:val="0563C1" w:themeColor="hyperlink"/>
      <w:u w:val="single"/>
    </w:rPr>
  </w:style>
  <w:style w:type="paragraph" w:customStyle="1" w:styleId="11">
    <w:name w:val="Гиперссылка1"/>
    <w:basedOn w:val="12"/>
    <w:link w:val="a3"/>
    <w:qFormat/>
    <w:rPr>
      <w:color w:val="0563C1" w:themeColor="hyperlink"/>
      <w:u w:val="single"/>
    </w:rPr>
  </w:style>
  <w:style w:type="paragraph" w:customStyle="1" w:styleId="12">
    <w:name w:val="Основной шрифт абзаца1"/>
    <w:qFormat/>
    <w:pPr>
      <w:spacing w:after="160" w:line="264" w:lineRule="auto"/>
    </w:pPr>
    <w:rPr>
      <w:rFonts w:asciiTheme="minorHAnsi" w:eastAsia="Times New Roman" w:hAnsiTheme="minorHAnsi"/>
      <w:color w:val="000000"/>
      <w:sz w:val="22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Segoe UI" w:hAnsi="Segoe UI"/>
      <w:sz w:val="18"/>
    </w:rPr>
  </w:style>
  <w:style w:type="paragraph" w:styleId="a6">
    <w:name w:val="Plain Text"/>
    <w:basedOn w:val="a"/>
    <w:link w:val="a7"/>
    <w:qFormat/>
    <w:pPr>
      <w:spacing w:after="0" w:line="240" w:lineRule="auto"/>
    </w:pPr>
    <w:rPr>
      <w:rFonts w:ascii="Calibri" w:hAnsi="Calibri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a8">
    <w:name w:val="header"/>
    <w:basedOn w:val="a"/>
    <w:link w:val="a9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13">
    <w:name w:val="toc 1"/>
    <w:next w:val="a"/>
    <w:link w:val="14"/>
    <w:uiPriority w:val="39"/>
    <w:qFormat/>
    <w:pPr>
      <w:spacing w:after="160" w:line="264" w:lineRule="auto"/>
    </w:pPr>
    <w:rPr>
      <w:rFonts w:ascii="XO Thames" w:eastAsia="Times New Roman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eastAsia="Times New Roman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eastAsia="Times New Roman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eastAsia="Times New Roman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eastAsia="Times New Roman" w:hAnsi="XO Thames"/>
      <w:color w:val="000000"/>
      <w:sz w:val="28"/>
    </w:rPr>
  </w:style>
  <w:style w:type="paragraph" w:styleId="aa">
    <w:name w:val="Title"/>
    <w:next w:val="a"/>
    <w:link w:val="ab"/>
    <w:uiPriority w:val="10"/>
    <w:qFormat/>
    <w:pPr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paragraph" w:styleId="ac">
    <w:name w:val="footer"/>
    <w:basedOn w:val="a"/>
    <w:link w:val="ad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e">
    <w:name w:val="Subtitle"/>
    <w:next w:val="a"/>
    <w:link w:val="af"/>
    <w:uiPriority w:val="11"/>
    <w:qFormat/>
    <w:pPr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table" w:styleId="af0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a9">
    <w:name w:val="Верхний колонтитул Знак"/>
    <w:basedOn w:val="15"/>
    <w:link w:val="a8"/>
    <w:uiPriority w:val="99"/>
    <w:qFormat/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Текст Знак"/>
    <w:basedOn w:val="15"/>
    <w:link w:val="a6"/>
    <w:qFormat/>
    <w:rPr>
      <w:rFonts w:ascii="Calibri" w:hAnsi="Calibri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eastAsia="Times New Roman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4">
    <w:name w:val="Оглавление 1 Знак"/>
    <w:link w:val="13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f">
    <w:name w:val="Подзаголовок Знак"/>
    <w:link w:val="ae"/>
    <w:qFormat/>
    <w:rPr>
      <w:rFonts w:ascii="XO Thames" w:hAnsi="XO Thames"/>
      <w:i/>
      <w:sz w:val="24"/>
    </w:rPr>
  </w:style>
  <w:style w:type="character" w:customStyle="1" w:styleId="ad">
    <w:name w:val="Нижний колонтитул Знак"/>
    <w:basedOn w:val="15"/>
    <w:link w:val="ac"/>
    <w:qFormat/>
    <w:rPr>
      <w:rFonts w:ascii="Times New Roman" w:hAnsi="Times New Roman"/>
      <w:sz w:val="28"/>
    </w:rPr>
  </w:style>
  <w:style w:type="character" w:customStyle="1" w:styleId="ab">
    <w:name w:val="Заголовок Знак"/>
    <w:link w:val="aa"/>
    <w:qFormat/>
    <w:rPr>
      <w:rFonts w:ascii="XO Thames" w:hAnsi="XO Thames"/>
      <w:b/>
      <w:caps/>
      <w:sz w:val="40"/>
    </w:rPr>
  </w:style>
  <w:style w:type="character" w:customStyle="1" w:styleId="a5">
    <w:name w:val="Текст выноски Знак"/>
    <w:basedOn w:val="15"/>
    <w:link w:val="a4"/>
    <w:qFormat/>
    <w:rPr>
      <w:rFonts w:ascii="Segoe UI" w:hAnsi="Segoe UI"/>
      <w:sz w:val="18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pPr>
      <w:ind w:left="720"/>
      <w:contextualSpacing/>
    </w:pPr>
    <w:rPr>
      <w:rFonts w:ascii="Times New Roman" w:hAnsi="Times New Roman"/>
      <w:sz w:val="28"/>
    </w:rPr>
  </w:style>
  <w:style w:type="paragraph" w:styleId="af2">
    <w:name w:val="Normal (Web)"/>
    <w:basedOn w:val="a"/>
    <w:uiPriority w:val="99"/>
    <w:semiHidden/>
    <w:unhideWhenUsed/>
    <w:rsid w:val="009A4A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GroshenkoVA</dc:creator>
  <cp:lastModifiedBy>Дорт-Гольц Татьяна Владимировна</cp:lastModifiedBy>
  <cp:revision>14</cp:revision>
  <cp:lastPrinted>2024-07-25T05:41:00Z</cp:lastPrinted>
  <dcterms:created xsi:type="dcterms:W3CDTF">2024-07-25T23:44:00Z</dcterms:created>
  <dcterms:modified xsi:type="dcterms:W3CDTF">2024-07-28T21:27:00Z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D859BE8866C44D72865CEA9392B3E2F1_12</vt:lpwstr>
  </property>
</Properties>
</file>