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D358384">
      <w:pPr>
        <w:spacing w:after="0" w:line="276" w:lineRule="auto"/>
        <w:rPr>
          <w:rFonts w:ascii="Times New Roman" w:hAnsi="Times New Roman"/>
          <w:sz w:val="28"/>
          <w:highlight w:val="none"/>
        </w:rPr>
      </w:pPr>
      <w:r>
        <w:rPr>
          <w:rFonts w:ascii="Times New Roman" w:hAnsi="Times New Roman"/>
          <w:sz w:val="32"/>
          <w:highlight w:val="non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490490">
      <w:pPr>
        <w:spacing w:after="0" w:line="360" w:lineRule="auto"/>
        <w:jc w:val="center"/>
        <w:rPr>
          <w:rFonts w:ascii="Times New Roman" w:hAnsi="Times New Roman"/>
          <w:sz w:val="32"/>
          <w:highlight w:val="none"/>
        </w:rPr>
      </w:pPr>
    </w:p>
    <w:p w14:paraId="6BFC4506">
      <w:pPr>
        <w:spacing w:after="0" w:line="240" w:lineRule="auto"/>
        <w:jc w:val="center"/>
        <w:rPr>
          <w:rFonts w:ascii="Times New Roman" w:hAnsi="Times New Roman"/>
          <w:b/>
          <w:sz w:val="32"/>
          <w:highlight w:val="none"/>
        </w:rPr>
      </w:pPr>
    </w:p>
    <w:p w14:paraId="51837FC0">
      <w:pPr>
        <w:spacing w:after="0" w:line="240" w:lineRule="auto"/>
        <w:rPr>
          <w:rFonts w:ascii="Times New Roman" w:hAnsi="Times New Roman"/>
          <w:b/>
          <w:sz w:val="32"/>
          <w:highlight w:val="none"/>
        </w:rPr>
      </w:pPr>
    </w:p>
    <w:p w14:paraId="2933E221">
      <w:pPr>
        <w:spacing w:after="0" w:line="240" w:lineRule="auto"/>
        <w:jc w:val="center"/>
        <w:rPr>
          <w:rFonts w:ascii="Times New Roman" w:hAnsi="Times New Roman"/>
          <w:b/>
          <w:sz w:val="32"/>
          <w:highlight w:val="none"/>
        </w:rPr>
      </w:pPr>
      <w:r>
        <w:rPr>
          <w:rFonts w:ascii="Times New Roman" w:hAnsi="Times New Roman"/>
          <w:b/>
          <w:sz w:val="32"/>
          <w:highlight w:val="none"/>
        </w:rPr>
        <w:t>П О С Т А Н О В Л Е Н И Е</w:t>
      </w:r>
    </w:p>
    <w:p w14:paraId="622DB3C8">
      <w:pPr>
        <w:spacing w:after="0" w:line="240" w:lineRule="auto"/>
        <w:jc w:val="center"/>
        <w:rPr>
          <w:rFonts w:ascii="Times New Roman" w:hAnsi="Times New Roman"/>
          <w:b/>
          <w:sz w:val="28"/>
          <w:highlight w:val="none"/>
        </w:rPr>
      </w:pPr>
    </w:p>
    <w:p w14:paraId="2B7555D6">
      <w:pPr>
        <w:spacing w:after="0" w:line="240" w:lineRule="auto"/>
        <w:jc w:val="center"/>
        <w:rPr>
          <w:rFonts w:ascii="Times New Roman" w:hAnsi="Times New Roman"/>
          <w:b/>
          <w:sz w:val="28"/>
          <w:highlight w:val="none"/>
        </w:rPr>
      </w:pPr>
      <w:r>
        <w:rPr>
          <w:rFonts w:ascii="Times New Roman" w:hAnsi="Times New Roman"/>
          <w:b/>
          <w:sz w:val="28"/>
          <w:highlight w:val="none"/>
        </w:rPr>
        <w:t>ПРАВИТЕЛЬСТВА</w:t>
      </w:r>
    </w:p>
    <w:p w14:paraId="1A020472">
      <w:pPr>
        <w:spacing w:after="0" w:line="240" w:lineRule="auto"/>
        <w:jc w:val="center"/>
        <w:rPr>
          <w:rFonts w:ascii="Times New Roman" w:hAnsi="Times New Roman"/>
          <w:b/>
          <w:sz w:val="28"/>
          <w:highlight w:val="none"/>
        </w:rPr>
      </w:pPr>
      <w:r>
        <w:rPr>
          <w:rFonts w:ascii="Times New Roman" w:hAnsi="Times New Roman"/>
          <w:b/>
          <w:sz w:val="28"/>
          <w:highlight w:val="none"/>
        </w:rPr>
        <w:t>КАМЧАТСКОГО КРАЯ</w:t>
      </w:r>
    </w:p>
    <w:p w14:paraId="3FD49AB0">
      <w:pPr>
        <w:spacing w:after="0" w:line="276" w:lineRule="auto"/>
        <w:ind w:firstLine="709"/>
        <w:jc w:val="center"/>
        <w:rPr>
          <w:rFonts w:ascii="Times New Roman" w:hAnsi="Times New Roman"/>
          <w:sz w:val="28"/>
          <w:highlight w:val="none"/>
        </w:rPr>
      </w:pPr>
    </w:p>
    <w:p w14:paraId="786276F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highlight w:val="none"/>
        </w:rPr>
      </w:pPr>
    </w:p>
    <w:tbl>
      <w:tblPr>
        <w:tblStyle w:val="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 w14:paraId="1C9A12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7E44248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highlight w:val="none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  <w:highlight w:val="none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  <w:highlight w:val="none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  <w:highlight w:val="none"/>
              </w:rPr>
              <w:t>]</w:t>
            </w:r>
            <w:bookmarkEnd w:id="0"/>
          </w:p>
        </w:tc>
      </w:tr>
      <w:tr w14:paraId="115BC0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2AE1E71">
            <w:pPr>
              <w:spacing w:after="0" w:line="240" w:lineRule="auto"/>
              <w:jc w:val="center"/>
              <w:rPr>
                <w:rFonts w:ascii="Times New Roman" w:hAnsi="Times New Roman"/>
                <w:highlight w:val="none"/>
                <w:u w:val="single"/>
              </w:rPr>
            </w:pPr>
            <w:r>
              <w:rPr>
                <w:rFonts w:ascii="Times New Roman" w:hAnsi="Times New Roman"/>
                <w:highlight w:val="none"/>
              </w:rPr>
              <w:t>г. Петропавловск-Камчатский</w:t>
            </w:r>
          </w:p>
        </w:tc>
      </w:tr>
      <w:tr w14:paraId="520624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0613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highlight w:val="none"/>
              </w:rPr>
            </w:pPr>
          </w:p>
        </w:tc>
      </w:tr>
    </w:tbl>
    <w:p w14:paraId="2871D8CD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none"/>
        </w:rPr>
      </w:pPr>
    </w:p>
    <w:tbl>
      <w:tblPr>
        <w:tblStyle w:val="27"/>
        <w:tblW w:w="0" w:type="auto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4"/>
      </w:tblGrid>
      <w:tr w14:paraId="484FA22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</w:tcPr>
          <w:p w14:paraId="47C2033D">
            <w:pPr>
              <w:spacing w:after="0" w:line="240" w:lineRule="auto"/>
              <w:ind w:left="30"/>
              <w:jc w:val="center"/>
              <w:rPr>
                <w:rFonts w:hint="default" w:ascii="Times New Roman" w:hAnsi="Times New Roman"/>
                <w:b/>
                <w:sz w:val="28"/>
                <w:highlight w:val="none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highlight w:val="none"/>
                <w:lang w:val="ru-RU" w:eastAsia="ru-RU"/>
              </w:rPr>
              <w:t>Об утверждении Порядка</w:t>
            </w:r>
            <w:r>
              <w:rPr>
                <w:rFonts w:hint="default" w:ascii="Times New Roman" w:hAnsi="Times New Roman"/>
                <w:b/>
                <w:sz w:val="28"/>
                <w:highlight w:val="none"/>
                <w:lang w:val="en-US" w:eastAsia="ru-RU"/>
              </w:rPr>
              <w:t xml:space="preserve"> определения объема и</w:t>
            </w:r>
            <w:r>
              <w:rPr>
                <w:rFonts w:ascii="Times New Roman" w:hAnsi="Times New Roman"/>
                <w:b/>
                <w:sz w:val="28"/>
                <w:highlight w:val="none"/>
                <w:lang w:val="ru-RU" w:eastAsia="ru-RU"/>
              </w:rPr>
              <w:t xml:space="preserve"> предоставления в 2024 году из</w:t>
            </w:r>
            <w:r>
              <w:rPr>
                <w:rFonts w:hint="default" w:ascii="Times New Roman" w:hAnsi="Times New Roman"/>
                <w:b/>
                <w:sz w:val="28"/>
                <w:highlight w:val="none"/>
                <w:lang w:val="en-US" w:eastAsia="ru-RU"/>
              </w:rPr>
              <w:t xml:space="preserve"> краевого бюджета </w:t>
            </w:r>
            <w:r>
              <w:rPr>
                <w:rFonts w:ascii="Times New Roman" w:hAnsi="Times New Roman"/>
                <w:b/>
                <w:sz w:val="28"/>
                <w:highlight w:val="none"/>
                <w:lang w:val="ru-RU" w:eastAsia="ru-RU"/>
              </w:rPr>
              <w:t>суб</w:t>
            </w:r>
            <w:bookmarkStart w:id="8" w:name="_GoBack"/>
            <w:bookmarkEnd w:id="8"/>
            <w:r>
              <w:rPr>
                <w:rFonts w:ascii="Times New Roman" w:hAnsi="Times New Roman"/>
                <w:b/>
                <w:sz w:val="28"/>
                <w:highlight w:val="none"/>
                <w:lang w:val="ru-RU" w:eastAsia="ru-RU"/>
              </w:rPr>
              <w:t>сидии региональному отделению Общероссийского общественно-государственного движения детей и молодежи «Движение первых» Камчатского</w:t>
            </w:r>
            <w:r>
              <w:rPr>
                <w:rFonts w:hint="default" w:ascii="Times New Roman" w:hAnsi="Times New Roman"/>
                <w:b/>
                <w:sz w:val="28"/>
                <w:highlight w:val="none"/>
                <w:lang w:val="en-US" w:eastAsia="ru-RU"/>
              </w:rPr>
              <w:t xml:space="preserve"> края на финансовое обеспечение затрат, связанных с </w:t>
            </w:r>
            <w:r>
              <w:rPr>
                <w:rFonts w:ascii="Times New Roman" w:hAnsi="Times New Roman"/>
                <w:b/>
                <w:sz w:val="28"/>
                <w:highlight w:val="none"/>
                <w:lang w:val="ru-RU" w:eastAsia="ru-RU"/>
              </w:rPr>
              <w:t>организацией и проведением конкурса грантов для физических лиц</w:t>
            </w:r>
          </w:p>
        </w:tc>
      </w:tr>
    </w:tbl>
    <w:p w14:paraId="20C7D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none"/>
        </w:rPr>
      </w:pPr>
    </w:p>
    <w:p w14:paraId="45A12697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700" w:firstLineChars="0"/>
        <w:jc w:val="both"/>
        <w:textAlignment w:val="auto"/>
        <w:rPr>
          <w:rFonts w:ascii="Times New Roman" w:hAnsi="Times New Roman"/>
          <w:sz w:val="28"/>
          <w:highlight w:val="none"/>
        </w:rPr>
      </w:pPr>
      <w:r>
        <w:rPr>
          <w:rFonts w:hint="default" w:ascii="TimesNewRomanPSMT" w:hAnsi="TimesNewRomanPSMT" w:eastAsia="TimesNewRomanPSMT"/>
          <w:sz w:val="28"/>
          <w:szCs w:val="24"/>
          <w:highlight w:val="none"/>
        </w:rPr>
        <w:t>В соответствии с пунктом 2 статьи 78</w:t>
      </w:r>
      <w:r>
        <w:rPr>
          <w:rFonts w:hint="default" w:ascii="TimesNewRomanPSMT" w:hAnsi="TimesNewRomanPSMT" w:eastAsia="TimesNewRomanPSMT"/>
          <w:sz w:val="28"/>
          <w:szCs w:val="24"/>
          <w:highlight w:val="none"/>
          <w:vertAlign w:val="superscript"/>
          <w:lang w:val="ru-RU"/>
        </w:rPr>
        <w:t>1</w:t>
      </w:r>
      <w:r>
        <w:rPr>
          <w:rFonts w:hint="default" w:ascii="TimesNewRomanPSMT" w:hAnsi="TimesNewRomanPSMT" w:eastAsia="TimesNewRomanPSMT"/>
          <w:sz w:val="18"/>
          <w:szCs w:val="24"/>
          <w:highlight w:val="none"/>
        </w:rPr>
        <w:t xml:space="preserve"> </w:t>
      </w:r>
      <w:r>
        <w:rPr>
          <w:rFonts w:hint="default" w:ascii="TimesNewRomanPSMT" w:hAnsi="TimesNewRomanPSMT" w:eastAsia="TimesNewRomanPSMT"/>
          <w:sz w:val="28"/>
          <w:szCs w:val="24"/>
          <w:highlight w:val="none"/>
        </w:rPr>
        <w:t>Бюджетного кодекса Российской</w:t>
      </w:r>
      <w:r>
        <w:rPr>
          <w:rFonts w:hint="default" w:ascii="TimesNewRomanPSMT" w:hAnsi="TimesNewRomanPSMT" w:eastAsia="TimesNewRomanPSMT"/>
          <w:sz w:val="28"/>
          <w:szCs w:val="24"/>
          <w:highlight w:val="none"/>
          <w:lang w:val="ru-RU"/>
        </w:rPr>
        <w:t xml:space="preserve"> </w:t>
      </w:r>
      <w:r>
        <w:rPr>
          <w:rFonts w:hint="default" w:ascii="TimesNewRomanPSMT" w:hAnsi="TimesNewRomanPSMT" w:eastAsia="TimesNewRomanPSMT"/>
          <w:sz w:val="28"/>
          <w:szCs w:val="24"/>
          <w:highlight w:val="none"/>
        </w:rPr>
        <w:t>Федерации</w:t>
      </w:r>
    </w:p>
    <w:p w14:paraId="019D947F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8"/>
          <w:highlight w:val="none"/>
        </w:rPr>
      </w:pPr>
    </w:p>
    <w:p w14:paraId="43CBA176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8"/>
          <w:highlight w:val="none"/>
        </w:rPr>
      </w:pPr>
      <w:r>
        <w:rPr>
          <w:rFonts w:ascii="Times New Roman" w:hAnsi="Times New Roman"/>
          <w:sz w:val="28"/>
          <w:highlight w:val="none"/>
        </w:rPr>
        <w:t>ПРАВИТЕЛЬСТВО ПОСТАНОВЛЯЕТ:</w:t>
      </w:r>
    </w:p>
    <w:p w14:paraId="53D08946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none"/>
        </w:rPr>
      </w:pPr>
    </w:p>
    <w:p w14:paraId="1C8C9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none"/>
        </w:rPr>
      </w:pPr>
      <w:r>
        <w:rPr>
          <w:rFonts w:ascii="Times New Roman" w:hAnsi="Times New Roman"/>
          <w:sz w:val="28"/>
          <w:highlight w:val="none"/>
        </w:rPr>
        <w:t>1. Утвердить Порядок</w:t>
      </w:r>
      <w:r>
        <w:rPr>
          <w:rFonts w:hint="default" w:ascii="Times New Roman" w:hAnsi="Times New Roman"/>
          <w:sz w:val="28"/>
          <w:highlight w:val="none"/>
          <w:lang w:val="en-US" w:eastAsia="ru-RU"/>
        </w:rPr>
        <w:t xml:space="preserve"> определения объема и </w:t>
      </w:r>
      <w:r>
        <w:rPr>
          <w:rFonts w:ascii="Times New Roman" w:hAnsi="Times New Roman"/>
          <w:sz w:val="28"/>
          <w:highlight w:val="none"/>
        </w:rPr>
        <w:t xml:space="preserve">предоставления в 2024 году </w:t>
      </w:r>
      <w:r>
        <w:rPr>
          <w:rFonts w:ascii="Times New Roman" w:hAnsi="Times New Roman"/>
          <w:sz w:val="28"/>
          <w:highlight w:val="none"/>
          <w:lang w:val="ru-RU"/>
        </w:rPr>
        <w:t>из</w:t>
      </w:r>
      <w:r>
        <w:rPr>
          <w:rFonts w:hint="default" w:ascii="Times New Roman" w:hAnsi="Times New Roman"/>
          <w:sz w:val="28"/>
          <w:highlight w:val="none"/>
          <w:lang w:val="ru-RU"/>
        </w:rPr>
        <w:t xml:space="preserve"> краевого бюджета </w:t>
      </w:r>
      <w:r>
        <w:rPr>
          <w:rFonts w:ascii="Times New Roman" w:hAnsi="Times New Roman"/>
          <w:sz w:val="28"/>
          <w:highlight w:val="none"/>
        </w:rPr>
        <w:t>субсидии региональному отделению Общероссийского общественно-государственного движения детей и молодежи «Движ</w:t>
      </w:r>
      <w:r>
        <w:rPr>
          <w:rFonts w:ascii="Times New Roman" w:hAnsi="Times New Roman"/>
          <w:sz w:val="28"/>
          <w:highlight w:val="none"/>
        </w:rPr>
        <w:t xml:space="preserve">ение первых» </w:t>
      </w:r>
      <w:r>
        <w:rPr>
          <w:rFonts w:ascii="Times New Roman" w:hAnsi="Times New Roman"/>
          <w:sz w:val="28"/>
          <w:highlight w:val="none"/>
          <w:lang w:val="ru-RU"/>
        </w:rPr>
        <w:t>Камчатского</w:t>
      </w:r>
      <w:r>
        <w:rPr>
          <w:rFonts w:hint="default" w:ascii="Times New Roman" w:hAnsi="Times New Roman"/>
          <w:sz w:val="28"/>
          <w:highlight w:val="none"/>
          <w:lang w:val="ru-RU"/>
        </w:rPr>
        <w:t xml:space="preserve"> края</w:t>
      </w:r>
      <w:r>
        <w:rPr>
          <w:rFonts w:ascii="Times New Roman" w:hAnsi="Times New Roman"/>
          <w:sz w:val="28"/>
          <w:highlight w:val="none"/>
        </w:rPr>
        <w:t xml:space="preserve"> на </w:t>
      </w:r>
      <w:r>
        <w:rPr>
          <w:rFonts w:ascii="Times New Roman" w:hAnsi="Times New Roman"/>
          <w:sz w:val="28"/>
          <w:highlight w:val="none"/>
          <w:lang w:val="ru-RU"/>
        </w:rPr>
        <w:t>финансовое</w:t>
      </w:r>
      <w:r>
        <w:rPr>
          <w:rFonts w:hint="default" w:ascii="Times New Roman" w:hAnsi="Times New Roman"/>
          <w:sz w:val="28"/>
          <w:highlight w:val="none"/>
          <w:lang w:val="ru-RU"/>
        </w:rPr>
        <w:t xml:space="preserve"> обеспечение затрат, связанных с </w:t>
      </w:r>
      <w:r>
        <w:rPr>
          <w:rFonts w:ascii="Times New Roman" w:hAnsi="Times New Roman"/>
          <w:sz w:val="28"/>
          <w:highlight w:val="none"/>
          <w:lang w:val="ru-RU" w:eastAsia="ru-RU"/>
        </w:rPr>
        <w:t>организацией и проведением конкурса грантов для физических лиц</w:t>
      </w:r>
      <w:r>
        <w:rPr>
          <w:rFonts w:hint="default" w:ascii="Times New Roman" w:hAnsi="Times New Roman"/>
          <w:sz w:val="28"/>
          <w:highlight w:val="none"/>
          <w:lang w:val="en-US" w:eastAsia="ru-RU"/>
        </w:rPr>
        <w:t xml:space="preserve"> </w:t>
      </w:r>
      <w:r>
        <w:rPr>
          <w:rFonts w:ascii="Times New Roman" w:hAnsi="Times New Roman"/>
          <w:sz w:val="28"/>
          <w:highlight w:val="none"/>
        </w:rPr>
        <w:t>согласно приложению.</w:t>
      </w:r>
    </w:p>
    <w:p w14:paraId="2D60C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none"/>
        </w:rPr>
      </w:pPr>
      <w:r>
        <w:rPr>
          <w:rFonts w:hint="default" w:ascii="Times New Roman" w:hAnsi="Times New Roman"/>
          <w:sz w:val="28"/>
          <w:highlight w:val="none"/>
          <w:lang w:val="en-US"/>
        </w:rPr>
        <w:t>2</w:t>
      </w:r>
      <w:r>
        <w:rPr>
          <w:rFonts w:ascii="Times New Roman" w:hAnsi="Times New Roman"/>
          <w:sz w:val="28"/>
          <w:highlight w:val="none"/>
        </w:rPr>
        <w:t xml:space="preserve">. </w:t>
      </w:r>
      <w:r>
        <w:rPr>
          <w:rFonts w:hint="default" w:ascii="Times New Roman" w:hAnsi="Times New Roman"/>
          <w:sz w:val="28"/>
          <w:highlight w:val="none"/>
          <w:lang w:val="ru-RU"/>
        </w:rPr>
        <w:t>Настоящее п</w:t>
      </w:r>
      <w:r>
        <w:rPr>
          <w:rFonts w:ascii="Times New Roman" w:hAnsi="Times New Roman"/>
          <w:sz w:val="28"/>
          <w:highlight w:val="none"/>
        </w:rPr>
        <w:t>остановление вступает в силу после дня его официального опубликования.</w:t>
      </w:r>
    </w:p>
    <w:p w14:paraId="6C3DD088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none"/>
        </w:rPr>
      </w:pPr>
    </w:p>
    <w:p w14:paraId="3BFA03EB">
      <w:pPr>
        <w:spacing w:after="0" w:line="276" w:lineRule="auto"/>
        <w:ind w:firstLine="709"/>
        <w:jc w:val="both"/>
        <w:rPr>
          <w:rFonts w:ascii="Times New Roman" w:hAnsi="Times New Roman"/>
          <w:sz w:val="28"/>
          <w:highlight w:val="none"/>
        </w:rPr>
      </w:pPr>
    </w:p>
    <w:p w14:paraId="11BB078F">
      <w:pPr>
        <w:spacing w:after="0" w:line="276" w:lineRule="auto"/>
        <w:ind w:firstLine="709"/>
        <w:jc w:val="both"/>
        <w:rPr>
          <w:rFonts w:ascii="Times New Roman" w:hAnsi="Times New Roman"/>
          <w:sz w:val="28"/>
          <w:highlight w:val="none"/>
        </w:rPr>
      </w:pPr>
    </w:p>
    <w:tbl>
      <w:tblPr>
        <w:tblStyle w:val="8"/>
        <w:tblW w:w="0" w:type="auto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8"/>
        <w:gridCol w:w="3544"/>
        <w:gridCol w:w="2410"/>
      </w:tblGrid>
      <w:tr w14:paraId="72138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 w:hRule="atLeast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14:paraId="7DBA3363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8"/>
                <w:highlight w:val="none"/>
              </w:rPr>
              <w:t>Председатель Правительства Камчатского края</w:t>
            </w:r>
          </w:p>
          <w:p w14:paraId="29A16714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14:paraId="548E2756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  <w:highlight w:val="none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  <w:highlight w:val="none"/>
              </w:rPr>
              <w:t>[горизонтальный штамп подписи 1]</w:t>
            </w:r>
            <w:bookmarkEnd w:id="1"/>
          </w:p>
          <w:p w14:paraId="1EC0CFF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14:paraId="521FBF1A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  <w:highlight w:val="none"/>
              </w:rPr>
            </w:pPr>
          </w:p>
          <w:p w14:paraId="70F72007">
            <w:pPr>
              <w:spacing w:after="0" w:line="240" w:lineRule="auto"/>
              <w:jc w:val="right"/>
              <w:rPr>
                <w:rFonts w:hint="default" w:ascii="Times New Roman" w:hAnsi="Times New Roman"/>
                <w:sz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8"/>
                <w:highlight w:val="none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highlight w:val="none"/>
              </w:rPr>
              <w:t>.</w:t>
            </w:r>
            <w:r>
              <w:rPr>
                <w:rFonts w:ascii="Times New Roman" w:hAnsi="Times New Roman"/>
                <w:sz w:val="28"/>
                <w:highlight w:val="none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highlight w:val="none"/>
              </w:rPr>
              <w:t xml:space="preserve">. </w:t>
            </w:r>
            <w:r>
              <w:rPr>
                <w:rFonts w:ascii="Times New Roman" w:hAnsi="Times New Roman"/>
                <w:sz w:val="28"/>
                <w:highlight w:val="none"/>
                <w:lang w:val="ru-RU"/>
              </w:rPr>
              <w:t>Чекин</w:t>
            </w:r>
          </w:p>
        </w:tc>
      </w:tr>
    </w:tbl>
    <w:p w14:paraId="143BDD4A">
      <w:pPr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br w:type="page"/>
      </w:r>
    </w:p>
    <w:tbl>
      <w:tblPr>
        <w:tblStyle w:val="2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14:paraId="794808C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118DB35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DA32413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C38126C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4EF2B0B0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BBE17E">
            <w:pPr>
              <w:widowControl w:val="0"/>
              <w:spacing w:after="0" w:line="240" w:lineRule="auto"/>
              <w:ind w:left="8079" w:hanging="8079"/>
              <w:rPr>
                <w:rFonts w:ascii="Times New Roman" w:hAnsi="Times New Roman"/>
                <w:sz w:val="28"/>
                <w:highlight w:val="none"/>
              </w:rPr>
            </w:pPr>
            <w:r>
              <w:rPr>
                <w:rFonts w:ascii="Times New Roman" w:hAnsi="Times New Roman"/>
                <w:sz w:val="28"/>
                <w:highlight w:val="none"/>
              </w:rPr>
              <w:t>Приложение к постановлению</w:t>
            </w:r>
          </w:p>
        </w:tc>
      </w:tr>
      <w:tr w14:paraId="6F187FC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E582032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3D6B8DC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052699C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303D1088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0356F1">
            <w:pPr>
              <w:widowControl w:val="0"/>
              <w:spacing w:after="0" w:line="240" w:lineRule="auto"/>
              <w:ind w:left="8079" w:hanging="8079"/>
              <w:rPr>
                <w:rFonts w:ascii="Times New Roman" w:hAnsi="Times New Roman"/>
                <w:sz w:val="28"/>
                <w:highlight w:val="none"/>
              </w:rPr>
            </w:pPr>
            <w:r>
              <w:rPr>
                <w:rFonts w:ascii="Times New Roman" w:hAnsi="Times New Roman"/>
                <w:sz w:val="28"/>
                <w:highlight w:val="none"/>
              </w:rPr>
              <w:t>Правительства Камчатского края</w:t>
            </w:r>
          </w:p>
        </w:tc>
      </w:tr>
      <w:tr w14:paraId="316F44B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D71C448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5C53AE6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CB5C749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3D25312E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B17F783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</w:rPr>
            </w:pPr>
            <w:r>
              <w:rPr>
                <w:rFonts w:ascii="Times New Roman" w:hAnsi="Times New Roman"/>
                <w:sz w:val="28"/>
                <w:highlight w:val="none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5CD9AD45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  <w:highlight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highlight w:val="none"/>
                <w14:textFill>
                  <w14:solidFill>
                    <w14:schemeClr w14:val="bg1"/>
                  </w14:solidFill>
                </w14:textFill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highlight w:val="none"/>
                <w14:textFill>
                  <w14:solidFill>
                    <w14:schemeClr w14:val="bg1"/>
                  </w14:solidFill>
                </w14:textFill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3D8E7CB0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</w:rPr>
            </w:pPr>
            <w:r>
              <w:rPr>
                <w:rFonts w:ascii="Times New Roman" w:hAnsi="Times New Roman"/>
                <w:sz w:val="28"/>
                <w:highlight w:val="none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D1860F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  <w:highlight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highlight w:val="none"/>
                <w14:textFill>
                  <w14:solidFill>
                    <w14:schemeClr w14:val="bg1"/>
                  </w14:solidFill>
                </w14:textFill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highlight w:val="none"/>
                <w14:textFill>
                  <w14:solidFill>
                    <w14:schemeClr w14:val="bg1"/>
                  </w14:solidFill>
                </w14:textFill>
              </w:rPr>
              <w:t>EGNUMSTAMP]</w:t>
            </w:r>
          </w:p>
        </w:tc>
      </w:tr>
    </w:tbl>
    <w:p w14:paraId="7F0A4FC9">
      <w:pPr>
        <w:jc w:val="both"/>
        <w:rPr>
          <w:rFonts w:ascii="Times New Roman" w:hAnsi="Times New Roman"/>
          <w:sz w:val="28"/>
          <w:szCs w:val="28"/>
          <w:highlight w:val="none"/>
        </w:rPr>
      </w:pPr>
    </w:p>
    <w:p w14:paraId="7A5C6F07"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ascii="Times New Roman" w:hAnsi="Times New Roman"/>
          <w:b w:val="0"/>
          <w:bCs w:val="0"/>
          <w:kern w:val="0"/>
          <w:sz w:val="28"/>
          <w:szCs w:val="28"/>
          <w:highlight w:val="none"/>
          <w:lang w:val="ru-RU" w:eastAsia="ru-RU"/>
        </w:rPr>
      </w:pPr>
      <w:r>
        <w:rPr>
          <w:rFonts w:ascii="Times New Roman" w:hAnsi="Times New Roman"/>
          <w:b w:val="0"/>
          <w:bCs w:val="0"/>
          <w:kern w:val="0"/>
          <w:sz w:val="28"/>
          <w:szCs w:val="28"/>
          <w:highlight w:val="none"/>
          <w:lang w:val="ru-RU" w:eastAsia="ru-RU"/>
        </w:rPr>
        <w:t>Порядок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highlight w:val="none"/>
          <w:lang w:val="ru-RU" w:eastAsia="ru-RU"/>
        </w:rPr>
        <w:br w:type="textWrapping"/>
      </w:r>
      <w:bookmarkStart w:id="2" w:name="sub_100"/>
      <w:r>
        <w:rPr>
          <w:rFonts w:hint="default" w:ascii="Times New Roman" w:hAnsi="Times New Roman"/>
          <w:b w:val="0"/>
          <w:bCs w:val="0"/>
          <w:kern w:val="0"/>
          <w:sz w:val="28"/>
          <w:szCs w:val="28"/>
          <w:highlight w:val="none"/>
          <w:lang w:val="ru-RU" w:eastAsia="ru-RU"/>
        </w:rPr>
        <w:t>определения объема и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highlight w:val="none"/>
          <w:lang w:val="ru-RU" w:eastAsia="ru-RU"/>
        </w:rPr>
        <w:t xml:space="preserve"> предоставления в 2024 году из</w:t>
      </w:r>
      <w:r>
        <w:rPr>
          <w:rFonts w:hint="default" w:ascii="Times New Roman" w:hAnsi="Times New Roman"/>
          <w:b w:val="0"/>
          <w:bCs w:val="0"/>
          <w:kern w:val="0"/>
          <w:sz w:val="28"/>
          <w:szCs w:val="28"/>
          <w:highlight w:val="none"/>
          <w:lang w:val="ru-RU" w:eastAsia="ru-RU"/>
        </w:rPr>
        <w:t xml:space="preserve"> краевого бюджета 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highlight w:val="none"/>
          <w:lang w:val="ru-RU" w:eastAsia="ru-RU"/>
        </w:rPr>
        <w:t>субсидии региональному отделению Общероссийского общественно-государственного движения детей и молодежи «Движение первых» Камчатского</w:t>
      </w:r>
      <w:r>
        <w:rPr>
          <w:rFonts w:hint="default" w:ascii="Times New Roman" w:hAnsi="Times New Roman"/>
          <w:b w:val="0"/>
          <w:bCs w:val="0"/>
          <w:kern w:val="0"/>
          <w:sz w:val="28"/>
          <w:szCs w:val="28"/>
          <w:highlight w:val="none"/>
          <w:lang w:val="ru-RU" w:eastAsia="ru-RU"/>
        </w:rPr>
        <w:t xml:space="preserve"> края на финансовое обеспечение затрат, связанных с 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highlight w:val="none"/>
          <w:lang w:val="ru-RU" w:eastAsia="ru-RU"/>
        </w:rPr>
        <w:t>организацией и проведением конкурса грантов для физических лиц</w:t>
      </w:r>
      <w:r>
        <w:rPr>
          <w:rFonts w:hint="default" w:ascii="Times New Roman" w:hAnsi="Times New Roman"/>
          <w:b w:val="0"/>
          <w:bCs w:val="0"/>
          <w:kern w:val="0"/>
          <w:sz w:val="28"/>
          <w:szCs w:val="28"/>
          <w:highlight w:val="none"/>
          <w:lang w:val="en-US" w:eastAsia="ru-RU"/>
        </w:rPr>
        <w:t xml:space="preserve"> </w:t>
      </w:r>
    </w:p>
    <w:p w14:paraId="2DE8D8F6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/>
          <w:sz w:val="28"/>
          <w:szCs w:val="28"/>
          <w:highlight w:val="none"/>
          <w:shd w:val="clear" w:color="auto" w:fill="FFFFFF"/>
        </w:rPr>
      </w:pPr>
    </w:p>
    <w:p w14:paraId="53FC46FF"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Общие положения</w:t>
      </w:r>
    </w:p>
    <w:p w14:paraId="65755D4C"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</w:p>
    <w:bookmarkEnd w:id="2"/>
    <w:p w14:paraId="57369014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bookmarkStart w:id="3" w:name="sub_1001"/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1. Настоящий Порядок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регулирует вопросы определения объема и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предоставления в 2024 году </w:t>
      </w:r>
      <w:r>
        <w:rPr>
          <w:rFonts w:hint="default" w:ascii="Times New Roman" w:hAnsi="Times New Roman" w:cs="Times New Roman"/>
          <w:bCs/>
          <w:sz w:val="28"/>
          <w:szCs w:val="28"/>
          <w:highlight w:val="none"/>
        </w:rPr>
        <w:t>из краевого бюджета</w:t>
      </w:r>
      <w:r>
        <w:rPr>
          <w:rFonts w:hint="default" w:ascii="Times New Roman" w:hAnsi="Times New Roman" w:cs="Times New Roman"/>
          <w:bCs/>
          <w:sz w:val="28"/>
          <w:szCs w:val="28"/>
          <w:highlight w:val="none"/>
          <w:lang w:val="ru-RU"/>
        </w:rPr>
        <w:t xml:space="preserve"> субсидии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региональному отделению Общероссийского общественно-государственного движения детей и молодежи «Движение первых» 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highlight w:val="none"/>
          <w:lang w:val="ru-RU" w:eastAsia="ru-RU"/>
        </w:rPr>
        <w:t>Камчатского</w:t>
      </w:r>
      <w:r>
        <w:rPr>
          <w:rFonts w:hint="default" w:ascii="Times New Roman" w:hAnsi="Times New Roman"/>
          <w:b w:val="0"/>
          <w:bCs w:val="0"/>
          <w:kern w:val="0"/>
          <w:sz w:val="28"/>
          <w:szCs w:val="28"/>
          <w:highlight w:val="none"/>
          <w:lang w:val="en-US" w:eastAsia="ru-RU"/>
        </w:rPr>
        <w:t xml:space="preserve"> края (далее – получатель субсидии) </w:t>
      </w:r>
      <w:r>
        <w:rPr>
          <w:rFonts w:ascii="Times New Roman" w:hAnsi="Times New Roman"/>
          <w:sz w:val="28"/>
          <w:highlight w:val="none"/>
        </w:rPr>
        <w:t xml:space="preserve">на </w:t>
      </w:r>
      <w:r>
        <w:rPr>
          <w:rFonts w:ascii="Times New Roman" w:hAnsi="Times New Roman"/>
          <w:sz w:val="28"/>
          <w:highlight w:val="none"/>
          <w:lang w:val="ru-RU"/>
        </w:rPr>
        <w:t>финансовое</w:t>
      </w:r>
      <w:r>
        <w:rPr>
          <w:rFonts w:hint="default" w:ascii="Times New Roman" w:hAnsi="Times New Roman"/>
          <w:sz w:val="28"/>
          <w:highlight w:val="none"/>
          <w:lang w:val="ru-RU"/>
        </w:rPr>
        <w:t xml:space="preserve"> обеспечение затрат, связанных с </w:t>
      </w:r>
      <w:r>
        <w:rPr>
          <w:rFonts w:ascii="Times New Roman" w:hAnsi="Times New Roman"/>
          <w:sz w:val="28"/>
          <w:highlight w:val="none"/>
          <w:lang w:val="ru-RU" w:eastAsia="ru-RU"/>
        </w:rPr>
        <w:t>организацией и проведением конкурса грантов для физических лиц</w:t>
      </w:r>
      <w:r>
        <w:rPr>
          <w:rFonts w:hint="default" w:ascii="Times New Roman" w:hAnsi="Times New Roman"/>
          <w:sz w:val="28"/>
          <w:highlight w:val="none"/>
          <w:lang w:val="en-US" w:eastAsia="ru-RU"/>
        </w:rPr>
        <w:t xml:space="preserve">, в целях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реализации комплекса процессных мероприятий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«Предоставление финансовой поддержки социально ориентированным некоммерческим организациям»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06.02.2024 № 38-П (далее – Программа)</w:t>
      </w:r>
      <w:r>
        <w:rPr>
          <w:rFonts w:hint="default" w:ascii="Times New Roman" w:hAnsi="Times New Roman"/>
          <w:b w:val="0"/>
          <w:bCs w:val="0"/>
          <w:kern w:val="0"/>
          <w:sz w:val="28"/>
          <w:szCs w:val="28"/>
          <w:highlight w:val="none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(далее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en-US"/>
        </w:rPr>
        <w:t>–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субсидия).</w:t>
      </w:r>
    </w:p>
    <w:p w14:paraId="7AC083B3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</w:pPr>
      <w:bookmarkStart w:id="4" w:name="sub_104"/>
      <w:r>
        <w:rPr>
          <w:rFonts w:hint="default" w:ascii="Times New Roman" w:hAnsi="Times New Roman" w:cs="Times New Roman"/>
          <w:sz w:val="28"/>
          <w:szCs w:val="28"/>
          <w:highlight w:val="none"/>
        </w:rPr>
        <w:t>2.</w:t>
      </w:r>
      <w:bookmarkEnd w:id="4"/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Субсидия предоставляется Министерством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>по делам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 молодежи Камчатского края (далее – Министерство)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,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осуществляющим функции главного распорядителя бюджетных средств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, в пределах доведенных до него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в соответствии с бюджетным законодательством Российской Федерации как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до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получателя бюджетных средств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в установленном порядке лимитов бюджетных обязательств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на предоставление субсидии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в 2024 году.</w:t>
      </w:r>
    </w:p>
    <w:p w14:paraId="53BF5C79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3.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Получателем субсидии является региональное отделение Общероссийского общественно-государственного движения детей и молодежи «Движение первых» 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highlight w:val="none"/>
          <w:lang w:val="ru-RU" w:eastAsia="ru-RU"/>
        </w:rPr>
        <w:t>Камчатского</w:t>
      </w:r>
      <w:r>
        <w:rPr>
          <w:rFonts w:hint="default" w:ascii="Times New Roman" w:hAnsi="Times New Roman"/>
          <w:b w:val="0"/>
          <w:bCs w:val="0"/>
          <w:kern w:val="0"/>
          <w:sz w:val="28"/>
          <w:szCs w:val="28"/>
          <w:highlight w:val="none"/>
          <w:lang w:val="en-US" w:eastAsia="ru-RU"/>
        </w:rPr>
        <w:t xml:space="preserve"> края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.</w:t>
      </w:r>
    </w:p>
    <w:p w14:paraId="48BE2CE2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4. С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убсидия носит целевой характер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 может быть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использована только по следующим направлениям расходов, связанных с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 w:eastAsia="ru-RU"/>
        </w:rPr>
        <w:t>организацией и проведением конкурса грантов для физических лиц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>:</w:t>
      </w:r>
    </w:p>
    <w:p w14:paraId="4C289693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>предоставление грантов для физических лиц;</w:t>
      </w:r>
    </w:p>
    <w:p w14:paraId="023A30CB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расходы по аренде помещений;</w:t>
      </w:r>
    </w:p>
    <w:p w14:paraId="78FB7D06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расходы по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материально-техническо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му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обеспечени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ю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;</w:t>
      </w:r>
    </w:p>
    <w:p w14:paraId="6B1CB6BD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транспортные расходы;</w:t>
      </w:r>
    </w:p>
    <w:p w14:paraId="5CD0C7D8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расходы по погрузочно – разгрузочным услугам;</w:t>
      </w:r>
    </w:p>
    <w:p w14:paraId="7F387859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расходы по оплате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услуг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компьютерного сопровождения,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связи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,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включая предоставление доступа и организации подключения к сети «Интернет»;</w:t>
      </w:r>
    </w:p>
    <w:p w14:paraId="63ED6CDA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почтовые расходы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.</w:t>
      </w:r>
    </w:p>
    <w:p w14:paraId="511D1A1A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5.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Информация о субсидии размещается на едином портале бюджетной системы Российской Федерации в информационно-телекоммуникационной сети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«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Интернет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»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в порядке, установленном Министерством финансов Российской Федерации. </w:t>
      </w:r>
    </w:p>
    <w:p w14:paraId="742E4366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bCs/>
          <w:sz w:val="28"/>
          <w:szCs w:val="28"/>
          <w:highlight w:val="none"/>
        </w:rPr>
      </w:pPr>
    </w:p>
    <w:p w14:paraId="33103E20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Cs/>
          <w:sz w:val="28"/>
          <w:szCs w:val="28"/>
          <w:highlight w:val="none"/>
        </w:rPr>
        <w:t>II. Условия предоставления субсидии</w:t>
      </w:r>
    </w:p>
    <w:p w14:paraId="290DDD7A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</w:p>
    <w:bookmarkEnd w:id="3"/>
    <w:p w14:paraId="10F60B2D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6. 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Условием предоставления субсидии является соответствие получателя субсидии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на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1 число месяца, в котором подана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заявк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о предоставлении субсидии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следующи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м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 услови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ям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:</w:t>
      </w:r>
    </w:p>
    <w:p w14:paraId="0DD529D5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1)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учитываются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6759A4B6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2)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19365564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3)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07DAA538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bookmarkStart w:id="5" w:name="sub_1183"/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4)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не получает средства из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краевого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бюджета на основании нормативных правовых актов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Камчатского края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на цел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и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, установленн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ые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настоящ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им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Порядк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ом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;</w:t>
      </w:r>
    </w:p>
    <w:bookmarkEnd w:id="5"/>
    <w:p w14:paraId="1CF4ACE4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5)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не является иностранным агентом в соответствии с Федеральным законом от 14 июля 2022 года № 255-ФЗ «О контроле за деятельностью лиц, находящихся под иностранным влиянием»;</w:t>
      </w:r>
    </w:p>
    <w:p w14:paraId="4890DF63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6)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0E2128C2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7)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отсутствует просроченная задолженность по возврату в бюджет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Камчатского края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иных субсидий, бюджетных инвестиций, а также иная просроченная (неурегулированная) задолженность  перед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Камчатским краем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;</w:t>
      </w:r>
    </w:p>
    <w:p w14:paraId="5AB59944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8)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не находится в процессе реорганизации (за исключением реорганизации в форме присоединения к другому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получателю субсидии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), ликвидации, в отношении него не введена процедура банкротства, деятельность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получателя субсидии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не приостановлена в порядке, предусмотренном законодательством Российской Федерации;</w:t>
      </w:r>
    </w:p>
    <w:p w14:paraId="58570465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9)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получателя субсидии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.</w:t>
      </w:r>
    </w:p>
    <w:p w14:paraId="243D0218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10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)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получатель субсидии направил в Министерство заявку на получение субсидии и подписал соглашение о предоставлении субсидии (далее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en-US"/>
        </w:rPr>
        <w:t>–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Соглашение) в порядке и в сроки, предусмотренные настоящим Порядком.</w:t>
      </w:r>
    </w:p>
    <w:p w14:paraId="2F1DDECD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</w:p>
    <w:p w14:paraId="4B0E6EAB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/>
        </w:rPr>
        <w:t>III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. Заявка о предоставлении субсидии</w:t>
      </w:r>
    </w:p>
    <w:p w14:paraId="4A2B7838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</w:p>
    <w:p w14:paraId="08EF3EDF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7. 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Получатель субсидии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не позднее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10 рабочих дней со дня размещения информации о приеме документов на предоставление субсидии представляет в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Министерство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заявку о предоставлении субсидии (далее – заявка), содержащую следующие документы:</w:t>
      </w:r>
    </w:p>
    <w:p w14:paraId="038367D5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1)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заявление на предоставление субсидии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с указанием реквизитов расчетного или корреспондентского счета получателя субсидии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,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открытого в учреждениях Центрального банка Российской Федерации или кредитной организации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подписанное руководителем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получателя субсидии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или иным уполномоченным должностным лицом,  содержащее согласие на публикацию (размещение) в информационно-телекоммуникационной сети «Интернет» информации о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получателе субсидии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, иной информации, связанной с предоставлением субсидии, по форме, утвержденной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Министерством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;</w:t>
      </w:r>
    </w:p>
    <w:p w14:paraId="5119FCBA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2) заверенную копию устава;</w:t>
      </w:r>
    </w:p>
    <w:p w14:paraId="010B85B2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3)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смету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по направлениям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расходов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, указанным в пункте 4 настоящего Порядка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(в свободной форме)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;</w:t>
      </w:r>
    </w:p>
    <w:p w14:paraId="51FFD146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4)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согласие на осуществление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Министерством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проверки соблюдения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получателем субсидии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порядка и условий предоставления субсидии, в том числе в части достижения результата предоставления субсидии, а также проверки органом государственного финансового контроля соблюдения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получателем субсидии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порядка и условий предоставления субсидии в соответствии со статьями 268</w:t>
      </w:r>
      <w:r>
        <w:rPr>
          <w:rFonts w:hint="default" w:ascii="Times New Roman" w:hAnsi="Times New Roman" w:cs="Times New Roman"/>
          <w:sz w:val="28"/>
          <w:szCs w:val="28"/>
          <w:highlight w:val="none"/>
          <w:vertAlign w:val="superscript"/>
        </w:rPr>
        <w:t xml:space="preserve">1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и 269</w:t>
      </w:r>
      <w:r>
        <w:rPr>
          <w:rFonts w:hint="default" w:ascii="Times New Roman" w:hAnsi="Times New Roman" w:cs="Times New Roman"/>
          <w:sz w:val="28"/>
          <w:szCs w:val="28"/>
          <w:highlight w:val="none"/>
          <w:vertAlign w:val="superscript"/>
        </w:rPr>
        <w:t>2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Бюджетного кодекса Российской Федерации и на включение таких положений в соглашение о предоставлении субсидии;</w:t>
      </w:r>
    </w:p>
    <w:p w14:paraId="67FC5C02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5)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согласие на включение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таким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них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проверки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Министерством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соблюдения порядка и условий предоставления субсидии, в том числе в части достижения результата предоставления субсидии, а также проверки органом государственного финансового контроля соблюдения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получателем субсидии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порядка и условий предоставления субсидии в соответствии со статьями 268</w:t>
      </w:r>
      <w:r>
        <w:rPr>
          <w:rFonts w:hint="default" w:ascii="Times New Roman" w:hAnsi="Times New Roman" w:cs="Times New Roman"/>
          <w:sz w:val="28"/>
          <w:szCs w:val="28"/>
          <w:highlight w:val="none"/>
          <w:vertAlign w:val="superscript"/>
        </w:rPr>
        <w:t>1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и 269</w:t>
      </w:r>
      <w:r>
        <w:rPr>
          <w:rFonts w:hint="default" w:ascii="Times New Roman" w:hAnsi="Times New Roman" w:cs="Times New Roman"/>
          <w:sz w:val="28"/>
          <w:szCs w:val="28"/>
          <w:highlight w:val="none"/>
          <w:vertAlign w:val="superscript"/>
        </w:rPr>
        <w:t>2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Бюджетного кодекса Российской Федерации;</w:t>
      </w:r>
    </w:p>
    <w:p w14:paraId="5045D051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6)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согласие на запрет приобретения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получателем субсидии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, а также иными юридическими лицами, получающими средства на основании договоров, заключенных с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получателем субсидии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, за счет полученных из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краевого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бюджета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результата предоставления субсидии иных операций, определенных настоящим Порядком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;</w:t>
      </w:r>
    </w:p>
    <w:p w14:paraId="58EF3860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7) справку, подписанную руководителем получателя субсидии, о соответствии получателя субсидии условиям, указанным в подпунктах 1-9 пункта 6 настоящего Порядка.</w:t>
      </w:r>
    </w:p>
    <w:p w14:paraId="2565C4D9"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>8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.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>Заявка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 под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леж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т обязательной регистрации в день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её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поступления в Министерство.</w:t>
      </w:r>
    </w:p>
    <w:p w14:paraId="5B024A9D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Министерство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в течение 10 рабочих дней с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о дня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регистрации заявки рассматривает направленные получателем субсидии документы на соответствие требованиям, установленным пунктом 6 настоящего Порядка, после чего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>принимает решение о предоставлении субсидии или об отказе в предоставлении субсидии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>.</w:t>
      </w:r>
    </w:p>
    <w:p w14:paraId="595F3C47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9. Министерство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р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ассматривает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>направленные получателем субсидии документы на соответствие требованиям в следующем порядке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:</w:t>
      </w:r>
    </w:p>
    <w:p w14:paraId="7AE9A756">
      <w:pPr>
        <w:pStyle w:val="5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1)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 в соответствии с </w:t>
      </w:r>
      <w:r>
        <w:rPr>
          <w:rFonts w:hint="default" w:cs="Times New Roman"/>
          <w:color w:val="auto"/>
          <w:sz w:val="28"/>
          <w:szCs w:val="28"/>
          <w:highlight w:val="none"/>
          <w:lang w:val="ru-RU"/>
        </w:rPr>
        <w:t>под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пунктами 1 и 8 </w:t>
      </w:r>
      <w:r>
        <w:rPr>
          <w:rFonts w:hint="default" w:cs="Times New Roman"/>
          <w:color w:val="auto"/>
          <w:sz w:val="28"/>
          <w:szCs w:val="28"/>
          <w:highlight w:val="none"/>
          <w:lang w:val="ru-RU"/>
        </w:rPr>
        <w:t xml:space="preserve">пункта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6 настоящего Порядка н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а основании сведений из Единого государственного реестра юридических лиц на официальном сайте Федеральной налоговой службы путем использования сервиса «Предоставление сведений из ЕГРЮЛ/ЕГРИП в электронном виде»; </w:t>
      </w:r>
    </w:p>
    <w:p w14:paraId="79208CA2">
      <w:pPr>
        <w:pStyle w:val="5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2) в соответствии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 с </w:t>
      </w:r>
      <w:r>
        <w:rPr>
          <w:rFonts w:hint="default" w:cs="Times New Roman"/>
          <w:color w:val="auto"/>
          <w:sz w:val="28"/>
          <w:szCs w:val="28"/>
          <w:highlight w:val="none"/>
          <w:lang w:val="ru-RU"/>
        </w:rPr>
        <w:t>под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пунктом 2 </w:t>
      </w:r>
      <w:r>
        <w:rPr>
          <w:rFonts w:hint="default" w:cs="Times New Roman"/>
          <w:color w:val="auto"/>
          <w:sz w:val="28"/>
          <w:szCs w:val="28"/>
          <w:highlight w:val="none"/>
          <w:lang w:val="ru-RU"/>
        </w:rPr>
        <w:t xml:space="preserve">пункта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6 настоящего Порядка на официальном сайте Росфинмониторинга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на странице «Перечень организаций и физических лиц, в отношении которых имеются сведения об их причастности к экстремистской деятельности или терроризму»; </w:t>
      </w:r>
    </w:p>
    <w:p w14:paraId="1168280C">
      <w:pPr>
        <w:pStyle w:val="5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3) в соответстви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и с </w:t>
      </w:r>
      <w:r>
        <w:rPr>
          <w:rFonts w:hint="default" w:cs="Times New Roman"/>
          <w:color w:val="auto"/>
          <w:sz w:val="28"/>
          <w:szCs w:val="28"/>
          <w:highlight w:val="none"/>
          <w:lang w:val="ru-RU"/>
        </w:rPr>
        <w:t>под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пунктом 3 </w:t>
      </w:r>
      <w:r>
        <w:rPr>
          <w:rFonts w:hint="default" w:cs="Times New Roman"/>
          <w:color w:val="auto"/>
          <w:sz w:val="28"/>
          <w:szCs w:val="28"/>
          <w:highlight w:val="none"/>
          <w:lang w:val="ru-RU"/>
        </w:rPr>
        <w:t xml:space="preserve">пункта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6 настоящего Порядка на официальном сайте Росфинмониторинга на странице «Перечни организаций и физических лиц, связанны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х с терроризмом или с распространением оружия массового уничтожения, составляемые в соответствии с решениями Совета Безопасности ООН»; </w:t>
      </w:r>
    </w:p>
    <w:p w14:paraId="6EFCEE33">
      <w:pPr>
        <w:pStyle w:val="5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4) в соответстви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и с </w:t>
      </w:r>
      <w:r>
        <w:rPr>
          <w:rFonts w:hint="default" w:cs="Times New Roman"/>
          <w:color w:val="auto"/>
          <w:sz w:val="28"/>
          <w:szCs w:val="28"/>
          <w:highlight w:val="none"/>
          <w:lang w:val="ru-RU"/>
        </w:rPr>
        <w:t>под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пунктом 4 </w:t>
      </w:r>
      <w:r>
        <w:rPr>
          <w:rFonts w:hint="default" w:cs="Times New Roman"/>
          <w:color w:val="auto"/>
          <w:sz w:val="28"/>
          <w:szCs w:val="28"/>
          <w:highlight w:val="none"/>
          <w:lang w:val="ru-RU"/>
        </w:rPr>
        <w:t xml:space="preserve">пункта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6 настоящего Порядка на основании иных нормативных правовых актов Камчатского края и данных, полученных от главных распорядителей бюд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жетных средств, предоставляющих из краевого бюджета субсидии получателю субсидии; </w:t>
      </w:r>
    </w:p>
    <w:p w14:paraId="491225DC">
      <w:pPr>
        <w:pStyle w:val="5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5) в соответстви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и с </w:t>
      </w:r>
      <w:r>
        <w:rPr>
          <w:rFonts w:hint="default" w:cs="Times New Roman"/>
          <w:color w:val="auto"/>
          <w:sz w:val="28"/>
          <w:szCs w:val="28"/>
          <w:highlight w:val="none"/>
          <w:lang w:val="ru-RU"/>
        </w:rPr>
        <w:t>под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пунктом 5 </w:t>
      </w:r>
      <w:r>
        <w:rPr>
          <w:rFonts w:hint="default" w:cs="Times New Roman"/>
          <w:color w:val="auto"/>
          <w:sz w:val="28"/>
          <w:szCs w:val="28"/>
          <w:highlight w:val="none"/>
          <w:lang w:val="ru-RU"/>
        </w:rPr>
        <w:t xml:space="preserve">пункта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6 настоящего Порядка на официальном сайте Минист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ерства юстиции Российской Федерации на странице «Реестр иностранных агентов»; </w:t>
      </w:r>
    </w:p>
    <w:p w14:paraId="1793B521">
      <w:pPr>
        <w:pStyle w:val="5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6) в соответ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ствии с </w:t>
      </w:r>
      <w:r>
        <w:rPr>
          <w:rFonts w:hint="default" w:cs="Times New Roman"/>
          <w:color w:val="auto"/>
          <w:sz w:val="28"/>
          <w:szCs w:val="28"/>
          <w:highlight w:val="none"/>
          <w:lang w:val="ru-RU"/>
        </w:rPr>
        <w:t>под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пунктом 6 </w:t>
      </w:r>
      <w:r>
        <w:rPr>
          <w:rFonts w:hint="default" w:cs="Times New Roman"/>
          <w:color w:val="auto"/>
          <w:sz w:val="28"/>
          <w:szCs w:val="28"/>
          <w:highlight w:val="none"/>
          <w:lang w:val="ru-RU"/>
        </w:rPr>
        <w:t xml:space="preserve">пункта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6 настоящего Порядка на основании данных Федеральной н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алоговой службы путем использования государственной информационной системы «Региональная система межведомственного электронного взаимодействия»; </w:t>
      </w:r>
    </w:p>
    <w:p w14:paraId="787411E1">
      <w:pPr>
        <w:pStyle w:val="5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7) в соответстви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и с </w:t>
      </w:r>
      <w:r>
        <w:rPr>
          <w:rFonts w:hint="default" w:cs="Times New Roman"/>
          <w:color w:val="auto"/>
          <w:sz w:val="28"/>
          <w:szCs w:val="28"/>
          <w:highlight w:val="none"/>
          <w:lang w:val="ru-RU"/>
        </w:rPr>
        <w:t>под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пунктом 7 </w:t>
      </w:r>
      <w:r>
        <w:rPr>
          <w:rFonts w:hint="default" w:cs="Times New Roman"/>
          <w:color w:val="auto"/>
          <w:sz w:val="28"/>
          <w:szCs w:val="28"/>
          <w:highlight w:val="none"/>
          <w:lang w:val="ru-RU"/>
        </w:rPr>
        <w:t xml:space="preserve">пункта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6 настоящего Порядка на основании данных, полученных от главных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распорядителей бюджетных средств, предоставляющих из краевого бюджета субсидии получателю субсидии; </w:t>
      </w:r>
    </w:p>
    <w:p w14:paraId="1B744266">
      <w:pPr>
        <w:pStyle w:val="5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8) в соответствии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 с </w:t>
      </w:r>
      <w:r>
        <w:rPr>
          <w:rFonts w:hint="default" w:cs="Times New Roman"/>
          <w:color w:val="auto"/>
          <w:sz w:val="28"/>
          <w:szCs w:val="28"/>
          <w:highlight w:val="none"/>
          <w:lang w:val="ru-RU"/>
        </w:rPr>
        <w:t>под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пунктом 9 </w:t>
      </w:r>
      <w:r>
        <w:rPr>
          <w:rFonts w:hint="default" w:cs="Times New Roman"/>
          <w:color w:val="auto"/>
          <w:sz w:val="28"/>
          <w:szCs w:val="28"/>
          <w:highlight w:val="none"/>
          <w:lang w:val="ru-RU"/>
        </w:rPr>
        <w:t xml:space="preserve">пункта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6 настоящего Порядка на официальном сайте Федеральной налого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вой службы на странице «Поиск сведений в реестре дисквалифицированных лиц»</w:t>
      </w:r>
      <w:r>
        <w:rPr>
          <w:rFonts w:hint="default" w:cs="Times New Roman"/>
          <w:color w:val="auto"/>
          <w:sz w:val="28"/>
          <w:szCs w:val="28"/>
          <w:highlight w:val="none"/>
          <w:lang w:val="ru-RU"/>
        </w:rPr>
        <w:t>.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 </w:t>
      </w:r>
    </w:p>
    <w:p w14:paraId="34690670">
      <w:pPr>
        <w:pStyle w:val="5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1</w:t>
      </w:r>
      <w:r>
        <w:rPr>
          <w:rFonts w:hint="default" w:cs="Times New Roman"/>
          <w:color w:val="auto"/>
          <w:sz w:val="28"/>
          <w:szCs w:val="28"/>
          <w:highlight w:val="none"/>
          <w:lang w:val="ru-RU"/>
        </w:rPr>
        <w:t>0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. Основаниями для отказа в предоставлении субсидии являются: </w:t>
      </w:r>
    </w:p>
    <w:p w14:paraId="1978B925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1) несоответствие получателя субсид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ии требованиям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>,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 установленным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пунктом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6 настоящего Порядка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>;</w:t>
      </w:r>
    </w:p>
    <w:p w14:paraId="2295E9B8">
      <w:pPr>
        <w:pStyle w:val="5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cs="Times New Roman"/>
          <w:color w:val="auto"/>
          <w:sz w:val="28"/>
          <w:szCs w:val="28"/>
          <w:highlight w:val="none"/>
          <w:lang w:val="ru-RU"/>
        </w:rPr>
        <w:t xml:space="preserve">2)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несоответствие представленн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ых получателем субсидии документов</w:t>
      </w:r>
      <w:r>
        <w:rPr>
          <w:rFonts w:hint="default" w:cs="Times New Roman"/>
          <w:color w:val="auto"/>
          <w:sz w:val="28"/>
          <w:szCs w:val="28"/>
          <w:highlight w:val="none"/>
          <w:lang w:val="ru-RU"/>
        </w:rPr>
        <w:t xml:space="preserve"> требованиям, установленным пунктом 7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настоящ</w:t>
      </w:r>
      <w:r>
        <w:rPr>
          <w:rFonts w:hint="default" w:cs="Times New Roman"/>
          <w:color w:val="auto"/>
          <w:sz w:val="28"/>
          <w:szCs w:val="28"/>
          <w:highlight w:val="none"/>
          <w:lang w:val="ru-RU"/>
        </w:rPr>
        <w:t>его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 Порядк</w:t>
      </w:r>
      <w:r>
        <w:rPr>
          <w:rFonts w:hint="default" w:cs="Times New Roman"/>
          <w:color w:val="auto"/>
          <w:sz w:val="28"/>
          <w:szCs w:val="28"/>
          <w:highlight w:val="none"/>
          <w:lang w:val="ru-RU"/>
        </w:rPr>
        <w:t>а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,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или непредставление (представление не в полном объеме) указанных документов; </w:t>
      </w:r>
    </w:p>
    <w:p w14:paraId="1536AF78">
      <w:pPr>
        <w:pStyle w:val="5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cs="Times New Roman"/>
          <w:color w:val="auto"/>
          <w:sz w:val="28"/>
          <w:szCs w:val="28"/>
          <w:highlight w:val="none"/>
          <w:lang w:val="ru-RU"/>
        </w:rPr>
      </w:pPr>
      <w:r>
        <w:rPr>
          <w:rFonts w:hint="default" w:cs="Times New Roman"/>
          <w:color w:val="auto"/>
          <w:sz w:val="28"/>
          <w:szCs w:val="28"/>
          <w:highlight w:val="none"/>
          <w:lang w:val="ru-RU"/>
        </w:rPr>
        <w:t>3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) установление факта недостоверности представленной получателем субсидии информации, в том числе информации о месте нахождения и адресе юридического лица</w:t>
      </w:r>
      <w:r>
        <w:rPr>
          <w:rFonts w:hint="default" w:cs="Times New Roman"/>
          <w:color w:val="auto"/>
          <w:sz w:val="28"/>
          <w:szCs w:val="28"/>
          <w:highlight w:val="none"/>
          <w:lang w:val="ru-RU"/>
        </w:rPr>
        <w:t>;</w:t>
      </w:r>
    </w:p>
    <w:p w14:paraId="46B46885">
      <w:pPr>
        <w:pStyle w:val="5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cs="Times New Roman"/>
          <w:sz w:val="28"/>
          <w:szCs w:val="28"/>
          <w:highlight w:val="none"/>
          <w:lang w:val="ru-RU"/>
        </w:rPr>
      </w:pPr>
      <w:r>
        <w:rPr>
          <w:rFonts w:hint="default" w:cs="Times New Roman"/>
          <w:sz w:val="28"/>
          <w:szCs w:val="28"/>
          <w:highlight w:val="none"/>
          <w:lang w:val="ru-RU"/>
        </w:rPr>
        <w:t xml:space="preserve">4)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отсутствие лимитов бюджетных обязательств</w:t>
      </w:r>
      <w:r>
        <w:rPr>
          <w:rFonts w:hint="default" w:cs="Times New Roman"/>
          <w:sz w:val="28"/>
          <w:szCs w:val="28"/>
          <w:highlight w:val="none"/>
          <w:lang w:val="ru-RU"/>
        </w:rPr>
        <w:t>.</w:t>
      </w:r>
    </w:p>
    <w:p w14:paraId="67E313D6">
      <w:pPr>
        <w:pStyle w:val="5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cs="Times New Roman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1</w:t>
      </w:r>
      <w:r>
        <w:rPr>
          <w:rFonts w:hint="default" w:cs="Times New Roman"/>
          <w:color w:val="auto"/>
          <w:sz w:val="28"/>
          <w:szCs w:val="28"/>
          <w:highlight w:val="none"/>
          <w:lang w:val="ru-RU"/>
        </w:rPr>
        <w:t>1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. В случае принятия решения об отказе в предоставлении субсидии Министерство в течение 5 рабочих дней со дня принятия такого решения направляет получателю субсидии уведомление о принятом решении с обоснованием причин отказа посредством почтового отправления или на адрес электронной почты, или иным способом, обеспечивающим подтверждение получения указанного уведомления получателем субсидии.</w:t>
      </w:r>
    </w:p>
    <w:p w14:paraId="5FA8C9A4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12.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Отказ в предоставлении субсидии не препятствует повторному обращению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получателя субсидии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с заявкой после устранения причин, послуживших основаниями для отказа в предоставления субсидии.</w:t>
      </w:r>
    </w:p>
    <w:p w14:paraId="47A632AF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</w:p>
    <w:p w14:paraId="6AC1C085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/>
        </w:rPr>
        <w:t xml:space="preserve">IV.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Соглашение о предоставлении субсидии</w:t>
      </w:r>
    </w:p>
    <w:p w14:paraId="77A38F06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</w:p>
    <w:p w14:paraId="39A32AE8"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13.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В случае принятия решения о предоставлении субсидии Министерство в течение 10 рабочих дней со дня принятия такого решения направляет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получателю субсидии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проект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>С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оглашения 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>получателем субсидии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.</w:t>
      </w:r>
    </w:p>
    <w:p w14:paraId="30CE0A26"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14. Получатель субсидии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в течение 5 рабочих дней со дня получения проекта Соглашения подписывает и возвращает в Министерство два экземпляра проекта Соглашения посредством почтового отправления или нарочно.</w:t>
      </w:r>
    </w:p>
    <w:p w14:paraId="11080B11"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1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>5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. Министерство в течение 5 рабочих дней со дня получения двух экземпляров проекта Соглашения подписывает их со своей стороны.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>получателя субсидии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.</w:t>
      </w:r>
    </w:p>
    <w:p w14:paraId="44013571"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1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>6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. В случае непоступления в Министерство двух экземпляров подписанного Соглашения в течение 15 рабочих дней со дня получения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получателем субсидии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проекта Соглашения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получатель субсидии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признается уклонивш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>имся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 от заключен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ия Соглашения.</w:t>
      </w:r>
    </w:p>
    <w:p w14:paraId="318FF7EF"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1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>7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. Обязательными условиями предоставления субсидии, включаемыми соответственно в Соглашение и договоры (соглашения), заключенные в целях исполнения обязательств по Соглашению, являются:</w:t>
      </w:r>
    </w:p>
    <w:p w14:paraId="2B6DB52B"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1) согласие получателя субсидии,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Министерством в отношении их проверок соблюдения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vertAlign w:val="superscript"/>
        </w:rPr>
        <w:t>1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 и 269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vertAlign w:val="superscript"/>
        </w:rPr>
        <w:t>2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 Бюджетного кодекса Российской Федерации;</w:t>
      </w:r>
    </w:p>
    <w:p w14:paraId="4D66BB93"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2) обязательство получателя субсидии по включению в договоры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 и получающих средства на основании договоров, заключенных с получателем субсидии, на проведение проверок, указанных в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>под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пункте 1 настоящ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>его пункта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, а также положений о порядке и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сроках возврата указанными лицами средств, полученных на основании договоров, заключенных с получателем субсидии,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предусмотренных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пунктом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2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>6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 настоящего Порядка;</w:t>
      </w:r>
    </w:p>
    <w:p w14:paraId="407D7D57"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3) положение о возможности заключать дополнительное с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оглашение в случаях, предусмотренных законодательством Российской Федерации и Камчатского края, в том числе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или о расторжении соглашения при недостижении согласия по новым условиям;</w:t>
      </w:r>
    </w:p>
    <w:p w14:paraId="2BF61740"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4) запрет приобретения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>получателем субсидии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, а также иными юридическими лицами, получающими средства на основании договоров, заключенных с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получателем субсидии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операций;</w:t>
      </w:r>
    </w:p>
    <w:p w14:paraId="2E19FF03"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5) возможность заключать дополнительное соглашение к Соглашению в части перемены лица в обязательстве с указанием в Соглашении юридического лица, являющегося правопреемником при реорганизации получателя субсидии в форме слияния, присоединения или преобразования; </w:t>
      </w:r>
    </w:p>
    <w:p w14:paraId="4C82F63F"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6) возможность расторжения Соглашения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краевой бюджет в случае реорганизации получателя субсидии в форме разделения, выделения, а также при ликвидации получателя субсидии, являющегося юридическим лицом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;</w:t>
      </w:r>
    </w:p>
    <w:p w14:paraId="4C9DF933">
      <w:pPr>
        <w:pStyle w:val="5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7)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согласовани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новых условий Соглашения или или заключение дополнительного соглашения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субсидий в размере, определенном в Соглашении.</w:t>
      </w:r>
    </w:p>
    <w:p w14:paraId="181736E7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>18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Заключение дополнительного соглашения к соглашению, соглашения о расторжении соглашения осуществляется при необходимости по типовой форме, установленной министерством финансов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Камчатского края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.</w:t>
      </w:r>
    </w:p>
    <w:p w14:paraId="29C85D69">
      <w:pPr>
        <w:pStyle w:val="5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cs="Times New Roman"/>
          <w:color w:val="auto"/>
          <w:sz w:val="28"/>
          <w:szCs w:val="28"/>
          <w:highlight w:val="none"/>
          <w:lang w:val="ru-RU"/>
        </w:rPr>
        <w:t xml:space="preserve">19.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При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получателя субсидии с указанием в Соглашении юридического лица, являющегося правопреемником.</w:t>
      </w:r>
    </w:p>
    <w:p w14:paraId="4E5872E4">
      <w:pPr>
        <w:pStyle w:val="5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При реорганизации получателя субсидии в форме разделения, выделения,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краевой бюджет.</w:t>
      </w:r>
    </w:p>
    <w:p w14:paraId="464CB4F9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</w:p>
    <w:p w14:paraId="1F88FFB6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</w:p>
    <w:p w14:paraId="3850B84F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</w:p>
    <w:p w14:paraId="4FA9D2AA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/>
        </w:rPr>
        <w:t xml:space="preserve">V.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Порядок определения объема и перечисления субсидии, </w:t>
      </w:r>
    </w:p>
    <w:p w14:paraId="37592221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результаты предоставления субсидии</w:t>
      </w:r>
    </w:p>
    <w:p w14:paraId="0CE2F934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</w:p>
    <w:p w14:paraId="1EE7A97A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20. Размер субсидии для достижения результатов предоставления субсидии в рамках результатов структурных элементов Программы, указанных в пункте 1 настоящего Порядка, определен Законом Камчатского края от 23.11.2023 № 300 «О краевом бюджете на 2024 год и на плановый период 2025 и 2026 годов», и составляет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3 315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804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>,40 (три миллиона триста пятнадцать тысяч восемьсот четыре) руб. 40 коп.</w:t>
      </w:r>
    </w:p>
    <w:p w14:paraId="63FF7346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21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. Министерство перечисляет субсидию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получателю субсидии по указанным в Соглашении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реквизит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ам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согласно плану-графику, утвержденному Соглашением.</w:t>
      </w:r>
    </w:p>
    <w:p w14:paraId="33CC7642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22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. Результатом предоставления субсидии является количество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детей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молодежи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овлечен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ных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в направленные на их духовно-нравственное и патриотическое воспитание мероприятия, проведенные в результате реализации проектов физических лиц в 2025 году, получивших гранты от получателя субсидии в 2024 году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.</w:t>
      </w:r>
    </w:p>
    <w:p w14:paraId="590C2681">
      <w:pPr>
        <w:pStyle w:val="56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firstLine="709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Значения результатов предоставления субсидии устанавливаются Соглашением.</w:t>
      </w:r>
    </w:p>
    <w:p w14:paraId="73CF8E8C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</w:p>
    <w:p w14:paraId="412989D0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</w:p>
    <w:p w14:paraId="1A3456F0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/>
        </w:rPr>
        <w:t>VI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. Требования к отчетности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и контроля за соблюдением условий и порядка предоставления субсидии</w:t>
      </w:r>
    </w:p>
    <w:p w14:paraId="11B15856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</w:p>
    <w:p w14:paraId="5D85F020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23. Получатель субсидии предоставляет в Министерство ежеквартально в срок до 15 числа месяца, следующего за отчетным кварталом, отчеты по формам, определенным типовыми формами соглашений, установленным Министерством финансов Камчатского края: отчет о достижении значений результатов предоставления субсидии; отчет расходах, источником финансового обеспечения которых является субсидия, с приложением заверенных надлежащим образом первичных документов, подтверждающих фактически произведенные расходы.</w:t>
      </w:r>
    </w:p>
    <w:p w14:paraId="7B25EFAB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Все представленные получателем субсидии в Министерство отчеты подлежат регистрации в день их поступления.</w:t>
      </w:r>
    </w:p>
    <w:p w14:paraId="3E664090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Министерство в течение 20 рабочих дней со дня регистрации отчетов, рассматривает их, проверяет полноту и достоверность содержащихся в отчетах сведений.</w:t>
      </w:r>
    </w:p>
    <w:p w14:paraId="13C34E9E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Отчеты, указанные в настоящем пункте, считаются принятыми после их подписания уполномоченным лицом Министерства.</w:t>
      </w:r>
    </w:p>
    <w:p w14:paraId="7281AA4A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Отчеты, указанные в настоящем пункте, считаются не принятыми по следующим основаниям:</w:t>
      </w:r>
    </w:p>
    <w:p w14:paraId="750E27FD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1) непредставление (представление не в полном объеме);</w:t>
      </w:r>
    </w:p>
    <w:p w14:paraId="33C52544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2) некорректное заполнение (не заполнение) получателем субсидии всех обязательных для заполнения граф, предусмотренных в отчете;</w:t>
      </w:r>
    </w:p>
    <w:p w14:paraId="54A55839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3) предоставление отчетов с нарушением сроков, указанных в настоящем пункте;</w:t>
      </w:r>
    </w:p>
    <w:p w14:paraId="503B6CD8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4) недостоверность информации, содержащейся в отчете.</w:t>
      </w:r>
    </w:p>
    <w:p w14:paraId="0AA7D067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2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4.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Министерство проводит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получении результата предоставления субсидии (контрольная точка), в порядке и по формам, установленным Министерством финансов Российской Федерации.</w:t>
      </w:r>
    </w:p>
    <w:p w14:paraId="753BCE66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bookmarkStart w:id="6" w:name="Par0"/>
      <w:bookmarkEnd w:id="6"/>
      <w:r>
        <w:rPr>
          <w:rFonts w:hint="default" w:ascii="Times New Roman" w:hAnsi="Times New Roman" w:cs="Times New Roman"/>
          <w:sz w:val="28"/>
          <w:szCs w:val="28"/>
          <w:highlight w:val="none"/>
        </w:rPr>
        <w:t>2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5.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Остатки неиспользованной в отчетном финансовом году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подлежат возврату в доход краевого бюджета не позднее 15 февраля очередного финансового года.</w:t>
      </w:r>
    </w:p>
    <w:p w14:paraId="349DAD96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2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6.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Министерство осуществляет проверки соблюдения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получателем субсидии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, а также лицами, являющимися поставщиками (подрядчиками, исполнителями) по договорам (соглашениям), заключенным в целях исполнения обязательств по Соглашению, порядка и условий предоставления субсидии, в том числе в части достижения результата предоставления субсидии, а органы государственного финансового контроля осуществляют проверки в соответствии со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instrText xml:space="preserve"> HYPERLINK "https://login.consultant.ru/link/?req=doc&amp;base=LAW&amp;n=465808&amp;dst=3704" </w:instrTex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статьями 268</w:t>
      </w:r>
      <w:r>
        <w:rPr>
          <w:rFonts w:hint="default" w:ascii="Times New Roman" w:hAnsi="Times New Roman" w:cs="Times New Roman"/>
          <w:sz w:val="28"/>
          <w:szCs w:val="28"/>
          <w:highlight w:val="none"/>
          <w:vertAlign w:val="superscript"/>
        </w:rPr>
        <w:t>1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и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instrText xml:space="preserve"> HYPERLINK "https://login.consultant.ru/link/?req=doc&amp;base=LAW&amp;n=465808&amp;dst=3722" </w:instrTex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269</w:t>
      </w:r>
      <w:r>
        <w:rPr>
          <w:rFonts w:hint="default" w:ascii="Times New Roman" w:hAnsi="Times New Roman" w:cs="Times New Roman"/>
          <w:sz w:val="28"/>
          <w:szCs w:val="28"/>
          <w:highlight w:val="none"/>
          <w:vertAlign w:val="superscript"/>
        </w:rPr>
        <w:t>2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Бюджетного кодекса Российской Федерации.</w:t>
      </w:r>
    </w:p>
    <w:p w14:paraId="589F077F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27.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Министерство оформляет результаты проверок в порядке, установленном разделом IV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1235.</w:t>
      </w:r>
    </w:p>
    <w:p w14:paraId="2B01A2FF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28.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В случае нарушения получателем субсидии условий и порядка, установленных при предоставлении субсидии, выявленного в том числе по фактам проверок, проведенных Министерством и органам государственного финансового контроля, а также в случае недостижения значений результатов предоставления субсидии, субсидия подлежит возврату в краевой бюджет.</w:t>
      </w:r>
    </w:p>
    <w:p w14:paraId="53475850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29.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Получатель субсидии обязан возвратить средства субсидии в краевой бюджет в следующем порядке и сроки:</w:t>
      </w:r>
    </w:p>
    <w:p w14:paraId="02CAA6A7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3DC3434D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2) в случае выявления нарушения Министерством – в течение 20 рабочих дней со дня получения требования Министерства;</w:t>
      </w:r>
    </w:p>
    <w:p w14:paraId="78D1BD2C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3) в иных случаях – в течение 20 рабочих дней со дня нарушения.</w:t>
      </w:r>
    </w:p>
    <w:p w14:paraId="06463690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30.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Письменное требование о возврате субсидии направляется Министерством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получателю субсидии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в течение 15 рабочих дней со дня выявления нарушений, указанных в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пункте 23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настоящего Порядка, посредством почтового отправления или на адрес электронной почты, или иным способом, обеспечивающим подтверждение получения указанного требования.</w:t>
      </w:r>
    </w:p>
    <w:p w14:paraId="3A4D6F75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31. Получатель субсидии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обязан возвратить средства субсидии в следующих размерах:</w:t>
      </w:r>
    </w:p>
    <w:p w14:paraId="3BC2E27C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1) в случае нарушения целей предоставления субсидии – в размере нецелевого использования средств субсидии;</w:t>
      </w:r>
    </w:p>
    <w:p w14:paraId="141E7DB2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2) в случае недостижения значений результатов предоставления субсидии, установленных в Соглашении – в размере, определенном по формуле: </w:t>
      </w:r>
    </w:p>
    <w:p w14:paraId="52B89CCD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Vвозврата = Vсубсидии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en-US"/>
        </w:rPr>
        <w:t>x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(1 – (Ti/Si))/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en-US"/>
        </w:rPr>
        <w:t>n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, где:</w:t>
      </w:r>
    </w:p>
    <w:p w14:paraId="6F933A0A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/>
        </w:rPr>
        <w:t>V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возврата – размер субсидии, подлежащей возврату;</w:t>
      </w:r>
    </w:p>
    <w:p w14:paraId="11AEBFB4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/>
        </w:rPr>
        <w:t>V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субсидии – размер субсидии, представленной получателю субсидии;</w:t>
      </w:r>
    </w:p>
    <w:p w14:paraId="291F5715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/>
        </w:rPr>
        <w:t>Ti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– фактически достигнутое значение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en-US"/>
        </w:rPr>
        <w:t>i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-го результата предоставления субсидии на отчетную дату;</w:t>
      </w:r>
    </w:p>
    <w:p w14:paraId="1FB9FE32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/>
        </w:rPr>
        <w:t>Si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– плановое значение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en-US"/>
        </w:rPr>
        <w:t>i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-го результата предоставления субсидии, установленное Соглашением;</w:t>
      </w:r>
    </w:p>
    <w:p w14:paraId="17E27EDA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/>
        </w:rPr>
        <w:t>n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– общее количество результатов предоставления субсидии, установленных Соглашением;</w:t>
      </w:r>
    </w:p>
    <w:p w14:paraId="504FCC21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3) в случае нарушения условий и порядка предоставления субсидии – в полном объеме.</w:t>
      </w:r>
    </w:p>
    <w:p w14:paraId="714826C3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32.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При невозврате средств субсидии в сроки, установленные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пунктом 29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получателем субсидии 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обязанности возвратить средства субсидии в краевой бюджет.</w:t>
      </w:r>
    </w:p>
    <w:p w14:paraId="0E9CF506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bookmarkStart w:id="7" w:name="Par13"/>
      <w:bookmarkEnd w:id="7"/>
      <w:r>
        <w:rPr>
          <w:rFonts w:hint="default" w:ascii="Times New Roman" w:hAnsi="Times New Roman" w:cs="Times New Roman"/>
          <w:sz w:val="28"/>
          <w:szCs w:val="28"/>
          <w:highlight w:val="none"/>
        </w:rPr>
        <w:t>3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. В случае выявления нарушений, в том числе по фактам проверок, указанных в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пункте 26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настоящего Порядка, лица, получившие средства на основании договоров, заключенных с получателем субсидии, обязаны возвратить в сроки, не превышающие сроки, указанные в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пункте 27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настоящего Порядка, средства, полученные за счет средств субсидии, на счет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получателя субсидии 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в целях последующего возврата указанных средств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получателем субсидии 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в краевой бюджет в срок не позднее 10 рабочих дней со дня поступления денежных средств на счет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получателя субсидии 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.</w:t>
      </w:r>
    </w:p>
    <w:p w14:paraId="157EA55C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3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. Письменное требование о возврате средств, полученных за счет средств субсидии, направляется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получателем субсидии 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лицам, получившим средства на основании договоров, заключенных с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получателем субсидии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, и нарушившим порядок и условия предоставления субсидии, в течение 15 рабочих дней со дня выявления нарушений по фактам проверок, проведенных Министерством.</w:t>
      </w:r>
    </w:p>
    <w:p w14:paraId="33D1B335">
      <w:pPr>
        <w:keepNext w:val="0"/>
        <w:keepLines w:val="0"/>
        <w:pageBreakBefore w:val="0"/>
        <w:widowControl/>
        <w:tabs>
          <w:tab w:val="left" w:pos="1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3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5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. В случае невозврата лицами, указанными в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пункте 26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настоящего Порядка, средств, полученных за счет средств субсидии на счет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получателя субсидии 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в сроки, указанные в требовании о возврате средств, полученных за счет средств субсидии,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получатель субсидии 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принимает необходимые меры по взысканию подлежащих возврату в краевой бюджет средств, полученных за счет средств субсидии, в судебном порядке в срок не позднее 30 рабочих дней со дня, когда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получателю субсидии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стало известно о неисполнении лицами, указанными в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пункте 26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настоящего Порядка, обязанности возвратить средства, полученные за счет средств субсидии, на счет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получателя субсидии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.</w:t>
      </w:r>
    </w:p>
    <w:sectPr>
      <w:pgSz w:w="11906" w:h="16838"/>
      <w:pgMar w:top="1134" w:right="851" w:bottom="1134" w:left="1418" w:header="709" w:footer="70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XO Thames">
    <w:panose1 w:val="02020603050405020304"/>
    <w:charset w:val="CC"/>
    <w:family w:val="roman"/>
    <w:pitch w:val="default"/>
    <w:sig w:usb0="800006FF" w:usb1="0000285A" w:usb2="00000000" w:usb3="00000000" w:csb0="20000015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imesNewRomanPSMT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4" w:lineRule="auto"/>
      </w:pPr>
      <w:r>
        <w:separator/>
      </w:r>
    </w:p>
  </w:footnote>
  <w:footnote w:type="continuationSeparator" w:id="1">
    <w:p>
      <w:pPr>
        <w:spacing w:before="0" w:after="0" w:line="264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1C6E1A"/>
    <w:multiLevelType w:val="singleLevel"/>
    <w:tmpl w:val="791C6E1A"/>
    <w:lvl w:ilvl="0" w:tentative="0">
      <w:start w:val="1"/>
      <w:numFmt w:val="upperRoman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79EA"/>
    <w:rsid w:val="00B317F0"/>
    <w:rsid w:val="00ED738C"/>
    <w:rsid w:val="0AC3062A"/>
    <w:rsid w:val="388D53E5"/>
    <w:rsid w:val="3EA876E9"/>
    <w:rsid w:val="46333821"/>
    <w:rsid w:val="4C371D2E"/>
    <w:rsid w:val="5EFA2A17"/>
    <w:rsid w:val="662A6B0F"/>
    <w:rsid w:val="72460CCB"/>
    <w:rsid w:val="783E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qFormat="1"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64" w:lineRule="auto"/>
    </w:pPr>
    <w:rPr>
      <w:rFonts w:eastAsia="Times New Roman" w:cs="Times New Roman" w:asciiTheme="minorHAnsi" w:hAnsiTheme="minorHAnsi"/>
      <w:color w:val="000000"/>
      <w:sz w:val="22"/>
      <w:lang w:val="ru-RU" w:eastAsia="ru-RU" w:bidi="ar-SA"/>
    </w:rPr>
  </w:style>
  <w:style w:type="paragraph" w:styleId="2">
    <w:name w:val="heading 1"/>
    <w:basedOn w:val="1"/>
    <w:next w:val="1"/>
    <w:link w:val="38"/>
    <w:qFormat/>
    <w:uiPriority w:val="9"/>
    <w:pPr>
      <w:spacing w:before="120" w:after="120" w:line="264" w:lineRule="auto"/>
      <w:jc w:val="both"/>
      <w:outlineLvl w:val="0"/>
    </w:pPr>
    <w:rPr>
      <w:rFonts w:ascii="XO Thames" w:hAnsi="XO Thames" w:eastAsia="Times New Roman" w:cs="Times New Roman"/>
      <w:b/>
      <w:color w:val="000000"/>
      <w:sz w:val="32"/>
      <w:lang w:val="ru-RU" w:eastAsia="ru-RU" w:bidi="ar-SA"/>
    </w:rPr>
  </w:style>
  <w:style w:type="paragraph" w:styleId="3">
    <w:name w:val="heading 2"/>
    <w:next w:val="1"/>
    <w:link w:val="52"/>
    <w:qFormat/>
    <w:uiPriority w:val="9"/>
    <w:pPr>
      <w:spacing w:before="120" w:after="120" w:line="264" w:lineRule="auto"/>
      <w:jc w:val="both"/>
      <w:outlineLvl w:val="1"/>
    </w:pPr>
    <w:rPr>
      <w:rFonts w:ascii="XO Thames" w:hAnsi="XO Thames" w:eastAsia="Times New Roman" w:cs="Times New Roman"/>
      <w:b/>
      <w:color w:val="000000"/>
      <w:sz w:val="28"/>
      <w:lang w:val="ru-RU" w:eastAsia="ru-RU" w:bidi="ar-SA"/>
    </w:rPr>
  </w:style>
  <w:style w:type="paragraph" w:styleId="4">
    <w:name w:val="heading 3"/>
    <w:next w:val="1"/>
    <w:link w:val="34"/>
    <w:qFormat/>
    <w:uiPriority w:val="9"/>
    <w:pPr>
      <w:spacing w:before="120" w:after="120" w:line="264" w:lineRule="auto"/>
      <w:jc w:val="both"/>
      <w:outlineLvl w:val="2"/>
    </w:pPr>
    <w:rPr>
      <w:rFonts w:ascii="XO Thames" w:hAnsi="XO Thames" w:eastAsia="Times New Roman" w:cs="Times New Roman"/>
      <w:b/>
      <w:color w:val="000000"/>
      <w:sz w:val="26"/>
      <w:lang w:val="ru-RU" w:eastAsia="ru-RU" w:bidi="ar-SA"/>
    </w:rPr>
  </w:style>
  <w:style w:type="paragraph" w:styleId="5">
    <w:name w:val="heading 4"/>
    <w:next w:val="1"/>
    <w:link w:val="51"/>
    <w:qFormat/>
    <w:uiPriority w:val="9"/>
    <w:pPr>
      <w:spacing w:before="120" w:after="120" w:line="264" w:lineRule="auto"/>
      <w:jc w:val="both"/>
      <w:outlineLvl w:val="3"/>
    </w:pPr>
    <w:rPr>
      <w:rFonts w:ascii="XO Thames" w:hAnsi="XO Thames" w:eastAsia="Times New Roman" w:cs="Times New Roman"/>
      <w:b/>
      <w:color w:val="000000"/>
      <w:sz w:val="24"/>
      <w:lang w:val="ru-RU" w:eastAsia="ru-RU" w:bidi="ar-SA"/>
    </w:rPr>
  </w:style>
  <w:style w:type="paragraph" w:styleId="6">
    <w:name w:val="heading 5"/>
    <w:next w:val="1"/>
    <w:link w:val="37"/>
    <w:qFormat/>
    <w:uiPriority w:val="9"/>
    <w:pPr>
      <w:spacing w:before="120" w:after="120" w:line="264" w:lineRule="auto"/>
      <w:jc w:val="both"/>
      <w:outlineLvl w:val="4"/>
    </w:pPr>
    <w:rPr>
      <w:rFonts w:ascii="XO Thames" w:hAnsi="XO Thames" w:eastAsia="Times New Roman" w:cs="Times New Roman"/>
      <w:b/>
      <w:color w:val="000000"/>
      <w:sz w:val="22"/>
      <w:lang w:val="ru-RU" w:eastAsia="ru-RU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7"/>
    <w:link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Гиперссылка1"/>
    <w:basedOn w:val="11"/>
    <w:link w:val="9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Основной шрифт абзаца1"/>
    <w:qFormat/>
    <w:uiPriority w:val="0"/>
    <w:pPr>
      <w:spacing w:after="160" w:line="264" w:lineRule="auto"/>
    </w:pPr>
    <w:rPr>
      <w:rFonts w:eastAsia="Times New Roman" w:cs="Times New Roman" w:asciiTheme="minorHAnsi" w:hAnsiTheme="minorHAnsi"/>
      <w:color w:val="000000"/>
      <w:sz w:val="22"/>
      <w:lang w:val="ru-RU" w:eastAsia="ru-RU" w:bidi="ar-SA"/>
    </w:rPr>
  </w:style>
  <w:style w:type="paragraph" w:styleId="12">
    <w:name w:val="Balloon Text"/>
    <w:basedOn w:val="1"/>
    <w:link w:val="50"/>
    <w:qFormat/>
    <w:uiPriority w:val="0"/>
    <w:pPr>
      <w:spacing w:after="0" w:line="240" w:lineRule="auto"/>
    </w:pPr>
    <w:rPr>
      <w:rFonts w:ascii="Segoe UI" w:hAnsi="Segoe UI"/>
      <w:sz w:val="18"/>
    </w:rPr>
  </w:style>
  <w:style w:type="paragraph" w:styleId="13">
    <w:name w:val="Plain Text"/>
    <w:basedOn w:val="1"/>
    <w:link w:val="35"/>
    <w:qFormat/>
    <w:uiPriority w:val="0"/>
    <w:pPr>
      <w:spacing w:after="0" w:line="240" w:lineRule="auto"/>
    </w:pPr>
    <w:rPr>
      <w:rFonts w:ascii="Calibri" w:hAnsi="Calibri"/>
    </w:rPr>
  </w:style>
  <w:style w:type="paragraph" w:styleId="14">
    <w:name w:val="toc 8"/>
    <w:next w:val="1"/>
    <w:link w:val="45"/>
    <w:uiPriority w:val="39"/>
    <w:pPr>
      <w:spacing w:after="160" w:line="264" w:lineRule="auto"/>
      <w:ind w:left="14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5">
    <w:name w:val="header"/>
    <w:basedOn w:val="1"/>
    <w:link w:val="31"/>
    <w:qFormat/>
    <w:uiPriority w:val="0"/>
    <w:pPr>
      <w:tabs>
        <w:tab w:val="center" w:pos="4677"/>
        <w:tab w:val="right" w:pos="9355"/>
      </w:tabs>
      <w:spacing w:after="0" w:line="240" w:lineRule="auto"/>
    </w:pPr>
  </w:style>
  <w:style w:type="paragraph" w:styleId="16">
    <w:name w:val="toc 9"/>
    <w:next w:val="1"/>
    <w:link w:val="44"/>
    <w:qFormat/>
    <w:uiPriority w:val="39"/>
    <w:pPr>
      <w:spacing w:after="160" w:line="264" w:lineRule="auto"/>
      <w:ind w:left="16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7">
    <w:name w:val="toc 7"/>
    <w:next w:val="1"/>
    <w:link w:val="33"/>
    <w:qFormat/>
    <w:uiPriority w:val="39"/>
    <w:pPr>
      <w:spacing w:after="160" w:line="264" w:lineRule="auto"/>
      <w:ind w:left="12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8">
    <w:name w:val="toc 1"/>
    <w:next w:val="1"/>
    <w:link w:val="41"/>
    <w:uiPriority w:val="39"/>
    <w:pPr>
      <w:spacing w:after="160" w:line="264" w:lineRule="auto"/>
    </w:pPr>
    <w:rPr>
      <w:rFonts w:ascii="XO Thames" w:hAnsi="XO Thames" w:eastAsia="Times New Roman" w:cs="Times New Roman"/>
      <w:b/>
      <w:color w:val="000000"/>
      <w:sz w:val="28"/>
      <w:lang w:val="ru-RU" w:eastAsia="ru-RU" w:bidi="ar-SA"/>
    </w:rPr>
  </w:style>
  <w:style w:type="paragraph" w:styleId="19">
    <w:name w:val="toc 6"/>
    <w:next w:val="1"/>
    <w:link w:val="32"/>
    <w:qFormat/>
    <w:uiPriority w:val="39"/>
    <w:pPr>
      <w:spacing w:after="160" w:line="264" w:lineRule="auto"/>
      <w:ind w:left="10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0">
    <w:name w:val="toc 3"/>
    <w:next w:val="1"/>
    <w:link w:val="36"/>
    <w:uiPriority w:val="39"/>
    <w:pPr>
      <w:spacing w:after="160" w:line="264" w:lineRule="auto"/>
      <w:ind w:left="4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1">
    <w:name w:val="toc 2"/>
    <w:next w:val="1"/>
    <w:link w:val="29"/>
    <w:qFormat/>
    <w:uiPriority w:val="39"/>
    <w:pPr>
      <w:spacing w:after="160" w:line="264" w:lineRule="auto"/>
      <w:ind w:left="2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2">
    <w:name w:val="toc 4"/>
    <w:next w:val="1"/>
    <w:link w:val="30"/>
    <w:uiPriority w:val="39"/>
    <w:pPr>
      <w:spacing w:after="160" w:line="264" w:lineRule="auto"/>
      <w:ind w:left="6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3">
    <w:name w:val="toc 5"/>
    <w:next w:val="1"/>
    <w:link w:val="46"/>
    <w:uiPriority w:val="39"/>
    <w:pPr>
      <w:spacing w:after="160" w:line="264" w:lineRule="auto"/>
      <w:ind w:left="8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4">
    <w:name w:val="Title"/>
    <w:next w:val="1"/>
    <w:link w:val="49"/>
    <w:qFormat/>
    <w:uiPriority w:val="10"/>
    <w:pPr>
      <w:spacing w:before="567" w:after="567" w:line="264" w:lineRule="auto"/>
      <w:jc w:val="center"/>
    </w:pPr>
    <w:rPr>
      <w:rFonts w:ascii="XO Thames" w:hAnsi="XO Thames" w:eastAsia="Times New Roman" w:cs="Times New Roman"/>
      <w:b/>
      <w:caps/>
      <w:color w:val="000000"/>
      <w:sz w:val="40"/>
      <w:lang w:val="ru-RU" w:eastAsia="ru-RU" w:bidi="ar-SA"/>
    </w:rPr>
  </w:style>
  <w:style w:type="paragraph" w:styleId="25">
    <w:name w:val="footer"/>
    <w:basedOn w:val="1"/>
    <w:link w:val="48"/>
    <w:qFormat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styleId="26">
    <w:name w:val="Subtitle"/>
    <w:next w:val="1"/>
    <w:link w:val="47"/>
    <w:qFormat/>
    <w:uiPriority w:val="11"/>
    <w:pPr>
      <w:spacing w:after="160" w:line="264" w:lineRule="auto"/>
      <w:jc w:val="both"/>
    </w:pPr>
    <w:rPr>
      <w:rFonts w:ascii="XO Thames" w:hAnsi="XO Thames" w:eastAsia="Times New Roman" w:cs="Times New Roman"/>
      <w:i/>
      <w:color w:val="000000"/>
      <w:sz w:val="24"/>
      <w:lang w:val="ru-RU" w:eastAsia="ru-RU" w:bidi="ar-SA"/>
    </w:rPr>
  </w:style>
  <w:style w:type="table" w:styleId="27">
    <w:name w:val="Table Grid"/>
    <w:basedOn w:val="8"/>
    <w:uiPriority w:val="0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28">
    <w:name w:val="Обычный1"/>
    <w:uiPriority w:val="0"/>
  </w:style>
  <w:style w:type="character" w:customStyle="1" w:styleId="29">
    <w:name w:val="Оглавление 2 Знак"/>
    <w:link w:val="21"/>
    <w:qFormat/>
    <w:uiPriority w:val="0"/>
    <w:rPr>
      <w:rFonts w:ascii="XO Thames" w:hAnsi="XO Thames"/>
      <w:sz w:val="28"/>
    </w:rPr>
  </w:style>
  <w:style w:type="character" w:customStyle="1" w:styleId="30">
    <w:name w:val="Оглавление 4 Знак"/>
    <w:link w:val="22"/>
    <w:qFormat/>
    <w:uiPriority w:val="0"/>
    <w:rPr>
      <w:rFonts w:ascii="XO Thames" w:hAnsi="XO Thames"/>
      <w:sz w:val="28"/>
    </w:rPr>
  </w:style>
  <w:style w:type="character" w:customStyle="1" w:styleId="31">
    <w:name w:val="Верхний колонтитул Знак"/>
    <w:basedOn w:val="28"/>
    <w:link w:val="15"/>
    <w:qFormat/>
    <w:uiPriority w:val="0"/>
  </w:style>
  <w:style w:type="character" w:customStyle="1" w:styleId="32">
    <w:name w:val="Оглавление 6 Знак"/>
    <w:link w:val="19"/>
    <w:uiPriority w:val="0"/>
    <w:rPr>
      <w:rFonts w:ascii="XO Thames" w:hAnsi="XO Thames"/>
      <w:sz w:val="28"/>
    </w:rPr>
  </w:style>
  <w:style w:type="character" w:customStyle="1" w:styleId="33">
    <w:name w:val="Оглавление 7 Знак"/>
    <w:link w:val="17"/>
    <w:uiPriority w:val="0"/>
    <w:rPr>
      <w:rFonts w:ascii="XO Thames" w:hAnsi="XO Thames"/>
      <w:sz w:val="28"/>
    </w:rPr>
  </w:style>
  <w:style w:type="character" w:customStyle="1" w:styleId="34">
    <w:name w:val="Заголовок 3 Знак"/>
    <w:link w:val="4"/>
    <w:uiPriority w:val="0"/>
    <w:rPr>
      <w:rFonts w:ascii="XO Thames" w:hAnsi="XO Thames"/>
      <w:b/>
      <w:sz w:val="26"/>
    </w:rPr>
  </w:style>
  <w:style w:type="character" w:customStyle="1" w:styleId="35">
    <w:name w:val="Текст Знак"/>
    <w:basedOn w:val="28"/>
    <w:link w:val="13"/>
    <w:uiPriority w:val="0"/>
    <w:rPr>
      <w:rFonts w:ascii="Calibri" w:hAnsi="Calibri"/>
    </w:rPr>
  </w:style>
  <w:style w:type="character" w:customStyle="1" w:styleId="36">
    <w:name w:val="Оглавление 3 Знак"/>
    <w:link w:val="20"/>
    <w:uiPriority w:val="0"/>
    <w:rPr>
      <w:rFonts w:ascii="XO Thames" w:hAnsi="XO Thames"/>
      <w:sz w:val="28"/>
    </w:rPr>
  </w:style>
  <w:style w:type="character" w:customStyle="1" w:styleId="37">
    <w:name w:val="Заголовок 5 Знак"/>
    <w:link w:val="6"/>
    <w:uiPriority w:val="0"/>
    <w:rPr>
      <w:rFonts w:ascii="XO Thames" w:hAnsi="XO Thames"/>
      <w:b/>
      <w:sz w:val="22"/>
    </w:rPr>
  </w:style>
  <w:style w:type="character" w:customStyle="1" w:styleId="38">
    <w:name w:val="Заголовок 1 Знак"/>
    <w:link w:val="2"/>
    <w:uiPriority w:val="0"/>
    <w:rPr>
      <w:rFonts w:ascii="XO Thames" w:hAnsi="XO Thames"/>
      <w:b/>
      <w:sz w:val="32"/>
    </w:rPr>
  </w:style>
  <w:style w:type="paragraph" w:customStyle="1" w:styleId="39">
    <w:name w:val="Footnote"/>
    <w:link w:val="40"/>
    <w:uiPriority w:val="0"/>
    <w:pPr>
      <w:spacing w:after="160" w:line="264" w:lineRule="auto"/>
      <w:ind w:firstLine="851"/>
      <w:jc w:val="both"/>
    </w:pPr>
    <w:rPr>
      <w:rFonts w:ascii="XO Thames" w:hAnsi="XO Thames" w:eastAsia="Times New Roman" w:cs="Times New Roman"/>
      <w:color w:val="000000"/>
      <w:sz w:val="22"/>
      <w:lang w:val="ru-RU" w:eastAsia="ru-RU" w:bidi="ar-SA"/>
    </w:rPr>
  </w:style>
  <w:style w:type="character" w:customStyle="1" w:styleId="40">
    <w:name w:val="Footnote1"/>
    <w:link w:val="39"/>
    <w:uiPriority w:val="0"/>
    <w:rPr>
      <w:rFonts w:ascii="XO Thames" w:hAnsi="XO Thames"/>
      <w:sz w:val="22"/>
    </w:rPr>
  </w:style>
  <w:style w:type="character" w:customStyle="1" w:styleId="41">
    <w:name w:val="Оглавление 1 Знак"/>
    <w:link w:val="18"/>
    <w:uiPriority w:val="0"/>
    <w:rPr>
      <w:rFonts w:ascii="XO Thames" w:hAnsi="XO Thames"/>
      <w:b/>
      <w:sz w:val="28"/>
    </w:rPr>
  </w:style>
  <w:style w:type="paragraph" w:customStyle="1" w:styleId="42">
    <w:name w:val="Header and Footer"/>
    <w:link w:val="43"/>
    <w:uiPriority w:val="0"/>
    <w:pPr>
      <w:spacing w:after="160" w:line="240" w:lineRule="auto"/>
      <w:jc w:val="both"/>
    </w:pPr>
    <w:rPr>
      <w:rFonts w:ascii="XO Thames" w:hAnsi="XO Thames" w:eastAsia="Times New Roman" w:cs="Times New Roman"/>
      <w:color w:val="000000"/>
      <w:sz w:val="20"/>
      <w:lang w:val="ru-RU" w:eastAsia="ru-RU" w:bidi="ar-SA"/>
    </w:rPr>
  </w:style>
  <w:style w:type="character" w:customStyle="1" w:styleId="43">
    <w:name w:val="Header and Footer1"/>
    <w:link w:val="42"/>
    <w:uiPriority w:val="0"/>
    <w:rPr>
      <w:rFonts w:ascii="XO Thames" w:hAnsi="XO Thames"/>
      <w:sz w:val="20"/>
    </w:rPr>
  </w:style>
  <w:style w:type="character" w:customStyle="1" w:styleId="44">
    <w:name w:val="Оглавление 9 Знак"/>
    <w:link w:val="16"/>
    <w:uiPriority w:val="0"/>
    <w:rPr>
      <w:rFonts w:ascii="XO Thames" w:hAnsi="XO Thames"/>
      <w:sz w:val="28"/>
    </w:rPr>
  </w:style>
  <w:style w:type="character" w:customStyle="1" w:styleId="45">
    <w:name w:val="Оглавление 8 Знак"/>
    <w:link w:val="14"/>
    <w:uiPriority w:val="0"/>
    <w:rPr>
      <w:rFonts w:ascii="XO Thames" w:hAnsi="XO Thames"/>
      <w:sz w:val="28"/>
    </w:rPr>
  </w:style>
  <w:style w:type="character" w:customStyle="1" w:styleId="46">
    <w:name w:val="Оглавление 5 Знак"/>
    <w:link w:val="23"/>
    <w:uiPriority w:val="0"/>
    <w:rPr>
      <w:rFonts w:ascii="XO Thames" w:hAnsi="XO Thames"/>
      <w:sz w:val="28"/>
    </w:rPr>
  </w:style>
  <w:style w:type="character" w:customStyle="1" w:styleId="47">
    <w:name w:val="Подзаголовок Знак"/>
    <w:link w:val="26"/>
    <w:uiPriority w:val="0"/>
    <w:rPr>
      <w:rFonts w:ascii="XO Thames" w:hAnsi="XO Thames"/>
      <w:i/>
      <w:sz w:val="24"/>
    </w:rPr>
  </w:style>
  <w:style w:type="character" w:customStyle="1" w:styleId="48">
    <w:name w:val="Нижний колонтитул Знак"/>
    <w:basedOn w:val="28"/>
    <w:link w:val="25"/>
    <w:uiPriority w:val="0"/>
    <w:rPr>
      <w:rFonts w:ascii="Times New Roman" w:hAnsi="Times New Roman"/>
      <w:sz w:val="28"/>
    </w:rPr>
  </w:style>
  <w:style w:type="character" w:customStyle="1" w:styleId="49">
    <w:name w:val="Название Знак"/>
    <w:link w:val="24"/>
    <w:uiPriority w:val="0"/>
    <w:rPr>
      <w:rFonts w:ascii="XO Thames" w:hAnsi="XO Thames"/>
      <w:b/>
      <w:caps/>
      <w:sz w:val="40"/>
    </w:rPr>
  </w:style>
  <w:style w:type="character" w:customStyle="1" w:styleId="50">
    <w:name w:val="Текст выноски Знак"/>
    <w:basedOn w:val="28"/>
    <w:link w:val="12"/>
    <w:uiPriority w:val="0"/>
    <w:rPr>
      <w:rFonts w:ascii="Segoe UI" w:hAnsi="Segoe UI"/>
      <w:sz w:val="18"/>
    </w:rPr>
  </w:style>
  <w:style w:type="character" w:customStyle="1" w:styleId="51">
    <w:name w:val="Заголовок 4 Знак"/>
    <w:link w:val="5"/>
    <w:uiPriority w:val="0"/>
    <w:rPr>
      <w:rFonts w:ascii="XO Thames" w:hAnsi="XO Thames"/>
      <w:b/>
      <w:sz w:val="24"/>
    </w:rPr>
  </w:style>
  <w:style w:type="character" w:customStyle="1" w:styleId="52">
    <w:name w:val="Заголовок 2 Знак"/>
    <w:link w:val="3"/>
    <w:uiPriority w:val="0"/>
    <w:rPr>
      <w:rFonts w:ascii="XO Thames" w:hAnsi="XO Thames"/>
      <w:b/>
      <w:sz w:val="28"/>
    </w:rPr>
  </w:style>
  <w:style w:type="table" w:customStyle="1" w:styleId="53">
    <w:name w:val="Сетка таблицы1"/>
    <w:basedOn w:val="8"/>
    <w:uiPriority w:val="0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54">
    <w:name w:val="Сетка таблицы2"/>
    <w:basedOn w:val="8"/>
    <w:uiPriority w:val="0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55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56">
    <w:name w:val="List Paragraph"/>
    <w:basedOn w:val="1"/>
    <w:qFormat/>
    <w:uiPriority w:val="34"/>
    <w:pPr>
      <w:ind w:left="720"/>
      <w:contextualSpacing/>
    </w:pPr>
    <w:rPr>
      <w:rFonts w:ascii="Times New Roman" w:hAnsi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12</Pages>
  <Words>90</Words>
  <Characters>513</Characters>
  <Lines>4</Lines>
  <Paragraphs>1</Paragraphs>
  <TotalTime>0</TotalTime>
  <ScaleCrop>false</ScaleCrop>
  <LinksUpToDate>false</LinksUpToDate>
  <CharactersWithSpaces>602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2023-05-02T08:03:00Z</dcterms:created>
  <dc:creator>GroshenkoVA</dc:creator>
  <cp:lastModifiedBy>WPS_1706063522</cp:lastModifiedBy>
  <cp:lastPrinted>2024-05-22T23:16:00Z</cp:lastPrinted>
  <dcterms:modified xsi:type="dcterms:W3CDTF">2024-06-13T03:12:37Z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D859BE8866C44D72865CEA9392B3E2F1_12</vt:lpwstr>
  </property>
</Properties>
</file>