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right"/>
        <w:tabs>
          <w:tab w:val="left" w:pos="4820" w:leader="none"/>
          <w:tab w:val="left" w:pos="5245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</w:r>
    </w:p>
    <w:p>
      <w:pPr>
        <w:jc w:val="center"/>
        <w:rPr>
          <w:szCs w:val="28"/>
        </w:rPr>
      </w:pPr>
      <w:r>
        <w:rPr>
          <w:szCs w:val="28"/>
        </w:rPr>
        <w:t xml:space="preserve">Заявка на установление квот добычи охотничьих ресурсов</w:t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  <w:t xml:space="preserve">в</w:t>
      </w:r>
      <w:r>
        <w:rPr>
          <w:szCs w:val="28"/>
        </w:rPr>
        <w:t xml:space="preserve"> ____________________________________________________________</w:t>
      </w:r>
      <w:r>
        <w:rPr>
          <w:szCs w:val="28"/>
        </w:rPr>
      </w:r>
    </w:p>
    <w:p>
      <w:pPr>
        <w:jc w:val="center"/>
        <w:rPr>
          <w:sz w:val="24"/>
        </w:rPr>
      </w:pPr>
      <w:r>
        <w:rPr>
          <w:sz w:val="24"/>
        </w:rPr>
        <w:t xml:space="preserve">наименование закрепленного охотничьего угодья</w:t>
      </w:r>
      <w:r>
        <w:rPr>
          <w:sz w:val="24"/>
        </w:rPr>
      </w:r>
    </w:p>
    <w:p>
      <w:pPr>
        <w:jc w:val="center"/>
        <w:rPr>
          <w:szCs w:val="28"/>
        </w:rPr>
      </w:pPr>
      <w:r>
        <w:rPr>
          <w:szCs w:val="28"/>
        </w:rPr>
        <w:t xml:space="preserve">в__________________________________________________</w:t>
      </w:r>
      <w:r>
        <w:rPr>
          <w:szCs w:val="28"/>
        </w:rPr>
        <w:t xml:space="preserve">___________</w:t>
      </w:r>
      <w:r>
        <w:rPr>
          <w:szCs w:val="28"/>
        </w:rPr>
        <w:t xml:space="preserve">____</w:t>
      </w:r>
      <w:r>
        <w:rPr>
          <w:szCs w:val="28"/>
        </w:rPr>
      </w:r>
    </w:p>
    <w:p>
      <w:pPr>
        <w:jc w:val="center"/>
        <w:rPr>
          <w:sz w:val="24"/>
        </w:rPr>
      </w:pPr>
      <w:r>
        <w:rPr>
          <w:sz w:val="24"/>
        </w:rPr>
        <w:t xml:space="preserve">наименование муниципальных районов, </w:t>
      </w:r>
      <w:r>
        <w:rPr>
          <w:sz w:val="24"/>
        </w:rPr>
        <w:t xml:space="preserve">округов, </w:t>
      </w:r>
      <w:r>
        <w:rPr>
          <w:sz w:val="24"/>
        </w:rPr>
        <w:t xml:space="preserve">наименование субъекта Российской Федерации</w:t>
      </w:r>
      <w:r>
        <w:rPr>
          <w:sz w:val="24"/>
        </w:rPr>
      </w:r>
    </w:p>
    <w:p>
      <w:pPr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center"/>
        <w:rPr>
          <w:szCs w:val="28"/>
        </w:rPr>
      </w:pPr>
      <w:r>
        <w:rPr>
          <w:szCs w:val="28"/>
        </w:rPr>
        <w:t xml:space="preserve">на период с 1 августа 20</w:t>
      </w:r>
      <w:r>
        <w:rPr>
          <w:szCs w:val="28"/>
        </w:rPr>
        <w:t xml:space="preserve">__</w:t>
      </w:r>
      <w:r>
        <w:rPr>
          <w:szCs w:val="28"/>
        </w:rPr>
        <w:t xml:space="preserve"> года </w:t>
      </w:r>
      <w:r>
        <w:rPr>
          <w:szCs w:val="28"/>
        </w:rPr>
        <w:t xml:space="preserve">до 1 августа 20__</w:t>
      </w:r>
      <w:r>
        <w:rPr>
          <w:szCs w:val="28"/>
        </w:rPr>
        <w:t xml:space="preserve"> </w:t>
      </w:r>
      <w:r>
        <w:rPr>
          <w:szCs w:val="28"/>
        </w:rPr>
        <w:t xml:space="preserve">года</w:t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Style w:val="621"/>
        <w:tblW w:w="146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701"/>
        <w:gridCol w:w="1559"/>
        <w:gridCol w:w="1984"/>
        <w:gridCol w:w="1560"/>
        <w:gridCol w:w="1843"/>
        <w:gridCol w:w="1418"/>
        <w:gridCol w:w="851"/>
        <w:gridCol w:w="992"/>
      </w:tblGrid>
      <w:tr>
        <w:trPr>
          <w:trHeight w:val="910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п/п</w:t>
            </w: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охотничьих ресурсов</w:t>
            </w:r>
            <w:r>
              <w:rPr>
                <w:sz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r>
              <w:rPr>
                <w:sz w:val="24"/>
              </w:rPr>
              <w:t xml:space="preserve">охотничьего угодья</w:t>
            </w:r>
            <w:r>
              <w:rPr>
                <w:sz w:val="24"/>
              </w:rPr>
              <w:t xml:space="preserve"> (тыс.га) &lt;</w:t>
            </w:r>
            <w:r>
              <w:rPr>
                <w:rStyle w:val="624"/>
                <w:rFonts w:eastAsia="Calibri"/>
                <w:sz w:val="24"/>
              </w:rPr>
              <w:footnoteRef/>
            </w:r>
            <w:r>
              <w:rPr>
                <w:sz w:val="24"/>
              </w:rPr>
              <w:t xml:space="preserve">&gt;</w:t>
            </w:r>
            <w:r>
              <w:rPr>
                <w:sz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Численность охотничьих ресурсов (особей) &lt;</w:t>
            </w:r>
            <w:r>
              <w:rPr>
                <w:rStyle w:val="624"/>
                <w:sz w:val="24"/>
              </w:rPr>
              <w:t xml:space="preserve">2</w:t>
            </w:r>
            <w:r>
              <w:rPr>
                <w:sz w:val="24"/>
              </w:rPr>
              <w:t xml:space="preserve">&gt;</w:t>
            </w:r>
            <w:r>
              <w:rPr>
                <w:sz w:val="24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Плотность населения охотничьих ресурсов (ос./1000 га) &lt;</w:t>
            </w:r>
            <w:r>
              <w:rPr>
                <w:rStyle w:val="624"/>
                <w:sz w:val="24"/>
              </w:rPr>
              <w:t xml:space="preserve">3</w:t>
            </w:r>
            <w:r>
              <w:rPr>
                <w:sz w:val="24"/>
              </w:rPr>
              <w:t xml:space="preserve">&gt;</w:t>
            </w:r>
            <w:r>
              <w:rPr>
                <w:sz w:val="24"/>
                <w:highlight w:val="yellow"/>
              </w:rPr>
            </w:r>
          </w:p>
        </w:tc>
        <w:tc>
          <w:tcPr>
            <w:gridSpan w:val="3"/>
            <w:tcW w:w="4821" w:type="dxa"/>
            <w:textDirection w:val="lrTb"/>
            <w:noWrap w:val="false"/>
          </w:tcPr>
          <w:p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Фактическая добыча охотничьих ресурсов в предыдущий сезон охоты 20</w:t>
            </w:r>
            <w:r>
              <w:rPr>
                <w:sz w:val="24"/>
              </w:rPr>
              <w:t xml:space="preserve">__</w:t>
            </w:r>
            <w:r>
              <w:rPr>
                <w:sz w:val="24"/>
              </w:rPr>
              <w:t xml:space="preserve">/</w:t>
            </w:r>
            <w:r>
              <w:rPr>
                <w:sz w:val="24"/>
              </w:rPr>
              <w:t xml:space="preserve">__</w:t>
            </w:r>
            <w:bookmarkStart w:id="0" w:name="_GoBack"/>
            <w:r/>
            <w:bookmarkEnd w:id="0"/>
            <w:r>
              <w:rPr>
                <w:sz w:val="24"/>
              </w:rPr>
              <w:t xml:space="preserve">гг.</w:t>
            </w:r>
            <w:r>
              <w:rPr>
                <w:sz w:val="24"/>
              </w:rPr>
              <w:t xml:space="preserve"> &lt;</w:t>
            </w:r>
            <w:r>
              <w:rPr>
                <w:rStyle w:val="624"/>
                <w:sz w:val="24"/>
              </w:rPr>
              <w:t xml:space="preserve">4</w:t>
            </w:r>
            <w:r>
              <w:rPr>
                <w:sz w:val="24"/>
              </w:rPr>
              <w:t xml:space="preserve">&gt;</w:t>
            </w:r>
            <w:r>
              <w:rPr>
                <w:sz w:val="24"/>
                <w:highlight w:val="yellow"/>
              </w:rPr>
            </w:r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Планируемая квота </w:t>
            </w:r>
            <w:r>
              <w:rPr>
                <w:sz w:val="24"/>
              </w:rPr>
              <w:t xml:space="preserve">добычи</w:t>
            </w:r>
            <w:r>
              <w:rPr>
                <w:sz w:val="24"/>
              </w:rPr>
              <w:t xml:space="preserve"> &lt;</w:t>
            </w:r>
            <w:r>
              <w:rPr>
                <w:rStyle w:val="624"/>
                <w:sz w:val="24"/>
              </w:rPr>
              <w:t xml:space="preserve">5</w:t>
            </w:r>
            <w:r>
              <w:rPr>
                <w:sz w:val="24"/>
              </w:rPr>
              <w:t xml:space="preserve">&gt;</w:t>
            </w:r>
            <w:r>
              <w:rPr>
                <w:sz w:val="24"/>
              </w:rPr>
            </w:r>
          </w:p>
        </w:tc>
      </w:tr>
      <w:tr>
        <w:trPr>
          <w:trHeight w:val="0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</w:r>
            <w:r>
              <w:rPr>
                <w:sz w:val="24"/>
                <w:highlight w:val="yellow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</w:r>
            <w:r>
              <w:rPr>
                <w:sz w:val="24"/>
                <w:highlight w:val="yellow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</w:r>
            <w:r>
              <w:rPr>
                <w:sz w:val="24"/>
                <w:highlight w:val="yellow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</w:r>
            <w:r>
              <w:rPr>
                <w:sz w:val="24"/>
                <w:highlight w:val="yellow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всего, особей</w:t>
            </w:r>
            <w:r>
              <w:rPr>
                <w:sz w:val="24"/>
              </w:rPr>
            </w:r>
          </w:p>
        </w:tc>
        <w:tc>
          <w:tcPr>
            <w:gridSpan w:val="2"/>
            <w:tcW w:w="3261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том числе</w:t>
            </w:r>
            <w:r>
              <w:rPr>
                <w:sz w:val="24"/>
              </w:rPr>
            </w:r>
          </w:p>
        </w:tc>
        <w:tc>
          <w:tcPr>
            <w:tcW w:w="85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% от численности</w:t>
            </w:r>
            <w:r>
              <w:rPr>
                <w:sz w:val="24"/>
                <w:highlight w:val="yellow"/>
              </w:rPr>
            </w:r>
          </w:p>
        </w:tc>
        <w:tc>
          <w:tcPr>
            <w:tcW w:w="99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всего, особей</w:t>
            </w:r>
            <w:r>
              <w:rPr>
                <w:sz w:val="24"/>
              </w:rPr>
            </w:r>
          </w:p>
        </w:tc>
      </w:tr>
      <w:tr>
        <w:trPr>
          <w:trHeight w:val="430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взрослые самцы (особей)</w:t>
            </w:r>
            <w:r>
              <w:rPr>
                <w:sz w:val="24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 года (особей)</w:t>
            </w:r>
            <w:r>
              <w:rPr>
                <w:sz w:val="24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59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Лось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Снежный баран 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Соболь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Рысь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Бурый медведь 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Выдра</w:t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hanging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</w:t>
      </w:r>
      <w:r>
        <w:rPr>
          <w:rFonts w:eastAsia="Calibri"/>
          <w:lang w:eastAsia="en-US"/>
        </w:rPr>
        <w:t xml:space="preserve">________________________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__________</w:t>
      </w:r>
      <w:r>
        <w:rPr>
          <w:rFonts w:eastAsia="Calibri"/>
          <w:lang w:eastAsia="en-US"/>
        </w:rPr>
        <w:t xml:space="preserve">___ / ____</w:t>
      </w:r>
      <w:r>
        <w:rPr>
          <w:rFonts w:eastAsia="Calibri"/>
          <w:lang w:eastAsia="en-US"/>
        </w:rPr>
        <w:t xml:space="preserve">__________</w:t>
      </w:r>
      <w:r>
        <w:rPr>
          <w:rFonts w:eastAsia="Calibri"/>
          <w:lang w:eastAsia="en-US"/>
        </w:rPr>
        <w:t xml:space="preserve">_/</w:t>
      </w:r>
      <w:r>
        <w:rPr>
          <w:rFonts w:eastAsia="Calibri"/>
          <w:lang w:eastAsia="en-US"/>
        </w:rPr>
      </w:r>
    </w:p>
    <w:p>
      <w:pPr>
        <w:ind w:hanging="567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Руководитель юридического лица или                       </w:t>
      </w:r>
      <w:r>
        <w:rPr>
          <w:rFonts w:eastAsia="Calibri"/>
          <w:sz w:val="24"/>
          <w:lang w:eastAsia="en-US"/>
        </w:rPr>
        <w:t xml:space="preserve">         </w:t>
      </w:r>
      <w:r>
        <w:rPr>
          <w:rFonts w:eastAsia="Calibri"/>
          <w:sz w:val="24"/>
          <w:lang w:eastAsia="en-US"/>
        </w:rPr>
        <w:t xml:space="preserve">   (</w:t>
      </w:r>
      <w:r>
        <w:rPr>
          <w:rFonts w:eastAsia="Calibri"/>
          <w:sz w:val="24"/>
          <w:lang w:eastAsia="en-US"/>
        </w:rPr>
        <w:t xml:space="preserve">подпись)            </w:t>
      </w:r>
      <w:r>
        <w:rPr>
          <w:rFonts w:eastAsia="Calibri"/>
          <w:sz w:val="24"/>
          <w:lang w:eastAsia="en-US"/>
        </w:rPr>
        <w:t xml:space="preserve">Фамил</w:t>
      </w:r>
      <w:r>
        <w:rPr>
          <w:rFonts w:eastAsia="Calibri"/>
          <w:sz w:val="24"/>
          <w:lang w:eastAsia="en-US"/>
        </w:rPr>
        <w:t xml:space="preserve">ия, имя,</w:t>
      </w:r>
      <w:r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</w:r>
    </w:p>
    <w:p>
      <w:pPr>
        <w:ind w:hanging="567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</w:t>
      </w:r>
      <w:r>
        <w:rPr>
          <w:rFonts w:eastAsia="Calibri"/>
          <w:sz w:val="24"/>
          <w:lang w:eastAsia="en-US"/>
        </w:rPr>
        <w:t xml:space="preserve">индивидуальный предприниматель</w:t>
      </w:r>
      <w:r>
        <w:rPr>
          <w:rFonts w:eastAsia="Calibri"/>
          <w:sz w:val="24"/>
          <w:lang w:eastAsia="en-US"/>
        </w:rPr>
        <w:t xml:space="preserve">                                                                   отчество (при наличии</w:t>
      </w:r>
      <w:r>
        <w:rPr>
          <w:rFonts w:eastAsia="Calibri"/>
          <w:sz w:val="24"/>
          <w:lang w:eastAsia="en-US"/>
        </w:rPr>
        <w:t xml:space="preserve">)                                                 </w:t>
      </w:r>
      <w:r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              </w:t>
      </w:r>
      <w:r>
        <w:rPr>
          <w:rFonts w:eastAsia="Calibri"/>
          <w:sz w:val="24"/>
          <w:lang w:eastAsia="en-US"/>
        </w:rPr>
      </w:r>
    </w:p>
    <w:p>
      <w:pPr>
        <w:ind w:hanging="567"/>
        <w:tabs>
          <w:tab w:val="left" w:pos="6030" w:leader="none"/>
        </w:tabs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                                                                               </w:t>
      </w:r>
      <w:r>
        <w:rPr>
          <w:rFonts w:eastAsia="Calibri"/>
          <w:sz w:val="24"/>
          <w:lang w:eastAsia="en-US"/>
        </w:rPr>
        <w:t xml:space="preserve">М.П.</w:t>
      </w:r>
      <w:r>
        <w:rPr>
          <w:rFonts w:eastAsia="Calibri"/>
          <w:sz w:val="24"/>
          <w:lang w:eastAsia="en-US"/>
        </w:rPr>
      </w:r>
    </w:p>
    <w:p>
      <w:pPr>
        <w:ind w:hanging="567"/>
        <w:tabs>
          <w:tab w:val="left" w:pos="6030" w:leader="none"/>
        </w:tabs>
        <w:rPr>
          <w:szCs w:val="28"/>
        </w:rPr>
      </w:pPr>
      <w:r>
        <w:rPr>
          <w:szCs w:val="28"/>
        </w:rPr>
        <w:t xml:space="preserve">        ____________________</w:t>
      </w:r>
      <w:r>
        <w:rPr>
          <w:szCs w:val="28"/>
        </w:rPr>
      </w:r>
    </w:p>
    <w:p>
      <w:pPr>
        <w:pStyle w:val="622"/>
        <w:ind w:left="-567"/>
      </w:pPr>
      <w:r>
        <w:t xml:space="preserve">&lt;</w:t>
      </w:r>
      <w:r>
        <w:rPr>
          <w:rStyle w:val="624"/>
        </w:rPr>
        <w:footnoteRef/>
      </w:r>
      <w:r>
        <w:t xml:space="preserve">&gt; </w:t>
      </w:r>
      <w:r>
        <w:t xml:space="preserve">общая площадь охотничьего угодья</w:t>
      </w:r>
      <w:r>
        <w:t xml:space="preserve">, в тыс.га</w:t>
      </w:r>
      <w:r>
        <w:t xml:space="preserve"> </w:t>
      </w:r>
      <w:r>
        <w:t xml:space="preserve">(</w:t>
      </w:r>
      <w:r>
        <w:t xml:space="preserve">согласно Схеме размещения, использования и охраны охотничьих угодий на территории Камчатского края</w:t>
      </w:r>
      <w:r>
        <w:t xml:space="preserve">)</w:t>
      </w:r>
      <w:r>
        <w:t xml:space="preserve">;</w:t>
      </w:r>
      <w:r/>
    </w:p>
    <w:p>
      <w:pPr>
        <w:pStyle w:val="622"/>
        <w:ind w:left="-567"/>
        <w:jc w:val="both"/>
      </w:pPr>
      <w:r>
        <w:t xml:space="preserve">&lt;</w:t>
      </w:r>
      <w:r>
        <w:rPr>
          <w:rStyle w:val="624"/>
        </w:rPr>
        <w:t xml:space="preserve">2</w:t>
      </w:r>
      <w:r>
        <w:t xml:space="preserve">&gt; </w:t>
      </w:r>
      <w:r>
        <w:t xml:space="preserve"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 (далее - итоговая численность охотничьих ресурсов), в особях</w:t>
      </w:r>
      <w:r>
        <w:t xml:space="preserve">;</w:t>
      </w:r>
      <w:r/>
    </w:p>
    <w:p>
      <w:pPr>
        <w:pStyle w:val="622"/>
        <w:ind w:left="-567"/>
        <w:jc w:val="both"/>
      </w:pPr>
      <w:r>
        <w:t xml:space="preserve">&lt;</w:t>
      </w:r>
      <w:r>
        <w:rPr>
          <w:rStyle w:val="624"/>
        </w:rPr>
        <w:t xml:space="preserve">3</w:t>
      </w:r>
      <w:r>
        <w:t xml:space="preserve">&gt; </w:t>
      </w:r>
      <w:r>
        <w:t xml:space="preserve">плотность населения охотничьих ресурсов (количество особей на 1000 га площади охотничьего угодья)</w:t>
      </w:r>
      <w:r>
        <w:t xml:space="preserve">;</w:t>
      </w:r>
      <w:r/>
    </w:p>
    <w:p>
      <w:pPr>
        <w:pStyle w:val="622"/>
        <w:ind w:left="-567"/>
        <w:jc w:val="both"/>
      </w:pPr>
      <w:r>
        <w:t xml:space="preserve">&lt;</w:t>
      </w:r>
      <w:r>
        <w:rPr>
          <w:rStyle w:val="624"/>
        </w:rPr>
        <w:t xml:space="preserve">4</w:t>
      </w:r>
      <w:r>
        <w:t xml:space="preserve">&gt; </w:t>
      </w:r>
      <w:r>
        <w:t xml:space="preserve">фактическая добы</w:t>
      </w:r>
      <w:r>
        <w:t xml:space="preserve">ча видов охотничьих ресурсов за период с 1 августа предыдущего года по 31 марта текущего года, в том числе в возрасте до одного года, взрослых особей (самцов с неокостеневшими рогами, самцов во время гона, без подразделения по половому признаку), в особях;</w:t>
      </w:r>
      <w:r/>
    </w:p>
    <w:p>
      <w:pPr>
        <w:pStyle w:val="622"/>
        <w:ind w:left="-567"/>
        <w:jc w:val="both"/>
      </w:pPr>
      <w:r>
        <w:t xml:space="preserve">&lt;</w:t>
      </w:r>
      <w:r>
        <w:rPr>
          <w:rStyle w:val="624"/>
        </w:rPr>
        <w:t xml:space="preserve">5</w:t>
      </w:r>
      <w:r>
        <w:t xml:space="preserve">&gt; </w:t>
      </w:r>
      <w:r>
        <w:t xml:space="preserve">планируемая квота добычи охотничьих ресурсов, в процентах от численности каждого вида охотничьих ресурсов и в особях.</w:t>
      </w:r>
      <w:r/>
    </w:p>
    <w:p>
      <w:pPr>
        <w:pStyle w:val="622"/>
        <w:ind w:left="-567"/>
      </w:pPr>
      <w:r/>
      <w:r/>
    </w:p>
    <w:sectPr>
      <w:footnotePr/>
      <w:endnotePr/>
      <w:type w:val="nextPage"/>
      <w:pgSz w:w="16838" w:h="11906" w:orient="landscape"/>
      <w:pgMar w:top="426" w:right="1134" w:bottom="142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character" w:styleId="179">
    <w:name w:val="Endnote Text Char"/>
    <w:link w:val="622"/>
    <w:uiPriority w:val="99"/>
    <w:rPr>
      <w:sz w:val="20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2">
    <w:name w:val="endnote text"/>
    <w:basedOn w:val="617"/>
    <w:link w:val="623"/>
    <w:uiPriority w:val="99"/>
    <w:rPr>
      <w:sz w:val="20"/>
      <w:szCs w:val="20"/>
    </w:rPr>
  </w:style>
  <w:style w:type="character" w:styleId="623" w:customStyle="1">
    <w:name w:val="Текст концевой сноски Знак"/>
    <w:basedOn w:val="618"/>
    <w:link w:val="62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24">
    <w:name w:val="endnote reference"/>
    <w:uiPriority w:val="99"/>
    <w:rPr>
      <w:vertAlign w:val="superscript"/>
    </w:rPr>
  </w:style>
  <w:style w:type="character" w:styleId="625">
    <w:name w:val="Hyperlink"/>
    <w:basedOn w:val="618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 Сергей Юрьевич</dc:creator>
  <cp:keywords/>
  <dc:description/>
  <cp:lastModifiedBy>Масколенко Даниил Алексеевич</cp:lastModifiedBy>
  <cp:revision>6</cp:revision>
  <dcterms:created xsi:type="dcterms:W3CDTF">2023-03-16T02:17:00Z</dcterms:created>
  <dcterms:modified xsi:type="dcterms:W3CDTF">2024-07-17T23:37:15Z</dcterms:modified>
</cp:coreProperties>
</file>