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Style w:val="622"/>
          <w:rFonts w:ascii="Arial" w:hAnsi="Arial" w:cs="Arial"/>
          <w:color w:val="252525"/>
          <w:sz w:val="21"/>
          <w:szCs w:val="21"/>
          <w:u w:val="single"/>
        </w:rPr>
        <w:t xml:space="preserve">Реквизиты для оплаты сбора за пользование объектами животного мира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center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 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  <w:u w:val="single"/>
        </w:rPr>
      </w:pPr>
      <w:r>
        <w:rPr>
          <w:rFonts w:ascii="Arial" w:hAnsi="Arial" w:cs="Arial"/>
          <w:color w:val="252525"/>
          <w:sz w:val="21"/>
          <w:szCs w:val="21"/>
          <w:u w:val="single"/>
        </w:rPr>
      </w:r>
      <w:r>
        <w:rPr>
          <w:rFonts w:ascii="Arial" w:hAnsi="Arial" w:cs="Arial"/>
          <w:color w:val="252525"/>
          <w:sz w:val="21"/>
          <w:szCs w:val="21"/>
          <w:u w:val="single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u w:val="single"/>
        </w:rPr>
        <w:t xml:space="preserve">Банк получателя: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ОТДЕЛЕНИЕ ТУЛА БАНКА РОССИИ//УФК по Тульской области, г. Тула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БИК 017003983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Единый казначейский счет (к/</w:t>
      </w:r>
      <w:r>
        <w:rPr>
          <w:rFonts w:ascii="Arial" w:hAnsi="Arial" w:cs="Arial"/>
          <w:color w:val="252525"/>
          <w:sz w:val="21"/>
          <w:szCs w:val="21"/>
        </w:rPr>
        <w:t xml:space="preserve">сч</w:t>
      </w:r>
      <w:r>
        <w:rPr>
          <w:rFonts w:ascii="Arial" w:hAnsi="Arial" w:cs="Arial"/>
          <w:color w:val="252525"/>
          <w:sz w:val="21"/>
          <w:szCs w:val="21"/>
        </w:rPr>
        <w:t xml:space="preserve">):40102810445370000059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u w:val="single"/>
        </w:rPr>
        <w:t xml:space="preserve">Получатель: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ИНН 7727406020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КПП 770801001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Управление Федерального казначейства по Тульской области (Межрегиональная инспекция Федеральной налоговой службы по управлению долгом)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u w:val="single"/>
        </w:rPr>
        <w:t xml:space="preserve">Номер счёта получателя платежа: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Казначейский счет (бывший расчетный счет): 03100643000000018500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КБК: 182 1 07 040 10 01 1000 110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ОКТМО: 30701000</w:t>
      </w:r>
      <w:r>
        <w:rPr>
          <w:rFonts w:ascii="Arial" w:hAnsi="Arial" w:cs="Arial"/>
          <w:color w:val="252525"/>
          <w:sz w:val="21"/>
          <w:szCs w:val="21"/>
        </w:rPr>
      </w:r>
    </w:p>
    <w:p>
      <w:pPr>
        <w:pStyle w:val="621"/>
        <w:jc w:val="both"/>
        <w:spacing w:before="0" w:beforeAutospacing="0" w:after="180" w:afterAutospacing="0"/>
        <w:shd w:val="clear" w:color="auto" w:fill="ffffff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u w:val="single"/>
        </w:rPr>
        <w:t xml:space="preserve">Сбор за пользование объектами животного мира.</w:t>
      </w:r>
      <w:r>
        <w:rPr>
          <w:rFonts w:ascii="Arial" w:hAnsi="Arial" w:cs="Arial"/>
          <w:color w:val="252525"/>
          <w:sz w:val="21"/>
          <w:szCs w:val="21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709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Strong"/>
    <w:basedOn w:val="618"/>
    <w:uiPriority w:val="22"/>
    <w:qFormat/>
    <w:rPr>
      <w:b/>
      <w:bCs/>
    </w:rPr>
  </w:style>
  <w:style w:type="paragraph" w:styleId="623">
    <w:name w:val="Balloon Text"/>
    <w:basedOn w:val="617"/>
    <w:link w:val="6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Полканова Юлия Геннадьевна</dc:creator>
  <cp:keywords/>
  <dc:description/>
  <cp:lastModifiedBy>Масколенко Даниил Алексеевич</cp:lastModifiedBy>
  <cp:revision>7</cp:revision>
  <dcterms:created xsi:type="dcterms:W3CDTF">2022-07-25T22:12:00Z</dcterms:created>
  <dcterms:modified xsi:type="dcterms:W3CDTF">2024-07-08T03:04:07Z</dcterms:modified>
</cp:coreProperties>
</file>