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26" w:rsidRDefault="00446093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26" w:rsidRDefault="00E85726">
      <w:pPr>
        <w:spacing w:line="360" w:lineRule="auto"/>
        <w:jc w:val="center"/>
        <w:rPr>
          <w:sz w:val="32"/>
        </w:rPr>
      </w:pPr>
    </w:p>
    <w:p w:rsidR="00E85726" w:rsidRDefault="00E85726">
      <w:pPr>
        <w:jc w:val="center"/>
        <w:rPr>
          <w:b/>
          <w:sz w:val="32"/>
        </w:rPr>
      </w:pPr>
    </w:p>
    <w:p w:rsidR="00E85726" w:rsidRDefault="00E85726">
      <w:pPr>
        <w:rPr>
          <w:b/>
          <w:sz w:val="32"/>
        </w:rPr>
      </w:pPr>
    </w:p>
    <w:p w:rsidR="00E85726" w:rsidRDefault="00446093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85726" w:rsidRDefault="00E85726">
      <w:pPr>
        <w:jc w:val="center"/>
        <w:rPr>
          <w:b/>
          <w:sz w:val="28"/>
        </w:rPr>
      </w:pPr>
    </w:p>
    <w:p w:rsidR="00E85726" w:rsidRDefault="00446093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85726" w:rsidRDefault="00446093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85726" w:rsidRDefault="00E85726">
      <w:pPr>
        <w:spacing w:line="276" w:lineRule="auto"/>
        <w:ind w:firstLine="709"/>
        <w:jc w:val="center"/>
        <w:rPr>
          <w:sz w:val="28"/>
        </w:rPr>
      </w:pPr>
    </w:p>
    <w:p w:rsidR="00E85726" w:rsidRDefault="00E85726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8572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8572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5726" w:rsidRDefault="004460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8572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85726" w:rsidRDefault="00E85726">
            <w:pPr>
              <w:jc w:val="both"/>
              <w:rPr>
                <w:sz w:val="20"/>
              </w:rPr>
            </w:pPr>
          </w:p>
        </w:tc>
      </w:tr>
    </w:tbl>
    <w:p w:rsidR="00E85726" w:rsidRDefault="00E85726">
      <w:pPr>
        <w:ind w:firstLine="709"/>
        <w:jc w:val="both"/>
        <w:rPr>
          <w:sz w:val="28"/>
        </w:rPr>
      </w:pPr>
    </w:p>
    <w:tbl>
      <w:tblPr>
        <w:tblStyle w:val="a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57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33BB" w:rsidRDefault="00C333BB">
            <w:pPr>
              <w:ind w:left="30"/>
              <w:jc w:val="center"/>
              <w:rPr>
                <w:b/>
                <w:sz w:val="28"/>
              </w:rPr>
            </w:pPr>
          </w:p>
          <w:p w:rsidR="00E85726" w:rsidRDefault="00446093" w:rsidP="001974D0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</w:t>
            </w:r>
            <w:r w:rsidR="001974D0">
              <w:rPr>
                <w:b/>
                <w:sz w:val="28"/>
              </w:rPr>
              <w:t>постановление</w:t>
            </w:r>
            <w:r>
              <w:rPr>
                <w:b/>
                <w:sz w:val="28"/>
              </w:rPr>
              <w:t xml:space="preserve"> Правительства Камчатского края</w:t>
            </w:r>
            <w:r w:rsidR="00340E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02.02.2018 № 50-П</w:t>
            </w:r>
            <w:r w:rsidR="00D0452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</w:t>
            </w:r>
          </w:p>
        </w:tc>
      </w:tr>
    </w:tbl>
    <w:p w:rsidR="00E85726" w:rsidRDefault="00E85726">
      <w:pPr>
        <w:ind w:firstLine="709"/>
        <w:jc w:val="both"/>
        <w:rPr>
          <w:sz w:val="28"/>
        </w:rPr>
      </w:pPr>
    </w:p>
    <w:p w:rsidR="00E85726" w:rsidRDefault="00E85726">
      <w:pPr>
        <w:ind w:firstLine="709"/>
        <w:jc w:val="both"/>
        <w:rPr>
          <w:sz w:val="28"/>
        </w:rPr>
      </w:pPr>
    </w:p>
    <w:p w:rsidR="00485545" w:rsidRDefault="00446093" w:rsidP="00485545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7A29F8" w:rsidRDefault="007A29F8" w:rsidP="00485545">
      <w:pPr>
        <w:ind w:firstLine="709"/>
        <w:jc w:val="both"/>
        <w:rPr>
          <w:sz w:val="28"/>
        </w:rPr>
      </w:pPr>
    </w:p>
    <w:p w:rsidR="0069520B" w:rsidRDefault="00485545" w:rsidP="00A1276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B20FB">
        <w:rPr>
          <w:sz w:val="28"/>
          <w:szCs w:val="28"/>
        </w:rPr>
        <w:t> </w:t>
      </w:r>
      <w:r w:rsidRPr="00485545">
        <w:rPr>
          <w:sz w:val="28"/>
        </w:rPr>
        <w:t>Внести в п</w:t>
      </w:r>
      <w:r w:rsidR="00446093" w:rsidRPr="00485545">
        <w:rPr>
          <w:sz w:val="28"/>
        </w:rPr>
        <w:t>остановлени</w:t>
      </w:r>
      <w:r w:rsidR="009A3FA1">
        <w:rPr>
          <w:sz w:val="28"/>
        </w:rPr>
        <w:t>е</w:t>
      </w:r>
      <w:r w:rsidR="00446093" w:rsidRPr="00485545">
        <w:rPr>
          <w:sz w:val="28"/>
        </w:rPr>
        <w:t xml:space="preserve">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Камчатского края» следующие изменения:</w:t>
      </w:r>
    </w:p>
    <w:p w:rsidR="009A3FA1" w:rsidRDefault="002720AE" w:rsidP="00A1276A">
      <w:pPr>
        <w:ind w:firstLine="709"/>
        <w:jc w:val="both"/>
        <w:rPr>
          <w:sz w:val="28"/>
          <w:szCs w:val="28"/>
        </w:rPr>
      </w:pPr>
      <w:r w:rsidRPr="00AE0B19">
        <w:rPr>
          <w:sz w:val="28"/>
          <w:szCs w:val="28"/>
        </w:rPr>
        <w:t>1) </w:t>
      </w:r>
      <w:r w:rsidR="003324B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слова «Агентству лесного хозяйства Камчатского края» </w:t>
      </w:r>
      <w:r w:rsidR="003324B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«Министерству лесного и охотничьего хозяйства Камчатского края»</w:t>
      </w:r>
      <w:r w:rsidR="003324BD">
        <w:rPr>
          <w:sz w:val="28"/>
          <w:szCs w:val="28"/>
        </w:rPr>
        <w:t>;</w:t>
      </w:r>
    </w:p>
    <w:p w:rsidR="00B42859" w:rsidRDefault="007851B7" w:rsidP="00A1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0B19">
        <w:rPr>
          <w:sz w:val="28"/>
          <w:szCs w:val="28"/>
        </w:rPr>
        <w:t> в част</w:t>
      </w:r>
      <w:r w:rsidR="00B42859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B42859">
        <w:rPr>
          <w:sz w:val="28"/>
          <w:szCs w:val="28"/>
        </w:rPr>
        <w:t xml:space="preserve"> слова «Агентству лесного хозяйства Камчатского края» заменить на «Министерству лесного и охотничьего хозяйства Камчатского края».</w:t>
      </w:r>
    </w:p>
    <w:p w:rsidR="007851B7" w:rsidRDefault="00B42859" w:rsidP="00A1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0B19">
        <w:rPr>
          <w:sz w:val="28"/>
          <w:szCs w:val="28"/>
        </w:rPr>
        <w:t> в част</w:t>
      </w:r>
      <w:r>
        <w:rPr>
          <w:sz w:val="28"/>
          <w:szCs w:val="28"/>
        </w:rPr>
        <w:t xml:space="preserve">и </w:t>
      </w:r>
      <w:r w:rsidR="007851B7">
        <w:rPr>
          <w:sz w:val="28"/>
          <w:szCs w:val="28"/>
        </w:rPr>
        <w:t>2</w:t>
      </w:r>
      <w:r w:rsidR="007851B7" w:rsidRPr="007851B7">
        <w:rPr>
          <w:sz w:val="28"/>
          <w:szCs w:val="28"/>
        </w:rPr>
        <w:t xml:space="preserve"> </w:t>
      </w:r>
      <w:r w:rsidR="007851B7">
        <w:rPr>
          <w:sz w:val="28"/>
          <w:szCs w:val="28"/>
        </w:rPr>
        <w:t>слова «Агентству лесного хозяйства Камчатского края» заменить на «Министерству лесного и охотничьего хозяйства Камчатского края».</w:t>
      </w:r>
    </w:p>
    <w:p w:rsidR="000D736C" w:rsidRDefault="000D736C" w:rsidP="00A1276A">
      <w:pPr>
        <w:ind w:firstLine="709"/>
        <w:jc w:val="both"/>
        <w:rPr>
          <w:sz w:val="28"/>
        </w:rPr>
      </w:pPr>
      <w:r>
        <w:rPr>
          <w:sz w:val="28"/>
          <w:szCs w:val="28"/>
        </w:rPr>
        <w:t>4)</w:t>
      </w:r>
      <w:r w:rsidR="00B80090" w:rsidRPr="00AE0B19">
        <w:rPr>
          <w:sz w:val="28"/>
          <w:szCs w:val="28"/>
        </w:rPr>
        <w:t> </w:t>
      </w:r>
      <w:r w:rsidR="00B80090" w:rsidRPr="00485545">
        <w:rPr>
          <w:sz w:val="28"/>
        </w:rPr>
        <w:t xml:space="preserve">в </w:t>
      </w:r>
      <w:r w:rsidR="00B80090">
        <w:rPr>
          <w:sz w:val="28"/>
        </w:rPr>
        <w:t>приложени</w:t>
      </w:r>
      <w:r>
        <w:rPr>
          <w:sz w:val="28"/>
        </w:rPr>
        <w:t>и:</w:t>
      </w:r>
    </w:p>
    <w:p w:rsidR="009A3FA1" w:rsidRDefault="000D736C" w:rsidP="0075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0090" w:rsidRPr="00AE0B19">
        <w:rPr>
          <w:sz w:val="28"/>
          <w:szCs w:val="28"/>
        </w:rPr>
        <w:t>) </w:t>
      </w:r>
      <w:r w:rsidR="00B80090">
        <w:rPr>
          <w:sz w:val="28"/>
          <w:szCs w:val="28"/>
        </w:rPr>
        <w:t>в наименовании слова «Агентству лесного хозяйства Камчатского края» заменить на «Министерству лесного и охотничьего хозяйства Камчатского края»;</w:t>
      </w:r>
    </w:p>
    <w:p w:rsidR="00E45CC0" w:rsidRDefault="000D736C" w:rsidP="000B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80090">
        <w:rPr>
          <w:sz w:val="28"/>
          <w:szCs w:val="28"/>
        </w:rPr>
        <w:t>)</w:t>
      </w:r>
      <w:r w:rsidR="00B80090" w:rsidRPr="00AE0B19">
        <w:rPr>
          <w:sz w:val="28"/>
          <w:szCs w:val="28"/>
        </w:rPr>
        <w:t> </w:t>
      </w:r>
      <w:r w:rsidR="00B52202" w:rsidRPr="00AE0B19">
        <w:rPr>
          <w:sz w:val="28"/>
          <w:szCs w:val="28"/>
        </w:rPr>
        <w:t>в части</w:t>
      </w:r>
      <w:r w:rsidR="00485545" w:rsidRPr="00AE0B19">
        <w:rPr>
          <w:sz w:val="28"/>
          <w:szCs w:val="28"/>
        </w:rPr>
        <w:t xml:space="preserve"> 1</w:t>
      </w:r>
      <w:r w:rsidR="00E45CC0" w:rsidRPr="00E45CC0">
        <w:rPr>
          <w:sz w:val="28"/>
          <w:szCs w:val="28"/>
        </w:rPr>
        <w:t xml:space="preserve"> </w:t>
      </w:r>
      <w:r w:rsidR="00E45CC0">
        <w:rPr>
          <w:sz w:val="28"/>
          <w:szCs w:val="28"/>
        </w:rPr>
        <w:t>слова «Агентству лесного хозяйства Камчатского края» заменить на «Министерству лесного и охотничьего хозяйства Камчатского края»;</w:t>
      </w:r>
    </w:p>
    <w:p w:rsidR="00685A96" w:rsidRDefault="00E45CC0" w:rsidP="000B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AE0B19">
        <w:rPr>
          <w:sz w:val="28"/>
          <w:szCs w:val="28"/>
        </w:rPr>
        <w:t> </w:t>
      </w:r>
      <w:r w:rsidR="00685A96">
        <w:rPr>
          <w:sz w:val="28"/>
          <w:szCs w:val="28"/>
        </w:rPr>
        <w:t xml:space="preserve">в подпункте «а» пункта 1 части 1 слова «Агентству лесного хозяйства Камчатского края» заменить на </w:t>
      </w:r>
      <w:r w:rsidR="00F34964">
        <w:rPr>
          <w:sz w:val="28"/>
          <w:szCs w:val="28"/>
        </w:rPr>
        <w:t xml:space="preserve">слова </w:t>
      </w:r>
      <w:r w:rsidR="00685A96">
        <w:rPr>
          <w:sz w:val="28"/>
          <w:szCs w:val="28"/>
        </w:rPr>
        <w:t>«Министерству лесного и охотничьего хозяйства Камчатского края»;</w:t>
      </w:r>
    </w:p>
    <w:p w:rsidR="00D6090A" w:rsidRPr="00D6090A" w:rsidRDefault="00685A96" w:rsidP="00CF3FA3">
      <w:pPr>
        <w:ind w:firstLine="709"/>
        <w:jc w:val="both"/>
        <w:rPr>
          <w:sz w:val="28"/>
          <w:szCs w:val="28"/>
        </w:rPr>
      </w:pPr>
      <w:r w:rsidRPr="00D6090A">
        <w:rPr>
          <w:sz w:val="28"/>
          <w:szCs w:val="28"/>
        </w:rPr>
        <w:t>г) в части 4</w:t>
      </w:r>
      <w:r w:rsidR="00095743" w:rsidRPr="00D6090A">
        <w:rPr>
          <w:sz w:val="28"/>
          <w:szCs w:val="28"/>
        </w:rPr>
        <w:t xml:space="preserve"> слова «Агентству лесного хозяйства Камчатского края (далее ‒ Агентство)», «Агентства», «Агентстве»</w:t>
      </w:r>
      <w:r w:rsidR="00F34964" w:rsidRPr="00D6090A">
        <w:rPr>
          <w:sz w:val="28"/>
          <w:szCs w:val="28"/>
        </w:rPr>
        <w:t xml:space="preserve"> заменить на слова</w:t>
      </w:r>
      <w:r w:rsidR="00D6090A" w:rsidRPr="00D6090A">
        <w:rPr>
          <w:sz w:val="28"/>
          <w:szCs w:val="28"/>
        </w:rPr>
        <w:t xml:space="preserve"> «Министерству лесного и охотничьего хозяйства Камчатского края</w:t>
      </w:r>
      <w:r w:rsidR="00D6090A">
        <w:rPr>
          <w:sz w:val="28"/>
          <w:szCs w:val="28"/>
        </w:rPr>
        <w:t xml:space="preserve"> (далее – Министерству</w:t>
      </w:r>
      <w:r w:rsidR="0076600D">
        <w:rPr>
          <w:sz w:val="28"/>
          <w:szCs w:val="28"/>
        </w:rPr>
        <w:t>)</w:t>
      </w:r>
      <w:r w:rsidR="00D6090A">
        <w:rPr>
          <w:sz w:val="28"/>
          <w:szCs w:val="28"/>
        </w:rPr>
        <w:t>», «Министерств</w:t>
      </w:r>
      <w:r w:rsidR="00C5278B">
        <w:rPr>
          <w:sz w:val="28"/>
          <w:szCs w:val="28"/>
        </w:rPr>
        <w:t>а</w:t>
      </w:r>
      <w:r w:rsidR="00D6090A">
        <w:rPr>
          <w:sz w:val="28"/>
          <w:szCs w:val="28"/>
        </w:rPr>
        <w:t>», «Министерстве</w:t>
      </w:r>
      <w:r w:rsidR="00D6090A" w:rsidRPr="00D6090A">
        <w:rPr>
          <w:sz w:val="28"/>
          <w:szCs w:val="28"/>
        </w:rPr>
        <w:t>»;</w:t>
      </w:r>
    </w:p>
    <w:p w:rsidR="00E45CC0" w:rsidRDefault="00D6090A" w:rsidP="00C7669E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6090A">
        <w:rPr>
          <w:sz w:val="28"/>
          <w:szCs w:val="28"/>
        </w:rPr>
        <w:t> </w:t>
      </w:r>
      <w:r w:rsidR="00294C2E" w:rsidRPr="00D6090A">
        <w:rPr>
          <w:sz w:val="28"/>
          <w:szCs w:val="28"/>
        </w:rPr>
        <w:t xml:space="preserve">в части </w:t>
      </w:r>
      <w:r w:rsidR="00294C2E">
        <w:rPr>
          <w:sz w:val="28"/>
          <w:szCs w:val="28"/>
        </w:rPr>
        <w:t>5</w:t>
      </w:r>
      <w:r w:rsidR="00C5278B">
        <w:rPr>
          <w:sz w:val="28"/>
          <w:szCs w:val="28"/>
        </w:rPr>
        <w:t xml:space="preserve"> </w:t>
      </w:r>
      <w:r w:rsidR="00C5278B" w:rsidRPr="00D6090A">
        <w:rPr>
          <w:sz w:val="28"/>
          <w:szCs w:val="28"/>
        </w:rPr>
        <w:t>слова</w:t>
      </w:r>
      <w:r w:rsidR="00C5278B">
        <w:rPr>
          <w:sz w:val="28"/>
          <w:szCs w:val="28"/>
        </w:rPr>
        <w:t xml:space="preserve"> </w:t>
      </w:r>
      <w:r w:rsidR="00C5278B" w:rsidRPr="00D6090A">
        <w:rPr>
          <w:sz w:val="28"/>
          <w:szCs w:val="28"/>
        </w:rPr>
        <w:t>«Агентства»,</w:t>
      </w:r>
      <w:r w:rsidR="00C5278B">
        <w:rPr>
          <w:sz w:val="28"/>
          <w:szCs w:val="28"/>
        </w:rPr>
        <w:t xml:space="preserve"> </w:t>
      </w:r>
      <w:r w:rsidR="00C5278B" w:rsidRPr="00D6090A">
        <w:rPr>
          <w:sz w:val="28"/>
          <w:szCs w:val="28"/>
        </w:rPr>
        <w:t>заменить на слова</w:t>
      </w:r>
      <w:r w:rsidR="00C5278B">
        <w:rPr>
          <w:sz w:val="28"/>
          <w:szCs w:val="28"/>
        </w:rPr>
        <w:t xml:space="preserve"> «Министерства»;</w:t>
      </w:r>
    </w:p>
    <w:p w:rsidR="006074F8" w:rsidRDefault="006074F8" w:rsidP="00C7669E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D6090A">
        <w:rPr>
          <w:sz w:val="28"/>
          <w:szCs w:val="28"/>
        </w:rPr>
        <w:t xml:space="preserve"> в </w:t>
      </w:r>
      <w:r>
        <w:rPr>
          <w:sz w:val="28"/>
          <w:szCs w:val="28"/>
        </w:rPr>
        <w:t xml:space="preserve">абзаце 2 </w:t>
      </w:r>
      <w:r w:rsidRPr="00D6090A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5 </w:t>
      </w:r>
      <w:r w:rsidRPr="00D6090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«Агентств</w:t>
      </w:r>
      <w:r>
        <w:rPr>
          <w:sz w:val="28"/>
          <w:szCs w:val="28"/>
        </w:rPr>
        <w:t>у</w:t>
      </w:r>
      <w:r w:rsidRPr="00D6090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заменить на слова</w:t>
      </w:r>
      <w:r>
        <w:rPr>
          <w:sz w:val="28"/>
          <w:szCs w:val="28"/>
        </w:rPr>
        <w:t xml:space="preserve"> «Министерству»;</w:t>
      </w:r>
    </w:p>
    <w:p w:rsidR="00FB3D61" w:rsidRDefault="00FB3D61" w:rsidP="00C7669E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D6090A">
        <w:rPr>
          <w:sz w:val="28"/>
          <w:szCs w:val="28"/>
        </w:rPr>
        <w:t xml:space="preserve"> в </w:t>
      </w:r>
      <w:r>
        <w:rPr>
          <w:sz w:val="28"/>
          <w:szCs w:val="28"/>
        </w:rPr>
        <w:t xml:space="preserve">абзаце 3 </w:t>
      </w:r>
      <w:r w:rsidRPr="00D6090A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5 </w:t>
      </w:r>
      <w:r w:rsidRPr="00D6090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«Агентства»,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заменить на слова</w:t>
      </w:r>
      <w:r>
        <w:rPr>
          <w:sz w:val="28"/>
          <w:szCs w:val="28"/>
        </w:rPr>
        <w:t xml:space="preserve"> «Министерства»;</w:t>
      </w:r>
    </w:p>
    <w:p w:rsidR="00804481" w:rsidRDefault="00FB3D61" w:rsidP="00C7669E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96A45">
        <w:rPr>
          <w:sz w:val="28"/>
          <w:szCs w:val="28"/>
        </w:rPr>
        <w:t>з</w:t>
      </w:r>
      <w:r w:rsidR="00605CA3" w:rsidRPr="00A96A45">
        <w:rPr>
          <w:sz w:val="28"/>
          <w:szCs w:val="28"/>
        </w:rPr>
        <w:t>) </w:t>
      </w:r>
      <w:r w:rsidR="00804481" w:rsidRPr="00A96A45">
        <w:rPr>
          <w:sz w:val="28"/>
          <w:szCs w:val="28"/>
        </w:rPr>
        <w:t xml:space="preserve">в </w:t>
      </w:r>
      <w:r w:rsidR="00EF715C" w:rsidRPr="00A96A45">
        <w:rPr>
          <w:sz w:val="28"/>
          <w:szCs w:val="28"/>
        </w:rPr>
        <w:t xml:space="preserve">абзаце 2 </w:t>
      </w:r>
      <w:r w:rsidR="00804481" w:rsidRPr="00A96A45">
        <w:rPr>
          <w:sz w:val="28"/>
          <w:szCs w:val="28"/>
        </w:rPr>
        <w:t>части 12 слова «Агентства», заменить на слова «Министерства»;</w:t>
      </w:r>
    </w:p>
    <w:p w:rsidR="00C5278B" w:rsidRDefault="009D75C5" w:rsidP="006C3C69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57732">
        <w:rPr>
          <w:sz w:val="28"/>
          <w:szCs w:val="28"/>
        </w:rPr>
        <w:t>)</w:t>
      </w:r>
      <w:r w:rsidR="00C57732" w:rsidRPr="00D6090A">
        <w:rPr>
          <w:sz w:val="28"/>
          <w:szCs w:val="28"/>
        </w:rPr>
        <w:t> </w:t>
      </w:r>
      <w:r w:rsidR="00571B1F">
        <w:rPr>
          <w:sz w:val="28"/>
          <w:szCs w:val="28"/>
        </w:rPr>
        <w:t xml:space="preserve">раздел 2 дополнить </w:t>
      </w:r>
      <w:r w:rsidR="00C57732">
        <w:rPr>
          <w:sz w:val="28"/>
          <w:szCs w:val="28"/>
        </w:rPr>
        <w:t>часть</w:t>
      </w:r>
      <w:r w:rsidR="00571B1F">
        <w:rPr>
          <w:sz w:val="28"/>
          <w:szCs w:val="28"/>
        </w:rPr>
        <w:t>ю</w:t>
      </w:r>
      <w:r w:rsidR="00C57732">
        <w:rPr>
          <w:sz w:val="28"/>
          <w:szCs w:val="28"/>
        </w:rPr>
        <w:t xml:space="preserve"> 13</w:t>
      </w:r>
      <w:r w:rsidR="00571B1F">
        <w:rPr>
          <w:sz w:val="28"/>
          <w:szCs w:val="28"/>
        </w:rPr>
        <w:t>.1.</w:t>
      </w:r>
      <w:r w:rsidR="00C57732">
        <w:rPr>
          <w:sz w:val="28"/>
          <w:szCs w:val="28"/>
        </w:rPr>
        <w:t xml:space="preserve"> следующего содержания:</w:t>
      </w:r>
    </w:p>
    <w:p w:rsidR="00C57732" w:rsidRDefault="00C57732" w:rsidP="006C3C69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C57732">
        <w:rPr>
          <w:sz w:val="28"/>
          <w:szCs w:val="28"/>
        </w:rPr>
        <w:t>«</w:t>
      </w:r>
      <w:r w:rsidR="00571B1F">
        <w:rPr>
          <w:sz w:val="28"/>
          <w:szCs w:val="28"/>
        </w:rPr>
        <w:t>13.1.</w:t>
      </w:r>
      <w:r w:rsidR="00744AF7" w:rsidRPr="00D6090A">
        <w:rPr>
          <w:sz w:val="28"/>
          <w:szCs w:val="28"/>
        </w:rPr>
        <w:t> </w:t>
      </w:r>
      <w:r w:rsidR="00571B1F" w:rsidRPr="00571B1F">
        <w:rPr>
          <w:sz w:val="28"/>
          <w:szCs w:val="28"/>
        </w:rPr>
        <w:t xml:space="preserve">Рекомендуемые размеры окладов (должностных окладов) работников учреждений, осуществляющих деятельность </w:t>
      </w:r>
      <w:r w:rsidR="00571B1F" w:rsidRPr="000726ED">
        <w:rPr>
          <w:sz w:val="28"/>
          <w:szCs w:val="28"/>
        </w:rPr>
        <w:t>в области охраны и исполь</w:t>
      </w:r>
      <w:r w:rsidR="00571B1F">
        <w:rPr>
          <w:sz w:val="28"/>
          <w:szCs w:val="28"/>
        </w:rPr>
        <w:t xml:space="preserve">зования объектов животного мира, </w:t>
      </w:r>
      <w:r w:rsidR="00571B1F" w:rsidRPr="00571B1F">
        <w:rPr>
          <w:sz w:val="28"/>
          <w:szCs w:val="28"/>
        </w:rPr>
        <w:t>устанавливаются на основе отнесения занимаемых ими должностей к ПКГ по должностям служащих, утвержденным</w:t>
      </w:r>
      <w:r w:rsidR="00571B1F">
        <w:rPr>
          <w:sz w:val="28"/>
          <w:szCs w:val="28"/>
        </w:rPr>
        <w:t xml:space="preserve"> </w:t>
      </w:r>
      <w:r w:rsidRPr="00C57732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17.07.2008 </w:t>
      </w:r>
      <w:r>
        <w:rPr>
          <w:sz w:val="28"/>
          <w:szCs w:val="28"/>
        </w:rPr>
        <w:t>№</w:t>
      </w:r>
      <w:r w:rsidRPr="00D6090A">
        <w:rPr>
          <w:sz w:val="28"/>
          <w:szCs w:val="28"/>
        </w:rPr>
        <w:t> </w:t>
      </w:r>
      <w:r w:rsidRPr="00C57732">
        <w:rPr>
          <w:sz w:val="28"/>
          <w:szCs w:val="28"/>
        </w:rPr>
        <w:t xml:space="preserve">339н </w:t>
      </w:r>
      <w:r>
        <w:rPr>
          <w:sz w:val="28"/>
          <w:szCs w:val="28"/>
        </w:rPr>
        <w:t>«</w:t>
      </w:r>
      <w:r w:rsidRPr="00C57732">
        <w:rPr>
          <w:sz w:val="28"/>
          <w:szCs w:val="28"/>
        </w:rPr>
        <w:t>Об утверждении профессиональных квалификационных групп должностей работников сельского хозяйства</w:t>
      </w:r>
      <w:r>
        <w:rPr>
          <w:sz w:val="28"/>
          <w:szCs w:val="28"/>
        </w:rPr>
        <w:t>»</w:t>
      </w:r>
      <w:r w:rsidRPr="00C57732">
        <w:rPr>
          <w:sz w:val="28"/>
          <w:szCs w:val="28"/>
        </w:rPr>
        <w:t>:</w:t>
      </w:r>
    </w:p>
    <w:p w:rsidR="009346E6" w:rsidRPr="00C57732" w:rsidRDefault="009346E6" w:rsidP="006C3C69">
      <w:pPr>
        <w:pStyle w:val="af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528"/>
        <w:gridCol w:w="3260"/>
      </w:tblGrid>
      <w:tr w:rsidR="00C57732" w:rsidRPr="00C57732" w:rsidTr="00C577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Default="00C57732" w:rsidP="006C3C69">
            <w:pPr>
              <w:jc w:val="center"/>
            </w:pPr>
            <w:r>
              <w:t>№</w:t>
            </w:r>
          </w:p>
          <w:p w:rsidR="00C57732" w:rsidRPr="00C57732" w:rsidRDefault="00C57732" w:rsidP="006C3C69">
            <w:pPr>
              <w:jc w:val="center"/>
            </w:pPr>
            <w:r w:rsidRPr="00C57732"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ПКГ должностей работников сельского хозяйства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Рекомендуемые размеры основных окладов, рублей </w:t>
            </w:r>
          </w:p>
        </w:tc>
      </w:tr>
      <w:tr w:rsidR="00C57732" w:rsidRPr="00C57732" w:rsidTr="00C577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1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3 </w:t>
            </w:r>
          </w:p>
        </w:tc>
      </w:tr>
      <w:tr w:rsidR="00C57732" w:rsidRPr="00C57732" w:rsidTr="00C5773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jc w:val="center"/>
            </w:pPr>
            <w:r w:rsidRPr="00C57732">
              <w:t xml:space="preserve">1.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C57732" w:rsidP="006C3C69">
            <w:pPr>
              <w:spacing w:line="288" w:lineRule="atLeast"/>
              <w:jc w:val="both"/>
            </w:pPr>
            <w:r w:rsidRPr="00C57732">
              <w:t xml:space="preserve">Должности, отнесенные к ПКГ </w:t>
            </w:r>
            <w:r>
              <w:t>«</w:t>
            </w:r>
            <w:r w:rsidRPr="00C57732">
              <w:t>Должности работников сельского хозяйства третьего уровня</w:t>
            </w:r>
            <w: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732" w:rsidRPr="00C57732" w:rsidRDefault="007D5BD3" w:rsidP="006C3C69">
            <w:pPr>
              <w:jc w:val="center"/>
            </w:pPr>
            <w:r>
              <w:t>10</w:t>
            </w:r>
            <w:r w:rsidR="00E3573F">
              <w:t xml:space="preserve"> </w:t>
            </w:r>
            <w:r>
              <w:t>268-12</w:t>
            </w:r>
            <w:r w:rsidR="00E3573F">
              <w:t xml:space="preserve"> </w:t>
            </w:r>
            <w:r>
              <w:t>105</w:t>
            </w:r>
            <w:r w:rsidR="00C57732" w:rsidRPr="00C57732">
              <w:t xml:space="preserve"> </w:t>
            </w:r>
          </w:p>
        </w:tc>
      </w:tr>
    </w:tbl>
    <w:p w:rsidR="0069520B" w:rsidRPr="001967DA" w:rsidRDefault="009346E6" w:rsidP="006C3C69">
      <w:pPr>
        <w:pStyle w:val="af4"/>
        <w:spacing w:before="0" w:beforeAutospacing="0" w:after="0" w:afterAutospacing="0" w:line="288" w:lineRule="atLeast"/>
        <w:ind w:left="9204"/>
        <w:jc w:val="both"/>
        <w:rPr>
          <w:sz w:val="28"/>
          <w:szCs w:val="28"/>
        </w:rPr>
      </w:pPr>
      <w:r w:rsidRPr="001967DA">
        <w:rPr>
          <w:sz w:val="28"/>
          <w:szCs w:val="28"/>
        </w:rPr>
        <w:t xml:space="preserve">   »</w:t>
      </w:r>
      <w:r w:rsidR="001967DA" w:rsidRPr="001967DA">
        <w:rPr>
          <w:sz w:val="28"/>
          <w:szCs w:val="28"/>
        </w:rPr>
        <w:t>;</w:t>
      </w:r>
    </w:p>
    <w:p w:rsidR="00CB3ACF" w:rsidRPr="00654140" w:rsidRDefault="009D75C5" w:rsidP="0005453E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54140">
        <w:rPr>
          <w:sz w:val="28"/>
          <w:szCs w:val="28"/>
        </w:rPr>
        <w:t>к</w:t>
      </w:r>
      <w:r w:rsidR="008B2BA7" w:rsidRPr="00654140">
        <w:rPr>
          <w:sz w:val="28"/>
          <w:szCs w:val="28"/>
        </w:rPr>
        <w:t>) </w:t>
      </w:r>
      <w:r w:rsidR="00CB3ACF" w:rsidRPr="00654140">
        <w:rPr>
          <w:sz w:val="28"/>
          <w:szCs w:val="28"/>
        </w:rPr>
        <w:t>в части 17 слова «Агентством», заменить на слова «Министерством»;</w:t>
      </w:r>
    </w:p>
    <w:p w:rsidR="00F77950" w:rsidRPr="00654140" w:rsidRDefault="009D75C5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54140">
        <w:rPr>
          <w:sz w:val="28"/>
          <w:szCs w:val="28"/>
        </w:rPr>
        <w:t>л</w:t>
      </w:r>
      <w:r w:rsidR="00CB3ACF" w:rsidRPr="00654140">
        <w:rPr>
          <w:sz w:val="28"/>
          <w:szCs w:val="28"/>
        </w:rPr>
        <w:t xml:space="preserve">) часть 20 </w:t>
      </w:r>
      <w:r w:rsidR="00F77950" w:rsidRPr="00654140">
        <w:rPr>
          <w:sz w:val="28"/>
          <w:szCs w:val="28"/>
        </w:rPr>
        <w:t>изложить в следующей редакции</w:t>
      </w:r>
      <w:r w:rsidR="000726ED" w:rsidRPr="00654140">
        <w:rPr>
          <w:sz w:val="28"/>
          <w:szCs w:val="28"/>
        </w:rPr>
        <w:t>:</w:t>
      </w:r>
    </w:p>
    <w:p w:rsidR="00F77950" w:rsidRPr="00654140" w:rsidRDefault="00CB3ACF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54140">
        <w:rPr>
          <w:sz w:val="28"/>
          <w:szCs w:val="28"/>
        </w:rPr>
        <w:t>«</w:t>
      </w:r>
      <w:r w:rsidR="00F77950" w:rsidRPr="00654140">
        <w:rPr>
          <w:sz w:val="28"/>
          <w:szCs w:val="28"/>
        </w:rPr>
        <w:t>20. Рекомендуемый предельный размер персонального повышающего коэффициента к окладу (должностному окладу):</w:t>
      </w:r>
    </w:p>
    <w:p w:rsidR="00F77950" w:rsidRPr="00654140" w:rsidRDefault="00F77950" w:rsidP="00B75766">
      <w:pPr>
        <w:pStyle w:val="af4"/>
        <w:spacing w:before="0" w:beforeAutospacing="0" w:after="0" w:afterAutospacing="0"/>
        <w:ind w:firstLine="709"/>
        <w:jc w:val="both"/>
      </w:pPr>
      <w:r w:rsidRPr="00654140">
        <w:rPr>
          <w:sz w:val="28"/>
          <w:szCs w:val="28"/>
        </w:rPr>
        <w:t>1) для работников учреждений в области лесного хозяйства ‒ 1,0;</w:t>
      </w:r>
    </w:p>
    <w:p w:rsidR="00CB3ACF" w:rsidRPr="00F77950" w:rsidRDefault="00F77950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54140">
        <w:rPr>
          <w:sz w:val="28"/>
          <w:szCs w:val="28"/>
        </w:rPr>
        <w:t>2) </w:t>
      </w:r>
      <w:r w:rsidR="00CB3ACF" w:rsidRPr="00654140">
        <w:rPr>
          <w:sz w:val="28"/>
          <w:szCs w:val="28"/>
        </w:rPr>
        <w:t>для работников учреждений в области охраны и использования объектов животного мира ‒ 0,5.</w:t>
      </w:r>
      <w:r w:rsidR="00B60E16" w:rsidRPr="00654140">
        <w:rPr>
          <w:sz w:val="28"/>
          <w:szCs w:val="28"/>
        </w:rPr>
        <w:t>»;</w:t>
      </w:r>
    </w:p>
    <w:p w:rsidR="000726ED" w:rsidRDefault="009D75C5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26ED">
        <w:rPr>
          <w:sz w:val="28"/>
          <w:szCs w:val="28"/>
        </w:rPr>
        <w:t>)</w:t>
      </w:r>
      <w:r w:rsidR="000726ED" w:rsidRPr="00CB3ACF">
        <w:rPr>
          <w:sz w:val="28"/>
          <w:szCs w:val="28"/>
        </w:rPr>
        <w:t> часть 2</w:t>
      </w:r>
      <w:r w:rsidR="000726ED">
        <w:rPr>
          <w:sz w:val="28"/>
          <w:szCs w:val="28"/>
        </w:rPr>
        <w:t>3</w:t>
      </w:r>
      <w:r w:rsidR="000726ED" w:rsidRPr="00CB3ACF">
        <w:rPr>
          <w:sz w:val="28"/>
          <w:szCs w:val="28"/>
        </w:rPr>
        <w:t xml:space="preserve"> </w:t>
      </w:r>
      <w:r w:rsidR="000726ED">
        <w:rPr>
          <w:sz w:val="28"/>
          <w:szCs w:val="28"/>
        </w:rPr>
        <w:t>изложить в следующей редакции:</w:t>
      </w:r>
    </w:p>
    <w:p w:rsidR="00F77950" w:rsidRDefault="000726ED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</w:t>
      </w:r>
      <w:r w:rsidRPr="00F77950">
        <w:rPr>
          <w:sz w:val="28"/>
          <w:szCs w:val="28"/>
        </w:rPr>
        <w:t> </w:t>
      </w:r>
      <w:r w:rsidR="00F77950" w:rsidRPr="00F77950">
        <w:rPr>
          <w:sz w:val="28"/>
          <w:szCs w:val="28"/>
        </w:rPr>
        <w:t>Рекомендуемые предельные размеры повышающего коэффициента к окладу (должностному окладу) за выслугу лет</w:t>
      </w:r>
      <w:r w:rsidR="00F77950">
        <w:rPr>
          <w:sz w:val="28"/>
          <w:szCs w:val="28"/>
        </w:rPr>
        <w:t>:</w:t>
      </w:r>
    </w:p>
    <w:p w:rsidR="00F77950" w:rsidRPr="00F77950" w:rsidRDefault="00F77950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77950">
        <w:rPr>
          <w:sz w:val="28"/>
          <w:szCs w:val="28"/>
        </w:rPr>
        <w:t xml:space="preserve"> для работников учреждений в области лесного хозяйства:</w:t>
      </w:r>
    </w:p>
    <w:p w:rsidR="00F77950" w:rsidRPr="00F77950" w:rsidRDefault="00F77950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950">
        <w:rPr>
          <w:sz w:val="28"/>
          <w:szCs w:val="28"/>
        </w:rPr>
        <w:t>при выслуге лет от 1 до 3 лет</w:t>
      </w:r>
      <w:r w:rsidR="00EB1CF6" w:rsidRPr="00F77950">
        <w:rPr>
          <w:sz w:val="28"/>
          <w:szCs w:val="28"/>
        </w:rPr>
        <w:t xml:space="preserve"> ‒ </w:t>
      </w:r>
      <w:r w:rsidRPr="00F77950">
        <w:rPr>
          <w:sz w:val="28"/>
          <w:szCs w:val="28"/>
        </w:rPr>
        <w:t xml:space="preserve">0,1; </w:t>
      </w:r>
    </w:p>
    <w:p w:rsidR="00F77950" w:rsidRPr="00F77950" w:rsidRDefault="00F77950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950">
        <w:rPr>
          <w:sz w:val="28"/>
          <w:szCs w:val="28"/>
        </w:rPr>
        <w:t>при выслуге лет от 3 до 5 лет</w:t>
      </w:r>
      <w:r w:rsidR="00EB1CF6" w:rsidRPr="00F77950">
        <w:rPr>
          <w:sz w:val="28"/>
          <w:szCs w:val="28"/>
        </w:rPr>
        <w:t xml:space="preserve"> ‒ </w:t>
      </w:r>
      <w:r w:rsidRPr="00F77950">
        <w:rPr>
          <w:sz w:val="28"/>
          <w:szCs w:val="28"/>
        </w:rPr>
        <w:t xml:space="preserve">0,15; </w:t>
      </w:r>
    </w:p>
    <w:p w:rsidR="00F77950" w:rsidRPr="00F77950" w:rsidRDefault="00F77950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950">
        <w:rPr>
          <w:sz w:val="28"/>
          <w:szCs w:val="28"/>
        </w:rPr>
        <w:t>при выслуге лет от 5 до 10 лет</w:t>
      </w:r>
      <w:r w:rsidR="00EB1CF6" w:rsidRPr="00F77950">
        <w:rPr>
          <w:sz w:val="28"/>
          <w:szCs w:val="28"/>
        </w:rPr>
        <w:t xml:space="preserve"> ‒ </w:t>
      </w:r>
      <w:r w:rsidRPr="00F77950">
        <w:rPr>
          <w:sz w:val="28"/>
          <w:szCs w:val="28"/>
        </w:rPr>
        <w:t xml:space="preserve">0,2; </w:t>
      </w:r>
    </w:p>
    <w:p w:rsidR="00F77950" w:rsidRPr="00F77950" w:rsidRDefault="00F77950" w:rsidP="00B7576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950">
        <w:rPr>
          <w:sz w:val="28"/>
          <w:szCs w:val="28"/>
        </w:rPr>
        <w:t>при выслуге лет от 10 до 15 лет</w:t>
      </w:r>
      <w:r w:rsidR="00EB1CF6" w:rsidRPr="00F77950">
        <w:rPr>
          <w:sz w:val="28"/>
          <w:szCs w:val="28"/>
        </w:rPr>
        <w:t xml:space="preserve"> ‒ </w:t>
      </w:r>
      <w:r w:rsidRPr="00F77950">
        <w:rPr>
          <w:sz w:val="28"/>
          <w:szCs w:val="28"/>
        </w:rPr>
        <w:t xml:space="preserve">0,25; </w:t>
      </w:r>
    </w:p>
    <w:p w:rsidR="00F77950" w:rsidRPr="000726ED" w:rsidRDefault="00F77950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0726ED">
        <w:rPr>
          <w:sz w:val="28"/>
          <w:szCs w:val="28"/>
        </w:rPr>
        <w:lastRenderedPageBreak/>
        <w:t>2) для работников учреждений в области охраны и исполь</w:t>
      </w:r>
      <w:r w:rsidR="00EB1CF6">
        <w:rPr>
          <w:sz w:val="28"/>
          <w:szCs w:val="28"/>
        </w:rPr>
        <w:t>зования объектов животного мира</w:t>
      </w:r>
      <w:r w:rsidRPr="000726ED">
        <w:rPr>
          <w:sz w:val="28"/>
          <w:szCs w:val="28"/>
        </w:rPr>
        <w:t>:</w:t>
      </w:r>
    </w:p>
    <w:p w:rsidR="00F77950" w:rsidRPr="000726ED" w:rsidRDefault="00F77950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0726ED">
        <w:rPr>
          <w:sz w:val="28"/>
          <w:szCs w:val="28"/>
        </w:rPr>
        <w:t>при выслуге лет от 3 до 5 лет</w:t>
      </w:r>
      <w:r w:rsidR="00EB1CF6" w:rsidRPr="00F77950">
        <w:rPr>
          <w:sz w:val="28"/>
          <w:szCs w:val="28"/>
        </w:rPr>
        <w:t xml:space="preserve"> ‒ </w:t>
      </w:r>
      <w:r w:rsidRPr="000726ED">
        <w:rPr>
          <w:sz w:val="28"/>
          <w:szCs w:val="28"/>
        </w:rPr>
        <w:t xml:space="preserve">0,1; </w:t>
      </w:r>
    </w:p>
    <w:p w:rsidR="00F77950" w:rsidRPr="000726ED" w:rsidRDefault="00F77950" w:rsidP="00B75766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0726ED">
        <w:rPr>
          <w:sz w:val="28"/>
          <w:szCs w:val="28"/>
        </w:rPr>
        <w:t>при выслуге лет свыше 5 лет</w:t>
      </w:r>
      <w:r w:rsidR="00A36F1D" w:rsidRPr="00F77950">
        <w:rPr>
          <w:sz w:val="28"/>
          <w:szCs w:val="28"/>
        </w:rPr>
        <w:t xml:space="preserve"> ‒ </w:t>
      </w:r>
      <w:r w:rsidRPr="000726ED">
        <w:rPr>
          <w:sz w:val="28"/>
          <w:szCs w:val="28"/>
        </w:rPr>
        <w:t>0,2.</w:t>
      </w:r>
      <w:r w:rsidR="00EB1CF6">
        <w:rPr>
          <w:sz w:val="28"/>
          <w:szCs w:val="28"/>
        </w:rPr>
        <w:t>».</w:t>
      </w:r>
    </w:p>
    <w:p w:rsidR="00654140" w:rsidRDefault="00654140" w:rsidP="00E140E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Pr="00F77950">
        <w:rPr>
          <w:sz w:val="28"/>
          <w:szCs w:val="28"/>
        </w:rPr>
        <w:t> </w:t>
      </w:r>
      <w:r w:rsidRPr="00D6090A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«Агентств</w:t>
      </w:r>
      <w:r>
        <w:rPr>
          <w:sz w:val="28"/>
          <w:szCs w:val="28"/>
        </w:rPr>
        <w:t>ом</w:t>
      </w:r>
      <w:r w:rsidRPr="00D6090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заменить на слова</w:t>
      </w:r>
      <w:r>
        <w:rPr>
          <w:sz w:val="28"/>
          <w:szCs w:val="28"/>
        </w:rPr>
        <w:t xml:space="preserve"> «Министерств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>»;</w:t>
      </w:r>
    </w:p>
    <w:p w:rsidR="00654140" w:rsidRDefault="000D0AFB" w:rsidP="000C77A7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Pr="00F77950">
        <w:rPr>
          <w:sz w:val="28"/>
          <w:szCs w:val="28"/>
        </w:rPr>
        <w:t> </w:t>
      </w:r>
      <w:r w:rsidRPr="00D609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2 </w:t>
      </w:r>
      <w:r w:rsidRPr="00D6090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«Агентств</w:t>
      </w:r>
      <w:r>
        <w:rPr>
          <w:sz w:val="28"/>
          <w:szCs w:val="28"/>
        </w:rPr>
        <w:t>а</w:t>
      </w:r>
      <w:r w:rsidRPr="00D6090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6090A">
        <w:rPr>
          <w:sz w:val="28"/>
          <w:szCs w:val="28"/>
        </w:rPr>
        <w:t>заменить на слова</w:t>
      </w:r>
      <w:r>
        <w:rPr>
          <w:sz w:val="28"/>
          <w:szCs w:val="28"/>
        </w:rPr>
        <w:t xml:space="preserve"> «Министерств</w:t>
      </w:r>
      <w:r>
        <w:rPr>
          <w:sz w:val="28"/>
          <w:szCs w:val="28"/>
        </w:rPr>
        <w:t>а»;</w:t>
      </w:r>
    </w:p>
    <w:p w:rsidR="00B60E16" w:rsidRDefault="00FC1336" w:rsidP="00734B0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п</w:t>
      </w:r>
      <w:r w:rsidR="00574195">
        <w:rPr>
          <w:sz w:val="28"/>
          <w:szCs w:val="28"/>
        </w:rPr>
        <w:t>)</w:t>
      </w:r>
      <w:r w:rsidR="00574195" w:rsidRPr="00F77950">
        <w:rPr>
          <w:sz w:val="28"/>
          <w:szCs w:val="28"/>
        </w:rPr>
        <w:t> </w:t>
      </w:r>
      <w:r w:rsidR="00574195">
        <w:rPr>
          <w:sz w:val="28"/>
          <w:szCs w:val="28"/>
        </w:rPr>
        <w:t>дополнить частью 72.1</w:t>
      </w:r>
      <w:r w:rsidR="006B1845">
        <w:rPr>
          <w:sz w:val="28"/>
          <w:szCs w:val="28"/>
        </w:rPr>
        <w:t>.</w:t>
      </w:r>
      <w:r w:rsidR="00574195">
        <w:rPr>
          <w:sz w:val="28"/>
          <w:szCs w:val="28"/>
        </w:rPr>
        <w:t xml:space="preserve"> следующего содержания:</w:t>
      </w:r>
    </w:p>
    <w:p w:rsidR="00C626C4" w:rsidRPr="006B1845" w:rsidRDefault="00574195" w:rsidP="00734B0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B1845">
        <w:rPr>
          <w:sz w:val="28"/>
          <w:szCs w:val="28"/>
        </w:rPr>
        <w:t>«72.1</w:t>
      </w:r>
      <w:r w:rsidR="00C626C4" w:rsidRPr="006B1845">
        <w:rPr>
          <w:sz w:val="28"/>
          <w:szCs w:val="28"/>
        </w:rPr>
        <w:t>.</w:t>
      </w:r>
      <w:r w:rsidR="006B1845" w:rsidRPr="00F77950">
        <w:rPr>
          <w:sz w:val="28"/>
          <w:szCs w:val="28"/>
        </w:rPr>
        <w:t> </w:t>
      </w:r>
      <w:r w:rsidR="00C626C4" w:rsidRPr="006B1845">
        <w:rPr>
          <w:sz w:val="28"/>
          <w:szCs w:val="28"/>
        </w:rPr>
        <w:t>Выплата за специальный режим и особый характер работы работникам</w:t>
      </w:r>
      <w:r w:rsidR="006B1845" w:rsidRPr="006B1845">
        <w:rPr>
          <w:sz w:val="28"/>
          <w:szCs w:val="28"/>
        </w:rPr>
        <w:t>,</w:t>
      </w:r>
      <w:r w:rsidR="00C626C4" w:rsidRPr="006B1845">
        <w:rPr>
          <w:sz w:val="28"/>
          <w:szCs w:val="28"/>
        </w:rPr>
        <w:t xml:space="preserve"> осуществляющим деятельность </w:t>
      </w:r>
      <w:r w:rsidR="006B1845" w:rsidRPr="000726ED">
        <w:rPr>
          <w:sz w:val="28"/>
          <w:szCs w:val="28"/>
        </w:rPr>
        <w:t>в области охраны и исполь</w:t>
      </w:r>
      <w:r w:rsidR="006B1845">
        <w:rPr>
          <w:sz w:val="28"/>
          <w:szCs w:val="28"/>
        </w:rPr>
        <w:t>зования объектов животного мира</w:t>
      </w:r>
      <w:r w:rsidR="00C626C4" w:rsidRPr="006B1845">
        <w:rPr>
          <w:sz w:val="28"/>
          <w:szCs w:val="28"/>
        </w:rPr>
        <w:t>.</w:t>
      </w:r>
    </w:p>
    <w:p w:rsidR="00C626C4" w:rsidRPr="006B1845" w:rsidRDefault="006B1845" w:rsidP="00734B0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</w:t>
      </w:r>
      <w:r w:rsidR="00D85463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C626C4" w:rsidRPr="006B1845">
        <w:rPr>
          <w:sz w:val="28"/>
          <w:szCs w:val="28"/>
        </w:rPr>
        <w:t>специальный режим и особый характер работы</w:t>
      </w:r>
      <w:r>
        <w:rPr>
          <w:sz w:val="28"/>
          <w:szCs w:val="28"/>
        </w:rPr>
        <w:t>»</w:t>
      </w:r>
      <w:r w:rsidR="00C626C4" w:rsidRPr="006B1845">
        <w:rPr>
          <w:sz w:val="28"/>
          <w:szCs w:val="28"/>
        </w:rPr>
        <w:t xml:space="preserve"> подразумевает: </w:t>
      </w:r>
      <w:proofErr w:type="spellStart"/>
      <w:r w:rsidR="00C626C4" w:rsidRPr="006B1845">
        <w:rPr>
          <w:sz w:val="28"/>
          <w:szCs w:val="28"/>
        </w:rPr>
        <w:t>ненормированность</w:t>
      </w:r>
      <w:proofErr w:type="spellEnd"/>
      <w:r w:rsidR="00C626C4" w:rsidRPr="006B1845">
        <w:rPr>
          <w:sz w:val="28"/>
          <w:szCs w:val="28"/>
        </w:rPr>
        <w:t xml:space="preserve"> рабочего времени, передвижной и подвижный характер работы (инспектирование территорий), работу на закрепленных территориях, работа в полевых условиях, работа в сельских населенных пунктах, когда работник не имеет возможности ежедневно возвращаться к месту жительства, проживание работников в неприспособленных для жилья строениях (землянках, палатках и т.п.). </w:t>
      </w:r>
    </w:p>
    <w:p w:rsidR="00C626C4" w:rsidRPr="006B1845" w:rsidRDefault="00C626C4" w:rsidP="00734B0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B1845">
        <w:rPr>
          <w:sz w:val="28"/>
          <w:szCs w:val="28"/>
        </w:rPr>
        <w:t>При исполнении работником трудовых обязанностей по охране, воспроизводству и использованию живо</w:t>
      </w:r>
      <w:r w:rsidR="002D51CD">
        <w:rPr>
          <w:sz w:val="28"/>
          <w:szCs w:val="28"/>
        </w:rPr>
        <w:t xml:space="preserve">тного мира и среды их обитания </w:t>
      </w:r>
      <w:r w:rsidRPr="006B1845">
        <w:rPr>
          <w:sz w:val="28"/>
          <w:szCs w:val="28"/>
        </w:rPr>
        <w:t xml:space="preserve">на закрепленной за ним территории, оговоренных в трудовом договоре как непосредственное рабочее место, работнику не оплачиваются командировочные расходы при направлении на данную территорию или при его передвижении (перемещении) в пределах данной территории. Условия труда работника, исполняющего свои трудовые обязанности на закрепленной территории или инспектировании территорий, регулируются компенсационными выплатами. </w:t>
      </w:r>
    </w:p>
    <w:p w:rsidR="00C626C4" w:rsidRDefault="00C626C4" w:rsidP="00734B0C">
      <w:pPr>
        <w:pStyle w:val="af4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B1845">
        <w:rPr>
          <w:sz w:val="28"/>
          <w:szCs w:val="28"/>
        </w:rPr>
        <w:t>Рекомендуемые предельные размеры выплат</w:t>
      </w:r>
      <w:r w:rsidR="00A36F1D" w:rsidRPr="00F77950">
        <w:rPr>
          <w:sz w:val="28"/>
          <w:szCs w:val="28"/>
        </w:rPr>
        <w:t xml:space="preserve"> ‒ </w:t>
      </w:r>
      <w:r w:rsidR="001C3508">
        <w:rPr>
          <w:sz w:val="28"/>
          <w:szCs w:val="28"/>
        </w:rPr>
        <w:t>20</w:t>
      </w:r>
      <w:r w:rsidRPr="006B1845">
        <w:rPr>
          <w:sz w:val="28"/>
          <w:szCs w:val="28"/>
        </w:rPr>
        <w:t xml:space="preserve"> </w:t>
      </w:r>
      <w:r w:rsidR="001C3508">
        <w:rPr>
          <w:sz w:val="28"/>
          <w:szCs w:val="28"/>
        </w:rPr>
        <w:t>процентов</w:t>
      </w:r>
      <w:r w:rsidRPr="006B1845">
        <w:rPr>
          <w:sz w:val="28"/>
          <w:szCs w:val="28"/>
        </w:rPr>
        <w:t xml:space="preserve"> о</w:t>
      </w:r>
      <w:r w:rsidR="00A2404C">
        <w:rPr>
          <w:sz w:val="28"/>
          <w:szCs w:val="28"/>
        </w:rPr>
        <w:t>т оклада (должностного оклада).».</w:t>
      </w:r>
    </w:p>
    <w:bookmarkEnd w:id="1"/>
    <w:p w:rsidR="00C333BB" w:rsidRDefault="00E910A9" w:rsidP="00485545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>2. </w:t>
      </w:r>
      <w:r w:rsidR="005A5A64" w:rsidRPr="005A5A64">
        <w:rPr>
          <w:sz w:val="28"/>
        </w:rPr>
        <w:t>Настоящее постановление вступает в силу после дня</w:t>
      </w:r>
      <w:r w:rsidR="005A5A64">
        <w:rPr>
          <w:sz w:val="28"/>
        </w:rPr>
        <w:t xml:space="preserve"> его официального опубликования </w:t>
      </w:r>
      <w:r w:rsidR="005A5A64" w:rsidRPr="005A5A64">
        <w:rPr>
          <w:sz w:val="28"/>
        </w:rPr>
        <w:t>и распространяется на правоотно</w:t>
      </w:r>
      <w:r w:rsidR="005A5A64">
        <w:rPr>
          <w:sz w:val="28"/>
        </w:rPr>
        <w:t xml:space="preserve">шения, возникшие с </w:t>
      </w:r>
      <w:r w:rsidR="00F7268B">
        <w:rPr>
          <w:sz w:val="28"/>
        </w:rPr>
        <w:t>3</w:t>
      </w:r>
      <w:r w:rsidR="005A5A64">
        <w:rPr>
          <w:sz w:val="28"/>
        </w:rPr>
        <w:t xml:space="preserve"> </w:t>
      </w:r>
      <w:r w:rsidR="00F7268B">
        <w:rPr>
          <w:sz w:val="28"/>
        </w:rPr>
        <w:t>июня</w:t>
      </w:r>
      <w:r w:rsidR="005A5A64">
        <w:rPr>
          <w:sz w:val="28"/>
        </w:rPr>
        <w:t xml:space="preserve"> 2024</w:t>
      </w:r>
      <w:r w:rsidR="005A5A64" w:rsidRPr="005A5A64">
        <w:rPr>
          <w:sz w:val="28"/>
        </w:rPr>
        <w:t xml:space="preserve"> года.</w:t>
      </w:r>
    </w:p>
    <w:p w:rsidR="00C333BB" w:rsidRDefault="00C333BB" w:rsidP="00485545">
      <w:pPr>
        <w:pStyle w:val="aa"/>
        <w:ind w:left="0" w:firstLine="709"/>
        <w:jc w:val="both"/>
        <w:rPr>
          <w:sz w:val="28"/>
        </w:rPr>
      </w:pPr>
    </w:p>
    <w:p w:rsidR="005A5A64" w:rsidRDefault="005A5A64" w:rsidP="00485545">
      <w:pPr>
        <w:pStyle w:val="aa"/>
        <w:ind w:left="0" w:firstLine="709"/>
        <w:jc w:val="both"/>
        <w:rPr>
          <w:sz w:val="28"/>
        </w:rPr>
      </w:pPr>
    </w:p>
    <w:p w:rsidR="005A5A64" w:rsidRPr="00485545" w:rsidRDefault="005A5A64" w:rsidP="00485545">
      <w:pPr>
        <w:pStyle w:val="aa"/>
        <w:ind w:left="0"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8572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85726" w:rsidRDefault="00E85726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446093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E85726" w:rsidRDefault="00E85726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85726" w:rsidRDefault="00E85726">
            <w:pPr>
              <w:ind w:right="135"/>
              <w:jc w:val="right"/>
              <w:rPr>
                <w:sz w:val="28"/>
              </w:rPr>
            </w:pPr>
          </w:p>
          <w:p w:rsidR="00E85726" w:rsidRDefault="00446093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</w:tc>
      </w:tr>
    </w:tbl>
    <w:p w:rsidR="00E85726" w:rsidRDefault="00E85726" w:rsidP="00360DFD">
      <w:pPr>
        <w:spacing w:line="276" w:lineRule="auto"/>
        <w:ind w:firstLine="709"/>
        <w:jc w:val="both"/>
      </w:pPr>
    </w:p>
    <w:sectPr w:rsidR="00E85726" w:rsidSect="00C333BB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66" w:rsidRDefault="00A23F66">
      <w:r>
        <w:separator/>
      </w:r>
    </w:p>
  </w:endnote>
  <w:endnote w:type="continuationSeparator" w:id="0">
    <w:p w:rsidR="00A23F66" w:rsidRDefault="00A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66" w:rsidRDefault="00A23F66">
      <w:r>
        <w:separator/>
      </w:r>
    </w:p>
  </w:footnote>
  <w:footnote w:type="continuationSeparator" w:id="0">
    <w:p w:rsidR="00A23F66" w:rsidRDefault="00A2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6" w:rsidRPr="00BA24AB" w:rsidRDefault="00446093">
    <w:pPr>
      <w:framePr w:wrap="around" w:vAnchor="text" w:hAnchor="margin" w:xAlign="center" w:y="1"/>
      <w:rPr>
        <w:sz w:val="28"/>
        <w:szCs w:val="28"/>
      </w:rPr>
    </w:pPr>
    <w:r w:rsidRPr="00BA24AB">
      <w:rPr>
        <w:sz w:val="28"/>
        <w:szCs w:val="28"/>
      </w:rPr>
      <w:fldChar w:fldCharType="begin"/>
    </w:r>
    <w:r w:rsidRPr="00BA24AB">
      <w:rPr>
        <w:sz w:val="28"/>
        <w:szCs w:val="28"/>
      </w:rPr>
      <w:instrText>PAGE \* Arabic</w:instrText>
    </w:r>
    <w:r w:rsidRPr="00BA24AB">
      <w:rPr>
        <w:sz w:val="28"/>
        <w:szCs w:val="28"/>
      </w:rPr>
      <w:fldChar w:fldCharType="separate"/>
    </w:r>
    <w:r w:rsidR="00F91823">
      <w:rPr>
        <w:noProof/>
        <w:sz w:val="28"/>
        <w:szCs w:val="28"/>
      </w:rPr>
      <w:t>3</w:t>
    </w:r>
    <w:r w:rsidRPr="00BA24AB">
      <w:rPr>
        <w:sz w:val="28"/>
        <w:szCs w:val="28"/>
      </w:rPr>
      <w:fldChar w:fldCharType="end"/>
    </w:r>
  </w:p>
  <w:p w:rsidR="00E85726" w:rsidRPr="00985388" w:rsidRDefault="00E85726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73C"/>
    <w:multiLevelType w:val="multilevel"/>
    <w:tmpl w:val="7E109A0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6"/>
    <w:rsid w:val="000148DC"/>
    <w:rsid w:val="00015F2D"/>
    <w:rsid w:val="00031EE3"/>
    <w:rsid w:val="0005453E"/>
    <w:rsid w:val="000726ED"/>
    <w:rsid w:val="00085B35"/>
    <w:rsid w:val="00095743"/>
    <w:rsid w:val="000B20FB"/>
    <w:rsid w:val="000B488A"/>
    <w:rsid w:val="000C283F"/>
    <w:rsid w:val="000C77A7"/>
    <w:rsid w:val="000D0AFB"/>
    <w:rsid w:val="000D736C"/>
    <w:rsid w:val="00133494"/>
    <w:rsid w:val="001967DA"/>
    <w:rsid w:val="001974D0"/>
    <w:rsid w:val="001A00AC"/>
    <w:rsid w:val="001A0602"/>
    <w:rsid w:val="001C3508"/>
    <w:rsid w:val="002026BD"/>
    <w:rsid w:val="00251BA6"/>
    <w:rsid w:val="002720AE"/>
    <w:rsid w:val="002854D9"/>
    <w:rsid w:val="00287B54"/>
    <w:rsid w:val="00294C2E"/>
    <w:rsid w:val="002C67EC"/>
    <w:rsid w:val="002D51CD"/>
    <w:rsid w:val="002F0D50"/>
    <w:rsid w:val="0031259E"/>
    <w:rsid w:val="00316FEE"/>
    <w:rsid w:val="003324BD"/>
    <w:rsid w:val="00340E63"/>
    <w:rsid w:val="00340EA1"/>
    <w:rsid w:val="003456D4"/>
    <w:rsid w:val="00360DFD"/>
    <w:rsid w:val="00403826"/>
    <w:rsid w:val="004304CA"/>
    <w:rsid w:val="00446093"/>
    <w:rsid w:val="00473781"/>
    <w:rsid w:val="00485545"/>
    <w:rsid w:val="004D0148"/>
    <w:rsid w:val="00571B1F"/>
    <w:rsid w:val="00574195"/>
    <w:rsid w:val="0058050E"/>
    <w:rsid w:val="0059019A"/>
    <w:rsid w:val="005901E8"/>
    <w:rsid w:val="005A5A64"/>
    <w:rsid w:val="00605CA3"/>
    <w:rsid w:val="006074F8"/>
    <w:rsid w:val="00654140"/>
    <w:rsid w:val="00685A96"/>
    <w:rsid w:val="0069520B"/>
    <w:rsid w:val="006B1845"/>
    <w:rsid w:val="006B18CB"/>
    <w:rsid w:val="006C3C69"/>
    <w:rsid w:val="007176AD"/>
    <w:rsid w:val="00734B0C"/>
    <w:rsid w:val="00740B13"/>
    <w:rsid w:val="00744AF7"/>
    <w:rsid w:val="00750EBC"/>
    <w:rsid w:val="0076600D"/>
    <w:rsid w:val="007851B7"/>
    <w:rsid w:val="007A29F8"/>
    <w:rsid w:val="007D5BD3"/>
    <w:rsid w:val="00804481"/>
    <w:rsid w:val="00856268"/>
    <w:rsid w:val="008B2BA7"/>
    <w:rsid w:val="00913EA2"/>
    <w:rsid w:val="0091534E"/>
    <w:rsid w:val="00915EC1"/>
    <w:rsid w:val="009337A5"/>
    <w:rsid w:val="009346E6"/>
    <w:rsid w:val="00985388"/>
    <w:rsid w:val="009A3FA1"/>
    <w:rsid w:val="009C6405"/>
    <w:rsid w:val="009D75C5"/>
    <w:rsid w:val="009F264B"/>
    <w:rsid w:val="00A1276A"/>
    <w:rsid w:val="00A23F66"/>
    <w:rsid w:val="00A2404C"/>
    <w:rsid w:val="00A36F1D"/>
    <w:rsid w:val="00A96A45"/>
    <w:rsid w:val="00AA7CE7"/>
    <w:rsid w:val="00AC5579"/>
    <w:rsid w:val="00AE0B19"/>
    <w:rsid w:val="00AF4E6D"/>
    <w:rsid w:val="00B23EBF"/>
    <w:rsid w:val="00B42859"/>
    <w:rsid w:val="00B52202"/>
    <w:rsid w:val="00B60E16"/>
    <w:rsid w:val="00B75766"/>
    <w:rsid w:val="00B80090"/>
    <w:rsid w:val="00B852C7"/>
    <w:rsid w:val="00BA24AB"/>
    <w:rsid w:val="00BD064D"/>
    <w:rsid w:val="00C1746B"/>
    <w:rsid w:val="00C33312"/>
    <w:rsid w:val="00C333BB"/>
    <w:rsid w:val="00C5278B"/>
    <w:rsid w:val="00C57732"/>
    <w:rsid w:val="00C626C4"/>
    <w:rsid w:val="00C7669E"/>
    <w:rsid w:val="00CB3ACF"/>
    <w:rsid w:val="00CC7B6C"/>
    <w:rsid w:val="00CF3FA3"/>
    <w:rsid w:val="00D0452D"/>
    <w:rsid w:val="00D109FE"/>
    <w:rsid w:val="00D10A87"/>
    <w:rsid w:val="00D17CF3"/>
    <w:rsid w:val="00D36A5B"/>
    <w:rsid w:val="00D6090A"/>
    <w:rsid w:val="00D66324"/>
    <w:rsid w:val="00D673E1"/>
    <w:rsid w:val="00D85463"/>
    <w:rsid w:val="00DB6663"/>
    <w:rsid w:val="00DC5FB2"/>
    <w:rsid w:val="00DE3C64"/>
    <w:rsid w:val="00E01DF7"/>
    <w:rsid w:val="00E13EE4"/>
    <w:rsid w:val="00E140EC"/>
    <w:rsid w:val="00E318FD"/>
    <w:rsid w:val="00E3573F"/>
    <w:rsid w:val="00E42035"/>
    <w:rsid w:val="00E422D2"/>
    <w:rsid w:val="00E45CC0"/>
    <w:rsid w:val="00E73261"/>
    <w:rsid w:val="00E85726"/>
    <w:rsid w:val="00E874B0"/>
    <w:rsid w:val="00E910A9"/>
    <w:rsid w:val="00EB137A"/>
    <w:rsid w:val="00EB1CF6"/>
    <w:rsid w:val="00EB6280"/>
    <w:rsid w:val="00EF715C"/>
    <w:rsid w:val="00F168A0"/>
    <w:rsid w:val="00F34964"/>
    <w:rsid w:val="00F7268B"/>
    <w:rsid w:val="00F7377A"/>
    <w:rsid w:val="00F77950"/>
    <w:rsid w:val="00F91823"/>
    <w:rsid w:val="00FB3D61"/>
    <w:rsid w:val="00FC1336"/>
    <w:rsid w:val="00FD0580"/>
    <w:rsid w:val="00FD08E4"/>
    <w:rsid w:val="00FD39A3"/>
    <w:rsid w:val="00FE0A7C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F14A-AD07-48BB-9244-A3E9CE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5773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2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12"/>
    <w:link w:val="a7"/>
    <w:rPr>
      <w:rFonts w:ascii="Times New Roman" w:hAnsi="Times New Roman"/>
      <w:sz w:val="28"/>
    </w:rPr>
  </w:style>
  <w:style w:type="paragraph" w:customStyle="1" w:styleId="18">
    <w:name w:val="Обычный1"/>
    <w:link w:val="1"/>
  </w:style>
  <w:style w:type="character" w:customStyle="1" w:styleId="1">
    <w:name w:val="Обычный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2"/>
    <w:link w:val="a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1b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0"/>
    <w:link w:val="1b"/>
    <w:rPr>
      <w:color w:val="808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Plain Text"/>
    <w:basedOn w:val="a"/>
    <w:link w:val="af0"/>
    <w:rPr>
      <w:rFonts w:ascii="Calibri" w:hAnsi="Calibri"/>
    </w:rPr>
  </w:style>
  <w:style w:type="character" w:customStyle="1" w:styleId="af0">
    <w:name w:val="Текст Знак"/>
    <w:basedOn w:val="12"/>
    <w:link w:val="af"/>
    <w:rPr>
      <w:rFonts w:ascii="Calibri" w:hAnsi="Calibri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B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af4">
    <w:name w:val="Normal (Web)"/>
    <w:basedOn w:val="a"/>
    <w:uiPriority w:val="99"/>
    <w:unhideWhenUsed/>
    <w:rsid w:val="00095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Домышева Елена Владимировна</cp:lastModifiedBy>
  <cp:revision>66</cp:revision>
  <cp:lastPrinted>2023-12-21T03:31:00Z</cp:lastPrinted>
  <dcterms:created xsi:type="dcterms:W3CDTF">2024-02-20T02:43:00Z</dcterms:created>
  <dcterms:modified xsi:type="dcterms:W3CDTF">2024-06-09T01:57:00Z</dcterms:modified>
</cp:coreProperties>
</file>