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E6" w:rsidRPr="00783B03" w:rsidRDefault="00BA2388" w:rsidP="00783B03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Договор №</w:t>
      </w:r>
    </w:p>
    <w:p w:rsidR="000D5AE6" w:rsidRPr="00783B03" w:rsidRDefault="00BA2388" w:rsidP="00783B03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безвозмездного пользования земельным (лесным) участком</w:t>
      </w:r>
    </w:p>
    <w:p w:rsidR="000D5AE6" w:rsidRPr="00783B03" w:rsidRDefault="000D5AE6" w:rsidP="00783B03">
      <w:pPr>
        <w:pStyle w:val="ConsPlusNonformat"/>
        <w:shd w:val="clear" w:color="auto" w:fill="FFFFFF" w:themeFill="background1"/>
        <w:ind w:right="140"/>
        <w:rPr>
          <w:rFonts w:ascii="Times New Roman" w:hAnsi="Times New Roman" w:cs="Times New Roman"/>
          <w:color w:val="000000"/>
          <w:sz w:val="24"/>
          <w:szCs w:val="24"/>
        </w:rPr>
      </w:pPr>
    </w:p>
    <w:p w:rsidR="000D5AE6" w:rsidRPr="00783B03" w:rsidRDefault="000D5AE6" w:rsidP="00783B03">
      <w:pPr>
        <w:pStyle w:val="ConsPlusNonformat"/>
        <w:shd w:val="clear" w:color="auto" w:fill="FFFFFF" w:themeFill="background1"/>
        <w:ind w:right="140"/>
        <w:rPr>
          <w:rFonts w:ascii="Times New Roman" w:hAnsi="Times New Roman" w:cs="Times New Roman"/>
          <w:color w:val="000000"/>
          <w:sz w:val="24"/>
          <w:szCs w:val="24"/>
        </w:rPr>
      </w:pPr>
    </w:p>
    <w:p w:rsidR="000D5AE6" w:rsidRPr="00783B03" w:rsidRDefault="00BA2388" w:rsidP="00783B03">
      <w:pPr>
        <w:pStyle w:val="ConsPlusNonformat"/>
        <w:shd w:val="clear" w:color="auto" w:fill="FFFFFF" w:themeFill="background1"/>
        <w:ind w:right="140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                                      </w:t>
      </w:r>
      <w:r w:rsidRPr="00783B0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«___»_____________20 ___ г.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ind w:right="140"/>
        <w:rPr>
          <w:rFonts w:ascii="Times New Roman" w:hAnsi="Times New Roman" w:cs="Times New Roman"/>
          <w:color w:val="000000"/>
        </w:rPr>
      </w:pPr>
      <w:r w:rsidRPr="00783B03">
        <w:rPr>
          <w:rFonts w:ascii="Times New Roman" w:hAnsi="Times New Roman" w:cs="Times New Roman"/>
          <w:color w:val="000000" w:themeColor="text1"/>
        </w:rPr>
        <w:t xml:space="preserve">         (место заключения договора)                                                            </w:t>
      </w:r>
      <w:r w:rsidRPr="00783B03">
        <w:rPr>
          <w:rFonts w:ascii="Times New Roman" w:hAnsi="Times New Roman" w:cs="Times New Roman"/>
          <w:color w:val="000000" w:themeColor="text1"/>
        </w:rPr>
        <w:tab/>
        <w:t xml:space="preserve">      (дата заключения договора)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ind w:right="14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83B0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____________________________________________________________________________________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ind w:right="140"/>
        <w:jc w:val="center"/>
        <w:rPr>
          <w:rFonts w:ascii="Times New Roman" w:hAnsi="Times New Roman" w:cs="Times New Roman"/>
          <w:color w:val="000000"/>
        </w:rPr>
      </w:pPr>
      <w:r w:rsidRPr="00783B03">
        <w:rPr>
          <w:rFonts w:ascii="Times New Roman" w:hAnsi="Times New Roman" w:cs="Times New Roman"/>
          <w:color w:val="000000" w:themeColor="text1"/>
        </w:rPr>
        <w:t>(наименование исполнительного органа Камчатского края)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ind w:right="14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в лице</w:t>
      </w:r>
      <w:r w:rsidRPr="00783B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_____________________________________________________________________________,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ind w:right="140"/>
        <w:jc w:val="center"/>
        <w:rPr>
          <w:rFonts w:ascii="Times New Roman" w:hAnsi="Times New Roman" w:cs="Times New Roman"/>
          <w:color w:val="000000"/>
        </w:rPr>
      </w:pPr>
      <w:r w:rsidRPr="00783B03">
        <w:rPr>
          <w:rFonts w:ascii="Times New Roman" w:hAnsi="Times New Roman" w:cs="Times New Roman"/>
          <w:color w:val="000000" w:themeColor="text1"/>
        </w:rPr>
        <w:t>(должность, фамилия, имя, отчество (при наличии)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ind w:right="14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 на основании</w:t>
      </w:r>
      <w:r w:rsidRPr="00783B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_____________________________________________________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ind w:right="140"/>
        <w:jc w:val="center"/>
        <w:rPr>
          <w:rFonts w:ascii="Times New Roman" w:hAnsi="Times New Roman" w:cs="Times New Roman"/>
          <w:color w:val="000000"/>
        </w:rPr>
      </w:pPr>
      <w:r w:rsidRPr="00783B03">
        <w:rPr>
          <w:rFonts w:ascii="Times New Roman" w:hAnsi="Times New Roman" w:cs="Times New Roman"/>
          <w:color w:val="000000" w:themeColor="text1"/>
        </w:rPr>
        <w:t>(правоустанавливающий документ (положение, устав) или доверенность, их реквизиты)</w:t>
      </w:r>
    </w:p>
    <w:p w:rsidR="000D5AE6" w:rsidRPr="00783B03" w:rsidRDefault="000D5AE6" w:rsidP="00783B03">
      <w:pPr>
        <w:pStyle w:val="ConsPlusNonformat"/>
        <w:shd w:val="clear" w:color="auto" w:fill="FFFFFF" w:themeFill="background1"/>
        <w:ind w:right="14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0D5AE6" w:rsidRPr="00783B03" w:rsidRDefault="00BA2388" w:rsidP="00783B03">
      <w:pPr>
        <w:pStyle w:val="ConsPlusNonformat"/>
        <w:shd w:val="clear" w:color="auto" w:fill="FFFFFF" w:themeFill="background1"/>
        <w:ind w:right="1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____________________________________________, именуемое в дальнейшем Ссудодатель, с одной стороны, и</w:t>
      </w:r>
      <w:r w:rsidRPr="00783B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_________________________________________________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ind w:right="1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3B03">
        <w:rPr>
          <w:rFonts w:ascii="Times New Roman" w:hAnsi="Times New Roman" w:cs="Times New Roman"/>
          <w:color w:val="000000" w:themeColor="text1"/>
        </w:rPr>
        <w:t>(фамилия, имя, отчество (при наличии) гражданина (граждан), год рождения, данные документа</w:t>
      </w:r>
      <w:r w:rsidRPr="00783B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______________________________________________________________________________________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ind w:right="140"/>
        <w:jc w:val="center"/>
        <w:rPr>
          <w:rFonts w:ascii="Times New Roman" w:hAnsi="Times New Roman" w:cs="Times New Roman"/>
          <w:color w:val="000000"/>
        </w:rPr>
      </w:pPr>
      <w:r w:rsidRPr="00783B03">
        <w:rPr>
          <w:rFonts w:ascii="Times New Roman" w:hAnsi="Times New Roman" w:cs="Times New Roman"/>
          <w:color w:val="000000" w:themeColor="text1"/>
        </w:rPr>
        <w:t>удостоверяющего личность (паспорта)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ind w:right="14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в лице</w:t>
      </w:r>
      <w:r w:rsidRPr="00783B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_____________________________________________________________________________,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ind w:right="140"/>
        <w:jc w:val="center"/>
        <w:rPr>
          <w:rFonts w:ascii="Times New Roman" w:hAnsi="Times New Roman" w:cs="Times New Roman"/>
          <w:color w:val="000000"/>
        </w:rPr>
      </w:pPr>
      <w:r w:rsidRPr="00783B03">
        <w:rPr>
          <w:rFonts w:ascii="Times New Roman" w:hAnsi="Times New Roman" w:cs="Times New Roman"/>
          <w:color w:val="000000" w:themeColor="text1"/>
        </w:rPr>
        <w:t>или фамилия, имя, отчество (при наличии) гражданина, данные документа, удостоверяющего личность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ind w:right="140"/>
        <w:jc w:val="center"/>
        <w:rPr>
          <w:rFonts w:ascii="Times New Roman" w:hAnsi="Times New Roman" w:cs="Times New Roman"/>
          <w:color w:val="000000"/>
        </w:rPr>
      </w:pPr>
      <w:r w:rsidRPr="00783B03">
        <w:rPr>
          <w:rFonts w:ascii="Times New Roman" w:hAnsi="Times New Roman" w:cs="Times New Roman"/>
          <w:color w:val="000000" w:themeColor="text1"/>
        </w:rPr>
        <w:t>(паспорта), действующего от имени гражданина по доверенности)</w:t>
      </w:r>
    </w:p>
    <w:p w:rsidR="000D5AE6" w:rsidRPr="00783B03" w:rsidRDefault="000D5AE6" w:rsidP="00783B03">
      <w:pPr>
        <w:pStyle w:val="ConsPlusNonformat"/>
        <w:shd w:val="clear" w:color="auto" w:fill="FFFFFF" w:themeFill="background1"/>
        <w:ind w:right="140"/>
        <w:jc w:val="center"/>
        <w:rPr>
          <w:rFonts w:ascii="Times New Roman" w:hAnsi="Times New Roman" w:cs="Times New Roman"/>
          <w:color w:val="000000"/>
        </w:rPr>
      </w:pPr>
    </w:p>
    <w:p w:rsidR="000D5AE6" w:rsidRPr="00783B03" w:rsidRDefault="00BA2388" w:rsidP="00783B03">
      <w:pPr>
        <w:pStyle w:val="ConsPlusNonformat"/>
        <w:shd w:val="clear" w:color="auto" w:fill="FFFFFF" w:themeFill="background1"/>
        <w:ind w:right="14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 на основании</w:t>
      </w:r>
      <w:r w:rsidRPr="00783B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_____________________________________________________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ind w:right="140"/>
        <w:jc w:val="center"/>
        <w:rPr>
          <w:rFonts w:ascii="Times New Roman" w:hAnsi="Times New Roman" w:cs="Times New Roman"/>
          <w:color w:val="000000"/>
        </w:rPr>
      </w:pPr>
      <w:r w:rsidRPr="00783B03">
        <w:rPr>
          <w:rFonts w:ascii="Times New Roman" w:hAnsi="Times New Roman" w:cs="Times New Roman"/>
          <w:color w:val="000000" w:themeColor="text1"/>
        </w:rPr>
        <w:t>(документ, удостоверяющий личность, и доверенность (при необходимости), их реквизиты)</w:t>
      </w:r>
    </w:p>
    <w:p w:rsidR="000D5AE6" w:rsidRPr="00783B03" w:rsidRDefault="000D5AE6" w:rsidP="00783B03">
      <w:pPr>
        <w:pStyle w:val="ConsPlusNonformat"/>
        <w:shd w:val="clear" w:color="auto" w:fill="FFFFFF" w:themeFill="background1"/>
        <w:ind w:right="140"/>
        <w:jc w:val="center"/>
        <w:rPr>
          <w:rFonts w:ascii="Times New Roman" w:hAnsi="Times New Roman" w:cs="Times New Roman"/>
          <w:color w:val="000000"/>
        </w:rPr>
      </w:pPr>
    </w:p>
    <w:p w:rsidR="000D5AE6" w:rsidRPr="00783B03" w:rsidRDefault="00BA2388" w:rsidP="00783B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B03">
        <w:rPr>
          <w:rFonts w:ascii="Times New Roman" w:hAnsi="Times New Roman"/>
          <w:color w:val="000000" w:themeColor="text1"/>
          <w:sz w:val="28"/>
          <w:szCs w:val="28"/>
        </w:rPr>
        <w:t xml:space="preserve">именуемый в дальнейшем Ссудополучатель,  с  другой стороны, и именуемые в дальнейшем совместно «Стороны», в соответствии с </w:t>
      </w:r>
      <w:hyperlink r:id="rId9" w:tooltip="consultantplus://offline/ref=3A3BC6876E95F16C0FE9E65BA091DAB9326897C560BD3D2BE7143ECE8879D2323B2679EDD9C74A9C2CU5H" w:history="1">
        <w:r w:rsidRPr="00783B03">
          <w:rPr>
            <w:rFonts w:ascii="Times New Roman" w:hAnsi="Times New Roman"/>
            <w:color w:val="000000" w:themeColor="text1"/>
            <w:sz w:val="28"/>
            <w:szCs w:val="28"/>
          </w:rPr>
          <w:t>пунктом 18 части 2 статьи 39</w:t>
        </w:r>
        <w:r w:rsidRPr="00783B03">
          <w:rPr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10</w:t>
        </w:r>
      </w:hyperlink>
      <w:r w:rsidRPr="00783B03">
        <w:rPr>
          <w:rFonts w:ascii="Times New Roman" w:hAnsi="Times New Roman"/>
          <w:color w:val="000000" w:themeColor="text1"/>
          <w:sz w:val="28"/>
          <w:szCs w:val="28"/>
        </w:rPr>
        <w:t xml:space="preserve"> Земельного кодекса Российской Федерации, со </w:t>
      </w:r>
      <w:hyperlink r:id="rId10" w:tooltip="consultantplus://offline/ref=3A3BC6876E95F16C0FE9E65BA091DAB9326892C069BD3D2BE7143ECE8879D2323B2679EDD12CUEH" w:history="1">
        <w:r w:rsidRPr="00783B03">
          <w:rPr>
            <w:rFonts w:ascii="Times New Roman" w:hAnsi="Times New Roman"/>
            <w:color w:val="000000" w:themeColor="text1"/>
            <w:sz w:val="28"/>
            <w:szCs w:val="28"/>
          </w:rPr>
          <w:t>статьями 9</w:t>
        </w:r>
      </w:hyperlink>
      <w:r w:rsidRPr="00783B03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11" w:tooltip="consultantplus://offline/ref=3A3BC6876E95F16C0FE9E65BA091DAB9326892C069BD3D2BE7143ECE8879D2323B2679EDD9C64E992CU7H" w:history="1">
        <w:r w:rsidRPr="00783B03">
          <w:rPr>
            <w:rFonts w:ascii="Times New Roman" w:hAnsi="Times New Roman"/>
            <w:color w:val="000000" w:themeColor="text1"/>
            <w:sz w:val="28"/>
            <w:szCs w:val="28"/>
          </w:rPr>
          <w:t>83</w:t>
        </w:r>
      </w:hyperlink>
      <w:r w:rsidRPr="00783B03">
        <w:rPr>
          <w:rFonts w:ascii="Times New Roman" w:hAnsi="Times New Roman"/>
          <w:color w:val="000000" w:themeColor="text1"/>
          <w:sz w:val="28"/>
          <w:szCs w:val="28"/>
        </w:rPr>
        <w:t xml:space="preserve"> Лесного кодекса Российской Федерации,  Федеральным  законом  от  01.05.2016 </w:t>
      </w:r>
      <w:r w:rsidR="00F25B6F" w:rsidRPr="00783B0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83B03">
        <w:rPr>
          <w:rFonts w:ascii="Times New Roman" w:hAnsi="Times New Roman"/>
          <w:color w:val="000000" w:themeColor="text1"/>
          <w:sz w:val="28"/>
          <w:szCs w:val="28"/>
        </w:rPr>
        <w:t xml:space="preserve">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 (далее  –  Федеральный  </w:t>
      </w:r>
      <w:hyperlink r:id="rId12" w:tooltip="consultantplus://offline/ref=3A3BC6876E95F16C0FE9E65BA091DAB9326896CF60BB3D2BE7143ECE8827U9H" w:history="1">
        <w:r w:rsidRPr="00783B03">
          <w:rPr>
            <w:rFonts w:ascii="Times New Roman" w:hAnsi="Times New Roman"/>
            <w:color w:val="000000" w:themeColor="text1"/>
            <w:sz w:val="28"/>
            <w:szCs w:val="28"/>
          </w:rPr>
          <w:t>закон</w:t>
        </w:r>
      </w:hyperlink>
      <w:r w:rsidRPr="00783B03">
        <w:rPr>
          <w:rFonts w:ascii="Times New Roman" w:hAnsi="Times New Roman"/>
          <w:color w:val="000000" w:themeColor="text1"/>
          <w:sz w:val="28"/>
          <w:szCs w:val="28"/>
        </w:rPr>
        <w:t xml:space="preserve"> от 01.05.2016 № 119-ФЗ), заключили настоящий Договор о нижеследующем:</w:t>
      </w:r>
    </w:p>
    <w:p w:rsidR="000D5AE6" w:rsidRPr="00783B03" w:rsidRDefault="000D5AE6" w:rsidP="00783B03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5AE6" w:rsidRPr="00783B03" w:rsidRDefault="00BA2388" w:rsidP="00783B03">
      <w:pPr>
        <w:pStyle w:val="ConsPlusNonforma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1. Предмет Договора</w:t>
      </w:r>
    </w:p>
    <w:p w:rsidR="000D5AE6" w:rsidRPr="00783B03" w:rsidRDefault="000D5AE6" w:rsidP="00783B03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5AE6" w:rsidRPr="00783B03" w:rsidRDefault="00BA2388" w:rsidP="00783B03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1.1. Ссудодатель на основании заявления от</w:t>
      </w:r>
      <w:r w:rsidRPr="00783B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</w:rPr>
      </w:pPr>
      <w:r w:rsidRPr="00783B03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(дата и номер заявления)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передает, а Ссудополучатель принимает в безвозмездное пользование земельный участок из состава земель лесного фонда, находящийся в федеральной собственности, определенный в </w:t>
      </w:r>
      <w:hyperlink w:anchor="P751" w:tooltip="#P751" w:history="1">
        <w:r w:rsidRPr="00783B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 (далее – земельный (лесной) участок).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1.2. Земельный (лесной) участок имеет следующие характеристики: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Кадастровый номер</w:t>
      </w:r>
      <w:r w:rsidRPr="00783B03">
        <w:rPr>
          <w:rFonts w:ascii="Times New Roman" w:hAnsi="Times New Roman" w:cs="Times New Roman"/>
          <w:color w:val="000000" w:themeColor="text1"/>
          <w:sz w:val="24"/>
          <w:szCs w:val="24"/>
        </w:rPr>
        <w:t>: ________________________________________;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</w:rPr>
      </w:pPr>
      <w:r w:rsidRPr="00783B03">
        <w:rPr>
          <w:rFonts w:ascii="Times New Roman" w:hAnsi="Times New Roman" w:cs="Times New Roman"/>
          <w:color w:val="000000" w:themeColor="text1"/>
        </w:rPr>
        <w:t xml:space="preserve">                                            (кадастровый номер земельного (лесного) участка)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Площадь:</w:t>
      </w:r>
      <w:r w:rsidRPr="00783B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 га;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</w:rPr>
      </w:pPr>
      <w:r w:rsidRPr="00783B03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(площадь земельного (лесного) участка)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Местоположение:</w:t>
      </w:r>
      <w:r w:rsidRPr="00783B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___________________________________________;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</w:rPr>
      </w:pPr>
      <w:r w:rsidRPr="00783B03">
        <w:rPr>
          <w:rFonts w:ascii="Times New Roman" w:hAnsi="Times New Roman" w:cs="Times New Roman"/>
          <w:color w:val="000000" w:themeColor="text1"/>
        </w:rPr>
        <w:t xml:space="preserve">                                                (местоположение земельного (лесного) участка)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Категория земель:</w:t>
      </w:r>
      <w:r w:rsidRPr="00783B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_______________________________________.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745"/>
      <w:bookmarkEnd w:id="0"/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1.3. Земельный (лесной) участок предоставляется для</w:t>
      </w:r>
      <w:r w:rsidRPr="00783B03">
        <w:rPr>
          <w:rFonts w:ascii="Times New Roman" w:hAnsi="Times New Roman" w:cs="Times New Roman"/>
          <w:color w:val="000000" w:themeColor="text1"/>
          <w:sz w:val="24"/>
          <w:szCs w:val="24"/>
        </w:rPr>
        <w:t>: ___________________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</w:rPr>
      </w:pPr>
      <w:r w:rsidRPr="00783B03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(вид разрешенного использования)</w:t>
      </w:r>
    </w:p>
    <w:p w:rsidR="000D5AE6" w:rsidRPr="00783B03" w:rsidRDefault="000D5AE6" w:rsidP="00783B03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0D5AE6" w:rsidRPr="00783B03" w:rsidRDefault="000D5AE6" w:rsidP="00783B03">
      <w:pPr>
        <w:pStyle w:val="ConsPlusNonformat"/>
        <w:pBdr>
          <w:top w:val="single" w:sz="4" w:space="1" w:color="auto"/>
        </w:pBd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0D5AE6" w:rsidRPr="00783B03" w:rsidRDefault="00BA2388" w:rsidP="00783B03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.4. Земельный (лесной) участок считается переданным Ссудополучателю с момента заключения настоящего Договора. Данный пункт имеет силу передаточного акта.</w:t>
      </w:r>
    </w:p>
    <w:p w:rsidR="000D5AE6" w:rsidRPr="00783B03" w:rsidRDefault="000D5AE6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751"/>
      <w:bookmarkEnd w:id="1"/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2. Использование земельного (лесного) участка</w:t>
      </w:r>
    </w:p>
    <w:p w:rsidR="000D5AE6" w:rsidRPr="00783B03" w:rsidRDefault="000D5AE6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2.1. Использование земельного (лесного) участка возможно после установления вида разрешенного использования в соответствии с целью использования данного земельного (лесного) участка.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754"/>
      <w:bookmarkEnd w:id="2"/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Ссудополучатель имеет право изменить выбранные вид или виды разрешенного использования земельного (лесного) участка посредством направления Ссудодателю уведомления о выбранных виде или видах разрешенного использования земельного (лесного) участка. Рассмотренное и подписанное Ссудодателем в порядке </w:t>
      </w:r>
      <w:hyperlink r:id="rId13" w:tooltip="consultantplus://offline/ref=3A3BC6876E95F16C0FE9E65BA091DAB9326896CF60BB3D2BE7143ECE8879D2323B2679EDD9C64A982CU1H" w:history="1">
        <w:r w:rsidRPr="00783B0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8</w:t>
        </w:r>
      </w:hyperlink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01.05.2016 № 119-ФЗ уведомление имеет силу дополнительного соглашения к Договору, не подлежит государственной регистрации и является основанием для внесения изменений в сведения Единого государственного реестра недвижимости.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755"/>
      <w:bookmarkEnd w:id="3"/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2.3. В срок не позднее двух лет со дня заключения настоящего Договора Ссудополучатель направляет Ссудодателю уведомление о выбранных им виде или видах разрешенного использования земельного (лесного) участка.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2.4. В случае если выбранные вид или виды разрешенного использования земельного (лесного) участка не допускаются с учетом существующих ограничений прав на землю и возможности сочетания таких видов использования земельного (лесного) участка с деятельностью, осуществляемой на смежных земельных (лесных) участках, Ссудодатель направляет Ссудополучателю уведомление о невозможности использования земельного (лесного) участка с указанием обоснования невозможности или недопустимости использования земельного (лесного) участка в соответствии с выбранными Ссудополучателем видом или видами разрешенного использования.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В случае поступления уведомления о невозможности или недопустимости использования земельного (лесного) участка в соответствии с выбранными видом или видами разрешенного использования земельного (лесного) участка Ссудополучатель в срок не более чем три месяца со дня поступления указанного уведомления выбирает вид или виды разрешенного использования земельного (лесного) участка с учетом требований </w:t>
      </w:r>
      <w:hyperlink w:anchor="P755" w:tooltip="#P755" w:history="1">
        <w:r w:rsidRPr="00783B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2.3</w:t>
        </w:r>
      </w:hyperlink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 и направляет уведомление о выбранных виде или видах разрешенного использования земельного (лесного) участка Ссудодателю.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В течение десяти рабочих дней со дня поступления уведомления о выбранных виде или видах разрешенного использования земельного участка, соответствующих требованиям Федерального </w:t>
      </w:r>
      <w:hyperlink r:id="rId14" w:tooltip="consultantplus://offline/ref=3A3BC6876E95F16C0FE9E65BA091DAB9326896CF60BB3D2BE7143ECE8827U9H" w:history="1">
        <w:r w:rsidRPr="00783B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01.05.2016 № 119-ФЗ, Ссудодатель подписывает указанное уведомление, направляет его в орган регистрации прав для внесения сведений о таких виде или видах разрешенного использования земельного (лесного) участка в Единый государственный реестр недвижимости и вносит сведения о выбранных виде или видах разрешенного использования земельного участка в федеральную информационную систему для предоставления гражданам земельных участков (далее – информационная система).</w:t>
      </w:r>
    </w:p>
    <w:p w:rsidR="000D5AE6" w:rsidRPr="00783B03" w:rsidRDefault="000D5AE6" w:rsidP="00783B03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3. Срок действия Договора</w:t>
      </w:r>
    </w:p>
    <w:p w:rsidR="000D5AE6" w:rsidRPr="00783B03" w:rsidRDefault="000D5AE6" w:rsidP="00783B03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3.1. Срок действия настоящего Договора составляет 5 лет с даты государственной регистрации договора безвозмездного пользования земельным (лесным) участком.</w:t>
      </w:r>
    </w:p>
    <w:p w:rsidR="000D5AE6" w:rsidRPr="00783B03" w:rsidRDefault="000D5AE6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4. Права и обязанности Ссудодателя</w:t>
      </w:r>
    </w:p>
    <w:p w:rsidR="000D5AE6" w:rsidRPr="00783B03" w:rsidRDefault="000D5AE6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4.1. Ссудодатель имеет право: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изменения нормативных правовых актов Российской Федерации вносить в настоящий Договор необходимые изменения и уточнения по согласованию со Ссудополучателем;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б) получать от Ссудополучателя сведения в установленном законодательством Российской Федерации порядке, справочные и другие материалы об использовании, охране и защите лесов;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в) требовать досрочного расторжения Договора при использовании земельного (лесного) участка не по целевому назначению или не в соответствии с видом разрешенного использования, а также при использовании способами, приводящими к его порче, и в случае нарушения других условий Договора;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г) на беспрепятственный доступ на территорию земельного (лесного) участка с целью его осмотра на предмет соблюдения условий Договора и требований законодательства Российской Федерации;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д) на возмещение убытков, причиненных ухудшением качества земельного (лесного) участка и экологической обстановки в результате хозяйственной деятельности Ссудополучателя, а также по иным основаниям, предусмотренным законодательством Российской Федерации;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е) пользоваться другими правами, если их реализация не противоречит требованиям лесного законодательства и условиям настоящего Договора.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4.2. Ссудодатель обязан: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а) выполнять в полном объеме все условия настоящего Договора;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б) в течение пяти рабочих дней со дня поступления подписанного Ссудополучателем проекта Договора обеспечить его подписание и обратиться в орган регистрации прав с заявлением о государственной регистрации договора безвозмездного пользования земельным (лесным) участком;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рассмотреть в течение десяти рабочих дней со дня поступления уведомление Ссудополучателя о выбранных виде или видах разрешенного использования земельного (лесного) участка, направленное в соответствии с </w:t>
      </w:r>
      <w:hyperlink w:anchor="P755" w:tooltip="#P755" w:history="1">
        <w:r w:rsidRPr="00783B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2.3</w:t>
        </w:r>
      </w:hyperlink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783" w:tooltip="#P783" w:history="1">
        <w:r w:rsidRPr="00783B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5.1.3</w:t>
        </w:r>
      </w:hyperlink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Договора, в случае подписания направить данное уведомление в орган регистрации прав для внесения сведений о таких виде или видах разрешенного использования земельного (лесного) участка в Единый государственный реестр недвижимости, внести сведения о выбранных виде или видах разрешенного использования земельного (лесного) участка в информационную систему.</w:t>
      </w:r>
    </w:p>
    <w:p w:rsidR="000D5AE6" w:rsidRPr="00783B03" w:rsidRDefault="000D5AE6" w:rsidP="00783B03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5. Права и обязанности Ссудополучателя</w:t>
      </w:r>
    </w:p>
    <w:p w:rsidR="000D5AE6" w:rsidRPr="00783B03" w:rsidRDefault="000D5AE6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5.1. Ссудополучатель имеет право: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использовать земельный (лесной) участок в соответствии с видом разрешенного использования, указанным в </w:t>
      </w:r>
      <w:hyperlink w:anchor="P745" w:tooltip="#P745" w:history="1">
        <w:r w:rsidRPr="00783B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1.3</w:t>
        </w:r>
      </w:hyperlink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Договора;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осуществлять использование земельного (лесного) участка для индивидуального жилищного строительства, ведения личного подсобного хозяйства, садоводства, дачного хозяйства, огородничества, осуществления крестьянскими (фермерскими) хозяйствами его деятельности с учетом существующих ограничений прав на землю и возможности сочетания таких видов использования земельного участка с деятельностью, осуществляемой на смежных земельных участках при условии перевода такого участка земель лесного фонда в земли иных категорий, либо использовать предоставленный ему в безвозмездное пользование участок из состава земель лесного фонда для осуществления любого вида или любых видов использования лесов из предусмотренных </w:t>
      </w:r>
      <w:hyperlink r:id="rId15" w:tooltip="consultantplus://offline/ref=3A3BC6876E95F16C0FE9E65BA091DAB9326892C069BD3D2BE7143ECE8879D2323B2679EDD9C64A9E2CU7H" w:history="1">
        <w:r w:rsidRPr="00783B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="00A45F62"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hyperlink r:id="rId16" w:tooltip="consultantplus://offline/ref=3A3BC6876E95F16C0FE9E65BA091DAB9326892C069BD3D2BE7143ECE8879D2323B2679EDD9C64A9F2CU0H" w:history="1">
        <w:r w:rsidRPr="00783B03">
          <w:rPr>
            <w:rFonts w:ascii="Times New Roman" w:hAnsi="Times New Roman" w:cs="Times New Roman"/>
            <w:color w:val="000000" w:themeColor="text1"/>
            <w:sz w:val="28"/>
            <w:szCs w:val="28"/>
          </w:rPr>
          <w:t>14 части 1 статьи 25</w:t>
        </w:r>
      </w:hyperlink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Лесного кодекса Российской Федерации, а при условии перевода такого земельного участка в земли иных категорий в соответствии с </w:t>
      </w:r>
      <w:hyperlink r:id="rId17" w:tooltip="consultantplus://offline/ref=3A3BC6876E95F16C0FE9E65BA091DAB9326896CF60BB3D2BE7143ECE8879D2323B2679EDD9C64A992CU2H" w:history="1">
        <w:r w:rsidRPr="00783B0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11 статьи 8</w:t>
        </w:r>
      </w:hyperlink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01.05.2016 № 119-ФЗ – для индивидуального жилищного строительства, ведения личного подсобного хозяйства, садоводства, дачного хозяйства, огородничества, осуществления крестьянским (фермерским) хозяйством его деятельности с учетом существующих ограничений прав на землю и возможности сочетания таких видов использования земельного участка с деятельностью, осуществляемой на смежных земельных (лесных) участках, а также требований, предусмотренных </w:t>
      </w:r>
      <w:hyperlink r:id="rId18" w:tooltip="consultantplus://offline/ref=3A3BC6876E95F16C0FE9E65BA091DAB9326896CF60BB3D2BE7143ECE8879D2323B2679EDD9C64A9E2CU1H" w:history="1">
        <w:r w:rsidRPr="00783B0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18</w:t>
        </w:r>
      </w:hyperlink>
      <w:r w:rsidR="00A45F62"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6001E8"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hyperlink r:id="rId19" w:tooltip="consultantplus://offline/ref=3A3BC6876E95F16C0FE9E65BA091DAB9326896CF60BB3D2BE7143ECE8879D2323B2679EDD9C64A9E2CU3H" w:history="1">
        <w:r w:rsidRPr="00783B03">
          <w:rPr>
            <w:rFonts w:ascii="Times New Roman" w:hAnsi="Times New Roman" w:cs="Times New Roman"/>
            <w:color w:val="000000" w:themeColor="text1"/>
            <w:sz w:val="28"/>
            <w:szCs w:val="28"/>
          </w:rPr>
          <w:t>20 статьи 8</w:t>
        </w:r>
      </w:hyperlink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01.05.2016 </w:t>
      </w: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119-ФЗ.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земельный участок предоставляется из состава земель лесного фонда и на нем расположены защитные леса, Ссудополучатель вправе использовать такой земельный участок только для осуществления видов использования лесов, предусмотренных Лесным кодексом Российской Федерации с соблюдением ограничений, предусмотренных правовым режимом защитных лесов соответствующей категории;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783"/>
      <w:bookmarkEnd w:id="4"/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изменить выбранные вид или виды разрешенного использования земельного (лесного) участка в порядке, предусмотренном </w:t>
      </w:r>
      <w:hyperlink w:anchor="P754" w:tooltip="#P754" w:history="1">
        <w:r w:rsidRPr="00783B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2.2</w:t>
        </w:r>
      </w:hyperlink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Договора;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г) досрочно расторгнуть настоящий Договор;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д) пользоваться другими правами, если их реализация не противоречит требованиям лесного законодательства и условиям настоящего Договора;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786"/>
      <w:bookmarkEnd w:id="5"/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е) до дня окончания срока действия настоящего Договора, но не ранее чем за шесть месяцев, подать Ссудодателю заявление о предоставлении земельного (лесного) участка в аренду на срок до сорока девяти лет.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5.2. Ссудополучатель обязан: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а) выполнять в полном объеме все условия настоящего Договора;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б) приступить к использованию земельного (лесного) участка в соответствии с условиями настоящего Договора после государственной регистрации Договора, в соответствии с разработанным проектом освоения лесов;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в) не нарушать прав других землепользователей;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г) не допускать ухудшения экологической и санитарной обстановки на используемом земельном (лесном) участке;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д) обеспечить Ссудодателю и органам государственного контроля свободный доступ на земельный (лесной) участок для его осмотра и проверки соблюдения условий настоящего Договора;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е) в случае изменения данных Ссудополучателя, в том числе изменении лица, имеющего право действовать без доверенности от имени Ссудополучателя, в десятидневный срок направить Ссудодателю письменное уведомление об этом.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неисполнения Ссудополучателем этих условий письма и другая корреспонденция, направляемые Ссудодателем по указанному в настоящем Договоре адресу, считаются направленными Ссудополучателю, а Ссудополучатель вне зависимости от фактического получения считается извещенным, получившим соответствующие письма, корреспонденцию;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ж) в срок не позднее двух лет со дня заключения настоящего Договора направить Ссудодателю уведомление о выбранных им виде или видах разрешенного использования земельного (лесного) участка;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з) использовать земельный (лесной) участок по назначению в соответствии с законодательством Российской Федерации, настоящим Договором и проектом освоения лесов</w:t>
      </w:r>
      <w:bookmarkStart w:id="6" w:name="P798"/>
      <w:bookmarkEnd w:id="6"/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и) осуществлять меры по предупреждению лесных пожаров в соответствии с законодательством Российской Федерации;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к) в случае обнаружения лесного пожара на земельном (лесном) участке немедленно сообщить об этом в специализированную диспетчерскую службу по телефонам</w:t>
      </w:r>
      <w:r w:rsidRPr="00783B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________________________________________________________________________________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rPr>
          <w:rFonts w:ascii="Times New Roman" w:hAnsi="Times New Roman" w:cs="Times New Roman"/>
          <w:color w:val="000000"/>
          <w:sz w:val="20"/>
        </w:rPr>
      </w:pPr>
      <w:r w:rsidRPr="00783B03">
        <w:rPr>
          <w:rFonts w:ascii="Times New Roman" w:hAnsi="Times New Roman" w:cs="Times New Roman"/>
          <w:color w:val="000000" w:themeColor="text1"/>
          <w:sz w:val="20"/>
        </w:rPr>
        <w:t xml:space="preserve">                     (указывается телефон региональной диспетчерской службы Камчатского края)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и принять все возможные меры по недопущению распространения лесного пожара;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л) принимать участие в осуществлении мероприятий по тушению лесного пожара на предоставленном земельном (лесном участке), в соответствии со сводным планом тушения лесных пожаров на территории Камчатского края;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м) осуществлять санитарно-оздоровительные мероприятия на переданном земельном (лесном) участке в соответствии с законодательством Российской Федерации и проектом освоения лесов;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н) осуществлять мероприятия по воспроизводству лесов на переданном земельном (лесном) участке в соответствии с законодательством Российской Федерации и проектом освоения лесов;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о) при повреждении или уничтожении по вине Ссудополучателя верхнего плодородного слоя почвы, искусственных или естественных водотоков, рек, ручьев приводить их в состояние, пригодное для использования по назначению, предусмотренному лесохозяйственным регламентом лесничества, на территории которого расположен земельный (лесной) участок, восстанавливать объекты лесной инфраструктуры и объекты, не связанные с созданием лесной инфраструктуры, поврежденные по вине Ссудополучателя;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п) сообщить Ссудодателю в письменной форме не позднее чем за 90 дней о намерении расторгнуть настоящий Договор;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р) по истечении срока действия настоящего Договора или в случае досрочного прекращения срока действия Договора освободить земельный (лесной) участок от объектов недвижимого имущества, обеспечить снос объектов, созданных для освоения земельного (лесного) участка, и выполнить рекультивацию лесных земель;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с) возместить вред, причиненный лесам и находящимся в них природным объектам вследствие нарушений условий настоящего Договора и лесного законодательства в соответствии с п</w:t>
      </w:r>
      <w:hyperlink r:id="rId20" w:tooltip="consultantplus://offline/ref=17D780336D102580E84EE50072C1E43746401FC88C5DD4B2CCC1DD280264D6337A54E0834E89924843B887E0E0FADBU" w:history="1">
        <w:r w:rsidRPr="00783B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остановлением</w:t>
        </w:r>
      </w:hyperlink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29.12.2018 № 1730;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т) сохранять межевые, геодезические и другие специальные знаки, установленные на земельном (лесном) участке в соответствии с законодательством.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5.3. В случае если для осуществления определенного вида деятельности федеральными законами предусмотрены какие-либо требования (получение специального разрешения (лицензии), членство в саморегулируемой организации, получение свидетельства саморегулируемой организации о допуске к определенному виду работ, наличие заключенного с органом государственной власти или органом местного самоуправления соглашения о выполнении определенных работ, об оказании определенных услуг, направление в органы государственной власти уведомления о начале осуществления отдельных видов предпринимательской деятельности, наличие регистрации физического лица в качестве индивидуального предпринимателя и другие требования), Ссудополучатель вправе осуществлять на предоставленном ему лесном участке такой вид деятельности только при соблюдении указанных требований.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5.4. Ссудополучатель не вправе распоряжаться земельным (лесным) участком или правом безвозмездного пользования таким земельным (лесным) участком, в том числе, передать свои права и обязанности по договору безвозмездного пользования земельного (лесного) участка третьему лицу, вносить их в качестве вклада в уставный капитал хозяйственного товарищества или общества и т.д.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5.5. Выполнять другие обязанности, предусмотренные законами Российской Федерации, Лесным кодексом Российской Федерации и иными нормативными правовыми актами.</w:t>
      </w:r>
    </w:p>
    <w:p w:rsidR="000D5AE6" w:rsidRPr="00783B03" w:rsidRDefault="000D5AE6" w:rsidP="00783B03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6. Ответственность Сторон</w:t>
      </w:r>
    </w:p>
    <w:p w:rsidR="000D5AE6" w:rsidRPr="00783B03" w:rsidRDefault="000D5AE6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6.1. За неиспользование или ненадлежащее исполнение условий настоящего Договора Стороны несут ответственность в соответствии с законодательством Российской Федерации.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6.2. За нарушение условий Договора, вызванных действием обстоятельств непреодолимой силы, Стороны несут ответственность в соответствии с законодательством Российской Федерации.</w:t>
      </w:r>
    </w:p>
    <w:p w:rsidR="000D5AE6" w:rsidRPr="00783B03" w:rsidRDefault="000D5AE6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7. Порядок вступления в силу, изменение,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расторжение и прекращение Договора</w:t>
      </w:r>
    </w:p>
    <w:p w:rsidR="000D5AE6" w:rsidRPr="00783B03" w:rsidRDefault="000D5AE6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7.1. Настоящий Договор вступает в силу с момента его государственной регистрации в органе по регистрации прав на недвижимое имущество и сделок с ним и прекращает свое действие по окончании срока его действия, а также в любой другой срок по соглашению Сторон, решению Стороны по Договору, на основании решения суда.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7.2. Изменения и дополнения, вносимые в настоящий Договор, оформляются дополнительными соглашениями, которые подписываются обеими Сторонами, являются неотъемлемыми частями настоящего Договора.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7.3. Уведомление о выбранных виде или видах разрешенного использования земельного (лесного) участка, подписанное Ссудополучателем и Ссудодателем, имеет силу дополнительного соглашения к Договору, не подлежит государственной регистрации и является основанием для внесения изменений в сведения Единого государственного реестра недвижимости о разрешенном использовании земельного (лесного) участка.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7.4. Договор прекращается по решению Ссудодателя в следующих случаях: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смерти Ссудополучателя и отсутствия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если никто из наследников не принял наследства, либо если все наследники отказались от наследства и при этом никто из них не указал, что отказывается в пользу другого наследника;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передачи Ссудополучателем земельного (лесного) участка во владение и (или) в пользование иностранному государству, международной организации, иностранному гражданину, лицу без гражданства, иностранному юридическому лицу или юридическому лицу, в уставном (складочном) капитале которого имеется доля иностранного государства, международной организации, иностранных граждан, иностранных юридических лиц, лиц без гражданства;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в) в случае прекращения гражданства Российской Федерации у лица, с которым заключен указанный договор;</w:t>
      </w:r>
    </w:p>
    <w:p w:rsidR="000D5AE6" w:rsidRPr="00783B03" w:rsidRDefault="00BA2388" w:rsidP="00783B0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B03">
        <w:rPr>
          <w:rFonts w:ascii="Times New Roman" w:hAnsi="Times New Roman"/>
          <w:color w:val="000000" w:themeColor="text1"/>
          <w:sz w:val="28"/>
          <w:szCs w:val="28"/>
        </w:rPr>
        <w:t>г) в случае если иностранным гражданином или лицом без гражданства, являющимися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и с которыми заключен договор безвозмездного пользования земельным (лесным) участком, по истечении срока действия свидетельства участника этой программы не приобретено гражданство Российской Федерации;</w:t>
      </w:r>
    </w:p>
    <w:p w:rsidR="000D5AE6" w:rsidRPr="00783B03" w:rsidRDefault="00BA2388" w:rsidP="00783B0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B03">
        <w:rPr>
          <w:rFonts w:ascii="Times New Roman" w:hAnsi="Times New Roman"/>
          <w:color w:val="000000" w:themeColor="text1"/>
          <w:sz w:val="28"/>
          <w:szCs w:val="28"/>
        </w:rPr>
        <w:t>д) в случае если у иностранного гражданина или лица без гражданства, с которыми заключен договор безвозмездного пользования земельным (лесным) участком, аннулировано свидетельство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рубежом;</w:t>
      </w:r>
    </w:p>
    <w:p w:rsidR="000D5AE6" w:rsidRPr="00783B03" w:rsidRDefault="00BA2388" w:rsidP="00783B0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B03">
        <w:rPr>
          <w:rFonts w:ascii="Times New Roman" w:hAnsi="Times New Roman"/>
          <w:color w:val="000000" w:themeColor="text1"/>
          <w:sz w:val="28"/>
          <w:szCs w:val="28"/>
        </w:rPr>
        <w:t>е) в случае смерти иностранного гражданина или лица без гражданства, являющихся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и с которыми заключен договор безвозмездного пользования земельным (лесным) участком;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ж) иных случаях, предусмотренных Федеральным законом от 01.05.2016 № 119-ФЗ.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7.5. Договор прекращается при одностороннем отказе Ссудополучателя от настоящего Договора.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7.6. Договор прекращается в судебном порядке: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случаях, предусмотренных </w:t>
      </w:r>
      <w:hyperlink r:id="rId21" w:tooltip="consultantplus://offline/ref=3A3BC6876E95F16C0FE9E65BA091DAB9326897C560BD3D2BE7143ECE8879D2323B2679EDDCC024U2H" w:history="1">
        <w:r w:rsidRPr="00783B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1 пункта 2 статьи 45</w:t>
        </w:r>
      </w:hyperlink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Федерации, при использовании земельного (лесного) участка с нарушением требований законодательства Российской Федерации (при использовании земельного (лесного) участка не по целевому назначению или если его использование приводит к существенному снижению плодородия почвы или причинению вреда окружающей среде,  порче земель, невыполнении обязанностей по рекультивации земель, обязательных мероприятий по улучшению земель и охране почв, невыполнении обязанностей по приведению земель в состояние, пригодное для использования по целевому назначению;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случае нарушения установленных лесным законодательством и Федеральным </w:t>
      </w:r>
      <w:hyperlink r:id="rId22" w:tooltip="consultantplus://offline/ref=3A3BC6876E95F16C0FE9E65BA091DAB9326896CF60BB3D2BE7143ECE8827U9H" w:history="1">
        <w:r w:rsidRPr="00783B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01.05.2016 № 119-ФЗ требований к использованию, охране защите, воспроизводству лесов.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7.7. Договор считается прекратившим свое действие в случае, если Ссудополучатель не подал Ссудодателю предусмотренное подпунктом «е» </w:t>
      </w:r>
      <w:hyperlink w:anchor="P786" w:tooltip="#P786" w:history="1">
        <w:r w:rsidRPr="00783B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5.1</w:t>
        </w:r>
      </w:hyperlink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 заявление о предоставлении земельного (лесного) участка в аренду до дня истечения срока действия настоящего Договора.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7.8. Договор может быть признан судом недействительным в случае, если настоящий Договор был заключен в отношении земельного (лесного) участка, предоставленного ранее гражданину или юридическому лицу, и при этом права на землю этих лиц не были выявлены до заключения настоящего Договора.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7.9. Расторжение Договора не освобождает Ссудополучателя от возмещения ущерба за допущенные нарушения.</w:t>
      </w:r>
    </w:p>
    <w:p w:rsidR="000D5AE6" w:rsidRPr="00783B03" w:rsidRDefault="000D5AE6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8. Порядок разрешения споров</w:t>
      </w:r>
    </w:p>
    <w:p w:rsidR="000D5AE6" w:rsidRPr="00783B03" w:rsidRDefault="000D5AE6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8.1. Споры и разногласия, возникшие при исполнении настоящего Договора, должны разрешаться путем переговоров между Сторонами.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8.2. В случае невозможности разрешения споров путем переговоров Стороны вправе передать их на рассмотрение в суд. Рассмотрение споров в судебном порядке производится по месту нахождения Ссудодателя.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8.3. Во всем остальном, что не предусмотрено настоящим Договором, Стороны руководствуются законодательством Российской Федерации и Камчатского края.</w:t>
      </w:r>
    </w:p>
    <w:p w:rsidR="000D5AE6" w:rsidRPr="00783B03" w:rsidRDefault="000D5AE6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9. Особые условия</w:t>
      </w:r>
    </w:p>
    <w:p w:rsidR="000D5AE6" w:rsidRPr="00783B03" w:rsidRDefault="000D5AE6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9.1. На земельном (лесном) участке запрещается проведение сплошных рубок лесных насаждений, за исключением случаев, если выборочные рубки не обеспечивают замену лесных насаждений, утрачивающих свои средообразующие, водоохранные, санитарно-гигиенические, оздоровительные и иные полезные функции, на лесные насаждения, обеспечивающие сохранение целевого назначения лесов и выполняемых ими полезных функций.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9.2. Древесина, заготовленная Ссудополучателем, не может отчуждаться или переходить от одного лица к другому иными способами, за исключением случая, если в качестве вида разрешенного использования выбрана заготовка древесины. В случае, если Ссудополучателем в качестве вида разрешенного использования выбрана заготовка древесины, реализация древесины, полученной при использовании лесов, расположенных на указанном земельном (лесном) участке, осуществляется в порядке, установленном Правительством Российской Федерации.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9.3. Стороны не несут ответственности за неисполнение или ненадлежащее исполнение своих обязательств по настоящему Договору, если это явилось следствием обстоятельств неопределимой силы.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Обстоятельства неопределимой силы включают, в частности, такие случаи, как землетрясение, наводнение, пожар и аналогичные стихийные бедствия, а также чрезмерные ситуации, признанные таковыми уполномоченными государственными органами.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наступления обстоятельств непреодолимой силы исполнение обязательств по настоящему Договору откладывается на срок действия этих обстоятельств, после чего стороны должны провести переговоры с целью оценки ситуации, и в случае необходимости внести изменения в настоящий Договор.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855"/>
      <w:bookmarkEnd w:id="7"/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9.4. Не допускается заключение договоров купли-продажи, дарения, аренды, договоров безвозмездного пользования, договоров доверительного управления имуществом, иных договоров, предусматривающих переход прав собственности, владения и (или) пользования, в отношении земельного (лесного) участка, являющегося предметом настоящего Договора, и образованных из него земельных (лесных) участков, в том числе и при совершении последующих сделок, если стороной такого договора является иностранное государство, международная организация, иностранный гражданин, лицо без гражданства, иностранное юридическое лицо или юридическое лицо, в уставном (складочном) капитале которого имеется доля иностранного государства, международной организации, иностранных граждан, иностранных юридических лиц, лиц без гражданства. Договор, заключенный с нарушением установленного ограничения, является ничтожным.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9.5. Указанное в </w:t>
      </w:r>
      <w:hyperlink w:anchor="P855" w:tooltip="#P855" w:history="1">
        <w:r w:rsidRPr="00783B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9.4</w:t>
        </w:r>
      </w:hyperlink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ограничение оборотоспособности земельных (лесных) участков подлежит государственной регистрации в качестве ограничения (обременения) прав на земельный (лесной) участок в порядке, предусмотренном Федеральным </w:t>
      </w:r>
      <w:hyperlink r:id="rId23" w:tooltip="consultantplus://offline/ref=3A3BC6876E95F16C0FE9E65BA091DAB9326896CF63BD3D2BE7143ECE8827U9H" w:history="1">
        <w:r w:rsidRPr="00783B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13.07.2015 № 218-ФЗ «О государственной регистрации недвижимости».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9.6. Настоящий Договор составлен в трех экземплярах, имеющих одинаковую юридическую силу, по одному для каждо</w:t>
      </w:r>
      <w:r w:rsidR="00783B03"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й из сторон Договора, один для к</w:t>
      </w: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раевого государственного казенного учреждения «Камчатские лесничества».</w:t>
      </w: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9.7. </w:t>
      </w:r>
      <w:hyperlink w:anchor="P877" w:tooltip="#P877" w:history="1">
        <w:r w:rsidRPr="00783B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</w:t>
        </w:r>
      </w:hyperlink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Договору является его неотъемлемой частью.</w:t>
      </w:r>
    </w:p>
    <w:p w:rsidR="000D5AE6" w:rsidRPr="00783B03" w:rsidRDefault="000D5AE6" w:rsidP="00783B0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5AE6" w:rsidRPr="00783B03" w:rsidRDefault="00BA2388" w:rsidP="00783B03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B03">
        <w:rPr>
          <w:rFonts w:ascii="Times New Roman" w:hAnsi="Times New Roman" w:cs="Times New Roman"/>
          <w:color w:val="000000" w:themeColor="text1"/>
          <w:sz w:val="28"/>
          <w:szCs w:val="28"/>
        </w:rPr>
        <w:t>10. Реквизиты и подписи Сторон</w:t>
      </w:r>
    </w:p>
    <w:p w:rsidR="000D5AE6" w:rsidRPr="00783B03" w:rsidRDefault="000D5AE6" w:rsidP="00783B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1984"/>
        <w:gridCol w:w="3544"/>
      </w:tblGrid>
      <w:tr w:rsidR="000D5AE6" w:rsidRPr="00783B0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BA2388" w:rsidP="00783B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ССУДОДАТЕЛЬ: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BA2388" w:rsidP="00783B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органа государственной власти </w:t>
            </w:r>
          </w:p>
        </w:tc>
      </w:tr>
      <w:tr w:rsidR="000D5AE6" w:rsidRPr="00783B0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BA2388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нахождения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0D5AE6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6" w:rsidRPr="00783B0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BA2388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для направления почтовой корреспонденции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0D5AE6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6" w:rsidRPr="00783B0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BA2388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0D5AE6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6" w:rsidRPr="00783B0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BA2388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КПП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0D5AE6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6" w:rsidRPr="00783B0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BA2388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0D5AE6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E6" w:rsidRPr="00783B0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0D5AE6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AE6" w:rsidRPr="00783B03" w:rsidRDefault="00BA2388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3B03">
              <w:rPr>
                <w:rFonts w:ascii="Times New Roman" w:hAnsi="Times New Roman"/>
                <w:color w:val="000000" w:themeColor="text1"/>
                <w:sz w:val="20"/>
              </w:rPr>
              <w:t>________________</w:t>
            </w:r>
          </w:p>
          <w:p w:rsidR="000D5AE6" w:rsidRPr="00783B03" w:rsidRDefault="00BA2388" w:rsidP="00783B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3B03">
              <w:rPr>
                <w:rFonts w:ascii="Times New Roman" w:hAnsi="Times New Roman"/>
                <w:color w:val="000000" w:themeColor="text1"/>
                <w:sz w:val="20"/>
              </w:rPr>
              <w:t>м.п.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BA2388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3B03">
              <w:rPr>
                <w:rFonts w:ascii="Times New Roman" w:hAnsi="Times New Roman"/>
                <w:color w:val="000000" w:themeColor="text1"/>
                <w:sz w:val="20"/>
              </w:rPr>
              <w:t>(подпись)</w:t>
            </w:r>
          </w:p>
        </w:tc>
      </w:tr>
      <w:tr w:rsidR="000D5AE6" w:rsidRPr="00783B0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BA2388" w:rsidP="00783B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ССУДОПОЛУЧАТЕЛЬ: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BA2388" w:rsidP="00783B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3B03">
              <w:rPr>
                <w:rFonts w:ascii="Times New Roman" w:hAnsi="Times New Roman"/>
                <w:color w:val="000000" w:themeColor="text1"/>
                <w:sz w:val="20"/>
              </w:rPr>
              <w:t>фамилия, имя, отчество (при наличии)</w:t>
            </w:r>
            <w:r w:rsidRPr="00783B0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83B03">
              <w:rPr>
                <w:rFonts w:ascii="Times New Roman" w:hAnsi="Times New Roman"/>
                <w:color w:val="000000" w:themeColor="text1"/>
                <w:sz w:val="20"/>
              </w:rPr>
              <w:t>гражданина</w:t>
            </w:r>
          </w:p>
        </w:tc>
      </w:tr>
      <w:tr w:rsidR="000D5AE6" w:rsidRPr="00783B0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BA2388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Паспортные данные (серия, номер, дата выдачи и кем выдан паспорт)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0D5AE6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D5AE6" w:rsidRPr="00783B0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BA2388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регистрации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0D5AE6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D5AE6" w:rsidRPr="00783B0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BA2388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места жительства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0D5AE6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D5AE6" w:rsidRPr="00783B0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BA2388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 (при наличии)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0D5AE6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D5AE6" w:rsidRPr="00783B0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BA2388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0D5AE6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D5AE6" w:rsidRPr="00783B0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0D5AE6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AE6" w:rsidRPr="00783B03" w:rsidRDefault="00BA2388" w:rsidP="00783B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3B03">
              <w:rPr>
                <w:rFonts w:ascii="Times New Roman" w:hAnsi="Times New Roman"/>
                <w:color w:val="000000" w:themeColor="text1"/>
                <w:sz w:val="20"/>
              </w:rPr>
              <w:t>__________________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BA2388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3B03">
              <w:rPr>
                <w:rFonts w:ascii="Times New Roman" w:hAnsi="Times New Roman"/>
                <w:color w:val="000000" w:themeColor="text1"/>
                <w:sz w:val="20"/>
              </w:rPr>
              <w:t>(подпись)</w:t>
            </w:r>
          </w:p>
        </w:tc>
      </w:tr>
      <w:tr w:rsidR="000D5AE6" w:rsidRPr="00783B03">
        <w:trPr>
          <w:trHeight w:val="30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BA2388" w:rsidP="00783B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ПРЕДСТАВИТЕЛЬ ССУДОПОЛУЧАТЕЛЯ ПО ДОВЕРЕННОСТИ: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0D5AE6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D5AE6" w:rsidRPr="00783B0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BA2388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Паспортные данные (серия, номер, дата выдачи и кем выдан паспорт)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0D5AE6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D5AE6" w:rsidRPr="00783B0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BA2388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Доверенность (номер, дата)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0D5AE6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D5AE6" w:rsidRPr="00783B0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BA2388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регистрации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0D5AE6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D5AE6" w:rsidRPr="00783B0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BA2388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0D5AE6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D5AE6" w:rsidRPr="00783B0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0D5AE6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AE6" w:rsidRPr="00783B03" w:rsidRDefault="00BA2388" w:rsidP="00783B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3B03">
              <w:rPr>
                <w:rFonts w:ascii="Times New Roman" w:hAnsi="Times New Roman"/>
                <w:color w:val="000000" w:themeColor="text1"/>
                <w:sz w:val="20"/>
              </w:rPr>
              <w:t>__________________</w:t>
            </w:r>
          </w:p>
        </w:tc>
        <w:tc>
          <w:tcPr>
            <w:tcW w:w="354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0D5AE6" w:rsidRPr="00783B03" w:rsidRDefault="00BA2388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3B03">
              <w:rPr>
                <w:rFonts w:ascii="Times New Roman" w:hAnsi="Times New Roman"/>
                <w:color w:val="000000" w:themeColor="text1"/>
                <w:sz w:val="20"/>
              </w:rPr>
              <w:t>(подпись)</w:t>
            </w:r>
          </w:p>
        </w:tc>
      </w:tr>
    </w:tbl>
    <w:p w:rsidR="000D5AE6" w:rsidRPr="00783B03" w:rsidRDefault="000D5AE6" w:rsidP="00783B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</w:rPr>
      </w:pPr>
    </w:p>
    <w:p w:rsidR="000D5AE6" w:rsidRDefault="000D5AE6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</w:p>
    <w:p w:rsidR="00B75B65" w:rsidRDefault="00B75B65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</w:p>
    <w:p w:rsidR="00B75B65" w:rsidRDefault="00B75B65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</w:p>
    <w:p w:rsidR="00B75B65" w:rsidRDefault="00B75B65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</w:p>
    <w:p w:rsidR="00B75B65" w:rsidRDefault="00B75B65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</w:p>
    <w:p w:rsidR="00B75B65" w:rsidRDefault="00B75B65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</w:p>
    <w:p w:rsidR="00B75B65" w:rsidRDefault="00B75B65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</w:p>
    <w:p w:rsidR="00B75B65" w:rsidRDefault="00B75B65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</w:p>
    <w:p w:rsidR="00B75B65" w:rsidRDefault="00B75B65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</w:p>
    <w:p w:rsidR="00B75B65" w:rsidRDefault="00B75B65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</w:p>
    <w:p w:rsidR="00B75B65" w:rsidRDefault="00B75B65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</w:p>
    <w:p w:rsidR="00B75B65" w:rsidRDefault="00B75B65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</w:p>
    <w:p w:rsidR="00B75B65" w:rsidRDefault="00B75B65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</w:p>
    <w:p w:rsidR="00B75B65" w:rsidRDefault="00B75B65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</w:p>
    <w:p w:rsidR="00B75B65" w:rsidRDefault="00B75B65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</w:p>
    <w:p w:rsidR="00B75B65" w:rsidRDefault="00B75B65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</w:p>
    <w:p w:rsidR="00B75B65" w:rsidRDefault="00B75B65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</w:p>
    <w:p w:rsidR="00B75B65" w:rsidRDefault="00B75B65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</w:p>
    <w:p w:rsidR="00B75B65" w:rsidRDefault="00B75B65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</w:p>
    <w:p w:rsidR="00B75B65" w:rsidRDefault="00B75B65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</w:p>
    <w:p w:rsidR="00B75B65" w:rsidRDefault="00B75B65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</w:p>
    <w:p w:rsidR="00B75B65" w:rsidRDefault="00B75B65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</w:p>
    <w:p w:rsidR="00B75B65" w:rsidRDefault="00B75B65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</w:p>
    <w:p w:rsidR="00B75B65" w:rsidRDefault="00B75B65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</w:p>
    <w:p w:rsidR="00B75B65" w:rsidRDefault="00B75B65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</w:p>
    <w:p w:rsidR="00B75B65" w:rsidRPr="00783B03" w:rsidRDefault="00B75B65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</w:p>
    <w:p w:rsidR="000D5AE6" w:rsidRPr="00783B03" w:rsidRDefault="000D5AE6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</w:p>
    <w:p w:rsidR="000D5AE6" w:rsidRDefault="000D5AE6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</w:p>
    <w:p w:rsidR="008749C8" w:rsidRDefault="008749C8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</w:p>
    <w:p w:rsidR="008749C8" w:rsidRDefault="008749C8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</w:p>
    <w:p w:rsidR="008749C8" w:rsidRDefault="008749C8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</w:p>
    <w:p w:rsidR="008749C8" w:rsidRDefault="008749C8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</w:p>
    <w:p w:rsidR="008749C8" w:rsidRPr="00783B03" w:rsidRDefault="008749C8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  <w:bookmarkStart w:id="8" w:name="_GoBack"/>
      <w:bookmarkEnd w:id="8"/>
    </w:p>
    <w:p w:rsidR="000D5AE6" w:rsidRPr="00783B03" w:rsidRDefault="000D5AE6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0"/>
        </w:rPr>
      </w:pPr>
    </w:p>
    <w:p w:rsidR="000D5AE6" w:rsidRPr="00783B03" w:rsidRDefault="00BA2388" w:rsidP="00783B03">
      <w:pPr>
        <w:widowControl w:val="0"/>
        <w:shd w:val="clear" w:color="auto" w:fill="FFFFFF" w:themeFill="background1"/>
        <w:spacing w:after="0" w:line="240" w:lineRule="auto"/>
        <w:ind w:firstLine="5812"/>
        <w:outlineLvl w:val="3"/>
        <w:rPr>
          <w:rFonts w:ascii="Times New Roman" w:hAnsi="Times New Roman"/>
          <w:sz w:val="28"/>
          <w:szCs w:val="28"/>
        </w:rPr>
      </w:pPr>
      <w:r w:rsidRPr="00783B03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</w:p>
    <w:p w:rsidR="000D5AE6" w:rsidRPr="00783B03" w:rsidRDefault="00BA2388" w:rsidP="00783B03">
      <w:pPr>
        <w:widowControl w:val="0"/>
        <w:shd w:val="clear" w:color="auto" w:fill="FFFFFF" w:themeFill="background1"/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  <w:r w:rsidRPr="00783B03">
        <w:rPr>
          <w:rFonts w:ascii="Times New Roman" w:hAnsi="Times New Roman"/>
          <w:color w:val="000000" w:themeColor="text1"/>
          <w:sz w:val="28"/>
          <w:szCs w:val="28"/>
        </w:rPr>
        <w:t>к договору безвозмездного</w:t>
      </w:r>
    </w:p>
    <w:p w:rsidR="000D5AE6" w:rsidRPr="00783B03" w:rsidRDefault="00BA2388" w:rsidP="00783B03">
      <w:pPr>
        <w:widowControl w:val="0"/>
        <w:shd w:val="clear" w:color="auto" w:fill="FFFFFF" w:themeFill="background1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783B03">
        <w:rPr>
          <w:rFonts w:ascii="Times New Roman" w:hAnsi="Times New Roman"/>
          <w:color w:val="000000" w:themeColor="text1"/>
          <w:sz w:val="28"/>
          <w:szCs w:val="28"/>
        </w:rPr>
        <w:t>пользования земельным (лесным) участком</w:t>
      </w:r>
    </w:p>
    <w:p w:rsidR="000D5AE6" w:rsidRPr="00783B03" w:rsidRDefault="00BA2388" w:rsidP="00783B03">
      <w:pPr>
        <w:widowControl w:val="0"/>
        <w:shd w:val="clear" w:color="auto" w:fill="FFFFFF" w:themeFill="background1"/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  <w:r w:rsidRPr="00783B03">
        <w:rPr>
          <w:rFonts w:ascii="Times New Roman" w:hAnsi="Times New Roman"/>
          <w:color w:val="000000" w:themeColor="text1"/>
          <w:sz w:val="28"/>
          <w:szCs w:val="28"/>
        </w:rPr>
        <w:t>от____________№_______</w:t>
      </w:r>
    </w:p>
    <w:p w:rsidR="000D5AE6" w:rsidRPr="00783B03" w:rsidRDefault="000D5AE6" w:rsidP="00783B03">
      <w:pPr>
        <w:widowControl w:val="0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</w:p>
    <w:p w:rsidR="000D5AE6" w:rsidRPr="00783B03" w:rsidRDefault="00BA2388" w:rsidP="00783B0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83B03">
        <w:rPr>
          <w:rFonts w:ascii="Times New Roman" w:hAnsi="Times New Roman"/>
          <w:bCs/>
          <w:color w:val="000000" w:themeColor="text1"/>
          <w:sz w:val="28"/>
          <w:szCs w:val="28"/>
        </w:rPr>
        <w:t>Копия выписки из Единого государственного реестра недвижимости</w:t>
      </w:r>
    </w:p>
    <w:p w:rsidR="000D5AE6" w:rsidRPr="00783B03" w:rsidRDefault="00BA2388" w:rsidP="00783B0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83B03">
        <w:rPr>
          <w:rFonts w:ascii="Times New Roman" w:hAnsi="Times New Roman"/>
          <w:bCs/>
          <w:color w:val="000000" w:themeColor="text1"/>
          <w:sz w:val="28"/>
          <w:szCs w:val="28"/>
        </w:rPr>
        <w:t>об основных характеристиках и зарегистрированных правах на объект недвижимости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D5AE6" w:rsidRPr="00783B03">
        <w:trPr>
          <w:trHeight w:val="1977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0D5AE6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0D5AE6" w:rsidRPr="00783B03" w:rsidRDefault="000D5AE6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0D5AE6" w:rsidRPr="00783B03" w:rsidRDefault="000D5AE6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0D5AE6" w:rsidRPr="00783B03" w:rsidRDefault="000D5AE6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0D5AE6" w:rsidRPr="00783B03" w:rsidRDefault="000D5AE6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0D5AE6" w:rsidRPr="00783B03" w:rsidRDefault="000D5AE6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0D5AE6" w:rsidRPr="00783B03" w:rsidRDefault="000D5AE6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0D5AE6" w:rsidRPr="00783B03" w:rsidRDefault="000D5AE6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0D5AE6" w:rsidRPr="00783B03" w:rsidRDefault="000D5AE6" w:rsidP="00783B0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D5AE6" w:rsidRPr="00783B03" w:rsidRDefault="00BA2388" w:rsidP="00783B0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3B03">
        <w:rPr>
          <w:rFonts w:ascii="Times New Roman" w:hAnsi="Times New Roman"/>
          <w:color w:val="000000" w:themeColor="text1"/>
          <w:sz w:val="28"/>
          <w:szCs w:val="28"/>
        </w:rPr>
        <w:t>СХЕМА</w:t>
      </w:r>
    </w:p>
    <w:p w:rsidR="000D5AE6" w:rsidRPr="00783B03" w:rsidRDefault="00BA2388" w:rsidP="00783B0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3B03">
        <w:rPr>
          <w:rFonts w:ascii="Times New Roman" w:hAnsi="Times New Roman"/>
          <w:color w:val="000000" w:themeColor="text1"/>
          <w:sz w:val="28"/>
          <w:szCs w:val="28"/>
        </w:rPr>
        <w:t>расположения земельного (лесного) участка</w:t>
      </w:r>
    </w:p>
    <w:p w:rsidR="000D5AE6" w:rsidRPr="00783B03" w:rsidRDefault="00BA2388" w:rsidP="00783B0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83B03">
        <w:rPr>
          <w:rFonts w:ascii="Times New Roman" w:hAnsi="Times New Roman"/>
          <w:color w:val="000000" w:themeColor="text1"/>
          <w:sz w:val="28"/>
          <w:szCs w:val="28"/>
        </w:rPr>
        <w:t>с кадастровым номером</w:t>
      </w:r>
    </w:p>
    <w:p w:rsidR="000D5AE6" w:rsidRPr="00783B03" w:rsidRDefault="00BA2388" w:rsidP="00783B0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83B03">
        <w:rPr>
          <w:rFonts w:ascii="Times New Roman" w:hAnsi="Times New Roman"/>
          <w:color w:val="000000" w:themeColor="text1"/>
          <w:sz w:val="28"/>
          <w:szCs w:val="24"/>
        </w:rPr>
        <w:t>____________________________________</w:t>
      </w:r>
    </w:p>
    <w:p w:rsidR="000D5AE6" w:rsidRPr="00783B03" w:rsidRDefault="00BA2388" w:rsidP="00783B0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783B03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(субъект Российской Федерации, муниципальный район, лесничество)</w:t>
      </w:r>
    </w:p>
    <w:p w:rsidR="000D5AE6" w:rsidRPr="00783B03" w:rsidRDefault="000D5AE6" w:rsidP="00783B03">
      <w:pPr>
        <w:widowControl w:val="0"/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5AE6" w:rsidRPr="00783B03" w:rsidRDefault="00BA2388" w:rsidP="00783B03">
      <w:pPr>
        <w:widowControl w:val="0"/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783B03">
        <w:rPr>
          <w:rFonts w:ascii="Times New Roman" w:hAnsi="Times New Roman"/>
          <w:color w:val="000000" w:themeColor="text1"/>
          <w:sz w:val="28"/>
          <w:szCs w:val="28"/>
        </w:rPr>
        <w:t xml:space="preserve">Адрес (местоположение): </w:t>
      </w:r>
    </w:p>
    <w:p w:rsidR="000D5AE6" w:rsidRPr="00783B03" w:rsidRDefault="00BA2388" w:rsidP="00783B0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783B03">
        <w:rPr>
          <w:rFonts w:ascii="Times New Roman" w:hAnsi="Times New Roman"/>
          <w:color w:val="000000" w:themeColor="text1"/>
          <w:sz w:val="28"/>
          <w:szCs w:val="28"/>
        </w:rPr>
        <w:t>Площадь: ______________ га</w:t>
      </w:r>
    </w:p>
    <w:p w:rsidR="000D5AE6" w:rsidRPr="00783B03" w:rsidRDefault="00BA2388" w:rsidP="00783B0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783B03">
        <w:rPr>
          <w:rFonts w:ascii="Times New Roman" w:hAnsi="Times New Roman"/>
          <w:color w:val="000000" w:themeColor="text1"/>
          <w:sz w:val="28"/>
          <w:szCs w:val="28"/>
        </w:rPr>
        <w:t>Масштаб: ______________</w:t>
      </w:r>
    </w:p>
    <w:p w:rsidR="000D5AE6" w:rsidRPr="00783B03" w:rsidRDefault="000D5AE6" w:rsidP="00783B03">
      <w:pPr>
        <w:widowControl w:val="0"/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5AE6" w:rsidRPr="00783B03" w:rsidRDefault="000D5AE6" w:rsidP="00783B03">
      <w:pPr>
        <w:shd w:val="clear" w:color="auto" w:fill="FFFFFF" w:themeFill="background1"/>
        <w:spacing w:after="0" w:line="240" w:lineRule="auto"/>
        <w:ind w:firstLine="540"/>
        <w:rPr>
          <w:rFonts w:ascii="Times New Roman" w:hAnsi="Times New Roman"/>
          <w:sz w:val="28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D5AE6" w:rsidRPr="00783B03">
        <w:trPr>
          <w:trHeight w:val="28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6" w:rsidRPr="00783B03" w:rsidRDefault="000D5AE6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0D5AE6" w:rsidRPr="00783B03" w:rsidRDefault="000D5AE6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0D5AE6" w:rsidRPr="00783B03" w:rsidRDefault="000D5AE6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0D5AE6" w:rsidRPr="00783B03" w:rsidRDefault="000D5AE6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0D5AE6" w:rsidRPr="00783B03" w:rsidRDefault="000D5AE6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0D5AE6" w:rsidRPr="00783B03" w:rsidRDefault="000D5AE6" w:rsidP="00783B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0D5AE6" w:rsidRPr="00783B03" w:rsidRDefault="00BA2388" w:rsidP="00783B03">
      <w:pPr>
        <w:widowControl w:val="0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  <w:r w:rsidRPr="00783B03">
        <w:rPr>
          <w:rFonts w:ascii="Arial" w:hAnsi="Arial" w:cs="Arial"/>
          <w:color w:val="000000" w:themeColor="text1"/>
          <w:sz w:val="20"/>
        </w:rPr>
        <w:t xml:space="preserve">                                                                                                                                                       ».      </w:t>
      </w:r>
    </w:p>
    <w:p w:rsidR="000D5AE6" w:rsidRPr="00783B03" w:rsidRDefault="000D5AE6" w:rsidP="00783B03">
      <w:pPr>
        <w:widowControl w:val="0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</w:p>
    <w:p w:rsidR="000D5AE6" w:rsidRPr="00783B03" w:rsidRDefault="000D5AE6" w:rsidP="00783B03">
      <w:pPr>
        <w:widowControl w:val="0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</w:p>
    <w:p w:rsidR="000D5AE6" w:rsidRPr="00783B03" w:rsidRDefault="000D5AE6" w:rsidP="00783B03">
      <w:pPr>
        <w:widowControl w:val="0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</w:p>
    <w:p w:rsidR="000D5AE6" w:rsidRPr="00783B03" w:rsidRDefault="000D5AE6" w:rsidP="00783B03">
      <w:pPr>
        <w:widowControl w:val="0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</w:p>
    <w:p w:rsidR="000D5AE6" w:rsidRPr="00783B03" w:rsidRDefault="000D5AE6" w:rsidP="00783B03">
      <w:pPr>
        <w:widowControl w:val="0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</w:p>
    <w:p w:rsidR="000D5AE6" w:rsidRPr="00783B03" w:rsidRDefault="000D5AE6" w:rsidP="00783B03">
      <w:pPr>
        <w:widowControl w:val="0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</w:p>
    <w:p w:rsidR="000D5AE6" w:rsidRDefault="000D5AE6" w:rsidP="00783B03">
      <w:pPr>
        <w:widowControl w:val="0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</w:p>
    <w:p w:rsidR="00B75B65" w:rsidRDefault="00B75B65" w:rsidP="00783B03">
      <w:pPr>
        <w:widowControl w:val="0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</w:p>
    <w:p w:rsidR="00B75B65" w:rsidRDefault="00B75B65" w:rsidP="00783B03">
      <w:pPr>
        <w:widowControl w:val="0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</w:p>
    <w:p w:rsidR="00B75B65" w:rsidRDefault="00B75B65" w:rsidP="00783B03">
      <w:pPr>
        <w:widowControl w:val="0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</w:p>
    <w:p w:rsidR="00B75B65" w:rsidRDefault="00B75B65" w:rsidP="00783B03">
      <w:pPr>
        <w:widowControl w:val="0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</w:p>
    <w:p w:rsidR="00B75B65" w:rsidRDefault="00B75B65" w:rsidP="00783B03">
      <w:pPr>
        <w:widowControl w:val="0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</w:p>
    <w:p w:rsidR="00B75B65" w:rsidRDefault="00B75B65" w:rsidP="00783B03">
      <w:pPr>
        <w:widowControl w:val="0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</w:p>
    <w:sectPr w:rsidR="00B75B65">
      <w:headerReference w:type="default" r:id="rId24"/>
      <w:pgSz w:w="11906" w:h="16838"/>
      <w:pgMar w:top="1134" w:right="851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AF1" w:rsidRDefault="00740AF1">
      <w:pPr>
        <w:spacing w:after="0" w:line="240" w:lineRule="auto"/>
      </w:pPr>
      <w:r>
        <w:separator/>
      </w:r>
    </w:p>
  </w:endnote>
  <w:endnote w:type="continuationSeparator" w:id="0">
    <w:p w:rsidR="00740AF1" w:rsidRDefault="0074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console">
    <w:charset w:val="00"/>
    <w:family w:val="auto"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 pl uming hk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AF1" w:rsidRDefault="00740AF1">
      <w:pPr>
        <w:spacing w:after="0" w:line="240" w:lineRule="auto"/>
      </w:pPr>
      <w:r>
        <w:separator/>
      </w:r>
    </w:p>
  </w:footnote>
  <w:footnote w:type="continuationSeparator" w:id="0">
    <w:p w:rsidR="00740AF1" w:rsidRDefault="00740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5109546"/>
      <w:docPartObj>
        <w:docPartGallery w:val="Page Numbers (Top of Page)"/>
        <w:docPartUnique/>
      </w:docPartObj>
    </w:sdtPr>
    <w:sdtEndPr/>
    <w:sdtContent>
      <w:p w:rsidR="006001E8" w:rsidRDefault="006001E8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8749C8">
          <w:rPr>
            <w:rFonts w:ascii="Times New Roman" w:hAnsi="Times New Roman"/>
            <w:noProof/>
            <w:sz w:val="28"/>
            <w:szCs w:val="28"/>
          </w:rPr>
          <w:t>13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001E8" w:rsidRDefault="006001E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A1CC4"/>
    <w:multiLevelType w:val="hybridMultilevel"/>
    <w:tmpl w:val="6A68A2D0"/>
    <w:lvl w:ilvl="0" w:tplc="70D8743E">
      <w:start w:val="1"/>
      <w:numFmt w:val="decimal"/>
      <w:lvlText w:val="%1-"/>
      <w:lvlJc w:val="left"/>
      <w:pPr>
        <w:ind w:left="1714" w:hanging="1005"/>
      </w:pPr>
      <w:rPr>
        <w:rFonts w:hint="default"/>
        <w:vertAlign w:val="superscript"/>
      </w:rPr>
    </w:lvl>
    <w:lvl w:ilvl="1" w:tplc="E32A6642">
      <w:start w:val="1"/>
      <w:numFmt w:val="lowerLetter"/>
      <w:lvlText w:val="%2."/>
      <w:lvlJc w:val="left"/>
      <w:pPr>
        <w:ind w:left="1789" w:hanging="360"/>
      </w:pPr>
    </w:lvl>
    <w:lvl w:ilvl="2" w:tplc="488A23C4">
      <w:start w:val="1"/>
      <w:numFmt w:val="lowerRoman"/>
      <w:lvlText w:val="%3."/>
      <w:lvlJc w:val="right"/>
      <w:pPr>
        <w:ind w:left="2509" w:hanging="180"/>
      </w:pPr>
    </w:lvl>
    <w:lvl w:ilvl="3" w:tplc="9E9C57F2">
      <w:start w:val="1"/>
      <w:numFmt w:val="decimal"/>
      <w:lvlText w:val="%4."/>
      <w:lvlJc w:val="left"/>
      <w:pPr>
        <w:ind w:left="3229" w:hanging="360"/>
      </w:pPr>
    </w:lvl>
    <w:lvl w:ilvl="4" w:tplc="37A29252">
      <w:start w:val="1"/>
      <w:numFmt w:val="lowerLetter"/>
      <w:lvlText w:val="%5."/>
      <w:lvlJc w:val="left"/>
      <w:pPr>
        <w:ind w:left="3949" w:hanging="360"/>
      </w:pPr>
    </w:lvl>
    <w:lvl w:ilvl="5" w:tplc="E0EAF758">
      <w:start w:val="1"/>
      <w:numFmt w:val="lowerRoman"/>
      <w:lvlText w:val="%6."/>
      <w:lvlJc w:val="right"/>
      <w:pPr>
        <w:ind w:left="4669" w:hanging="180"/>
      </w:pPr>
    </w:lvl>
    <w:lvl w:ilvl="6" w:tplc="A32EA55A">
      <w:start w:val="1"/>
      <w:numFmt w:val="decimal"/>
      <w:lvlText w:val="%7."/>
      <w:lvlJc w:val="left"/>
      <w:pPr>
        <w:ind w:left="5389" w:hanging="360"/>
      </w:pPr>
    </w:lvl>
    <w:lvl w:ilvl="7" w:tplc="1778D504">
      <w:start w:val="1"/>
      <w:numFmt w:val="lowerLetter"/>
      <w:lvlText w:val="%8."/>
      <w:lvlJc w:val="left"/>
      <w:pPr>
        <w:ind w:left="6109" w:hanging="360"/>
      </w:pPr>
    </w:lvl>
    <w:lvl w:ilvl="8" w:tplc="A57C17B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1673F7"/>
    <w:multiLevelType w:val="hybridMultilevel"/>
    <w:tmpl w:val="538804E4"/>
    <w:lvl w:ilvl="0" w:tplc="EC809AA2">
      <w:start w:val="1"/>
      <w:numFmt w:val="decimal"/>
      <w:lvlText w:val="%1)"/>
      <w:lvlJc w:val="left"/>
      <w:pPr>
        <w:ind w:left="720" w:hanging="360"/>
      </w:pPr>
    </w:lvl>
    <w:lvl w:ilvl="1" w:tplc="C84EF984">
      <w:start w:val="1"/>
      <w:numFmt w:val="russianLower"/>
      <w:lvlText w:val="%2)"/>
      <w:lvlJc w:val="left"/>
      <w:pPr>
        <w:ind w:left="1440" w:hanging="360"/>
      </w:pPr>
    </w:lvl>
    <w:lvl w:ilvl="2" w:tplc="BF6E63EA">
      <w:start w:val="1"/>
      <w:numFmt w:val="lowerRoman"/>
      <w:lvlText w:val="%3)"/>
      <w:lvlJc w:val="right"/>
      <w:pPr>
        <w:ind w:left="2160" w:hanging="360"/>
      </w:pPr>
    </w:lvl>
    <w:lvl w:ilvl="3" w:tplc="9EB2A64E">
      <w:start w:val="1"/>
      <w:numFmt w:val="decimal"/>
      <w:lvlText w:val="%4)"/>
      <w:lvlJc w:val="left"/>
      <w:pPr>
        <w:ind w:left="2880" w:hanging="360"/>
      </w:pPr>
    </w:lvl>
    <w:lvl w:ilvl="4" w:tplc="79C02772">
      <w:start w:val="1"/>
      <w:numFmt w:val="russianLower"/>
      <w:lvlText w:val="%5)"/>
      <w:lvlJc w:val="left"/>
      <w:pPr>
        <w:ind w:left="3600" w:hanging="360"/>
      </w:pPr>
    </w:lvl>
    <w:lvl w:ilvl="5" w:tplc="C1A206B8">
      <w:start w:val="1"/>
      <w:numFmt w:val="lowerRoman"/>
      <w:lvlText w:val="%6)"/>
      <w:lvlJc w:val="right"/>
      <w:pPr>
        <w:ind w:left="4320" w:hanging="360"/>
      </w:pPr>
    </w:lvl>
    <w:lvl w:ilvl="6" w:tplc="FE50F6FE">
      <w:start w:val="1"/>
      <w:numFmt w:val="decimal"/>
      <w:lvlText w:val="%7."/>
      <w:lvlJc w:val="left"/>
      <w:pPr>
        <w:ind w:left="5040" w:hanging="360"/>
      </w:pPr>
    </w:lvl>
    <w:lvl w:ilvl="7" w:tplc="079EA80A">
      <w:start w:val="1"/>
      <w:numFmt w:val="russianLower"/>
      <w:lvlText w:val="%8."/>
      <w:lvlJc w:val="left"/>
      <w:pPr>
        <w:ind w:left="5760" w:hanging="360"/>
      </w:pPr>
    </w:lvl>
    <w:lvl w:ilvl="8" w:tplc="F74836FA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E0F36B7"/>
    <w:multiLevelType w:val="hybridMultilevel"/>
    <w:tmpl w:val="83E2E860"/>
    <w:lvl w:ilvl="0" w:tplc="33467B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5E684A1C">
      <w:start w:val="1"/>
      <w:numFmt w:val="lowerLetter"/>
      <w:lvlText w:val="%2."/>
      <w:lvlJc w:val="left"/>
      <w:pPr>
        <w:ind w:left="1364" w:hanging="360"/>
      </w:pPr>
    </w:lvl>
    <w:lvl w:ilvl="2" w:tplc="7CBA6004">
      <w:start w:val="1"/>
      <w:numFmt w:val="lowerRoman"/>
      <w:lvlText w:val="%3."/>
      <w:lvlJc w:val="right"/>
      <w:pPr>
        <w:ind w:left="2084" w:hanging="180"/>
      </w:pPr>
    </w:lvl>
    <w:lvl w:ilvl="3" w:tplc="17B4B6C8">
      <w:start w:val="1"/>
      <w:numFmt w:val="decimal"/>
      <w:lvlText w:val="%4."/>
      <w:lvlJc w:val="left"/>
      <w:pPr>
        <w:ind w:left="2804" w:hanging="360"/>
      </w:pPr>
    </w:lvl>
    <w:lvl w:ilvl="4" w:tplc="86225508">
      <w:start w:val="1"/>
      <w:numFmt w:val="lowerLetter"/>
      <w:lvlText w:val="%5."/>
      <w:lvlJc w:val="left"/>
      <w:pPr>
        <w:ind w:left="3524" w:hanging="360"/>
      </w:pPr>
    </w:lvl>
    <w:lvl w:ilvl="5" w:tplc="99746612">
      <w:start w:val="1"/>
      <w:numFmt w:val="lowerRoman"/>
      <w:lvlText w:val="%6."/>
      <w:lvlJc w:val="right"/>
      <w:pPr>
        <w:ind w:left="4244" w:hanging="180"/>
      </w:pPr>
    </w:lvl>
    <w:lvl w:ilvl="6" w:tplc="21D67E78">
      <w:start w:val="1"/>
      <w:numFmt w:val="decimal"/>
      <w:lvlText w:val="%7."/>
      <w:lvlJc w:val="left"/>
      <w:pPr>
        <w:ind w:left="4964" w:hanging="360"/>
      </w:pPr>
    </w:lvl>
    <w:lvl w:ilvl="7" w:tplc="3DC4FF22">
      <w:start w:val="1"/>
      <w:numFmt w:val="lowerLetter"/>
      <w:lvlText w:val="%8."/>
      <w:lvlJc w:val="left"/>
      <w:pPr>
        <w:ind w:left="5684" w:hanging="360"/>
      </w:pPr>
    </w:lvl>
    <w:lvl w:ilvl="8" w:tplc="441C64B6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6B755AA"/>
    <w:multiLevelType w:val="hybridMultilevel"/>
    <w:tmpl w:val="22706578"/>
    <w:lvl w:ilvl="0" w:tplc="3A6A58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A34F78E">
      <w:start w:val="1"/>
      <w:numFmt w:val="lowerLetter"/>
      <w:lvlText w:val="%2."/>
      <w:lvlJc w:val="left"/>
      <w:pPr>
        <w:ind w:left="1789" w:hanging="360"/>
      </w:pPr>
    </w:lvl>
    <w:lvl w:ilvl="2" w:tplc="9EE89844">
      <w:start w:val="1"/>
      <w:numFmt w:val="lowerRoman"/>
      <w:lvlText w:val="%3."/>
      <w:lvlJc w:val="right"/>
      <w:pPr>
        <w:ind w:left="2509" w:hanging="180"/>
      </w:pPr>
    </w:lvl>
    <w:lvl w:ilvl="3" w:tplc="DCC89B2E">
      <w:start w:val="1"/>
      <w:numFmt w:val="decimal"/>
      <w:lvlText w:val="%4."/>
      <w:lvlJc w:val="left"/>
      <w:pPr>
        <w:ind w:left="3229" w:hanging="360"/>
      </w:pPr>
    </w:lvl>
    <w:lvl w:ilvl="4" w:tplc="DF08D0E6">
      <w:start w:val="1"/>
      <w:numFmt w:val="lowerLetter"/>
      <w:lvlText w:val="%5."/>
      <w:lvlJc w:val="left"/>
      <w:pPr>
        <w:ind w:left="3949" w:hanging="360"/>
      </w:pPr>
    </w:lvl>
    <w:lvl w:ilvl="5" w:tplc="9E467E16">
      <w:start w:val="1"/>
      <w:numFmt w:val="lowerRoman"/>
      <w:lvlText w:val="%6."/>
      <w:lvlJc w:val="right"/>
      <w:pPr>
        <w:ind w:left="4669" w:hanging="180"/>
      </w:pPr>
    </w:lvl>
    <w:lvl w:ilvl="6" w:tplc="B89CB56C">
      <w:start w:val="1"/>
      <w:numFmt w:val="decimal"/>
      <w:lvlText w:val="%7."/>
      <w:lvlJc w:val="left"/>
      <w:pPr>
        <w:ind w:left="5389" w:hanging="360"/>
      </w:pPr>
    </w:lvl>
    <w:lvl w:ilvl="7" w:tplc="98903B62">
      <w:start w:val="1"/>
      <w:numFmt w:val="lowerLetter"/>
      <w:lvlText w:val="%8."/>
      <w:lvlJc w:val="left"/>
      <w:pPr>
        <w:ind w:left="6109" w:hanging="360"/>
      </w:pPr>
    </w:lvl>
    <w:lvl w:ilvl="8" w:tplc="7F2EA36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466C9B"/>
    <w:multiLevelType w:val="hybridMultilevel"/>
    <w:tmpl w:val="AE08E168"/>
    <w:lvl w:ilvl="0" w:tplc="0912539C">
      <w:start w:val="1"/>
      <w:numFmt w:val="decimal"/>
      <w:lvlText w:val="%1)"/>
      <w:lvlJc w:val="left"/>
      <w:pPr>
        <w:ind w:left="720" w:hanging="360"/>
      </w:pPr>
    </w:lvl>
    <w:lvl w:ilvl="1" w:tplc="1DE8B268">
      <w:start w:val="1"/>
      <w:numFmt w:val="russianLower"/>
      <w:lvlText w:val="%2)"/>
      <w:lvlJc w:val="left"/>
      <w:pPr>
        <w:ind w:left="1440" w:hanging="360"/>
      </w:pPr>
    </w:lvl>
    <w:lvl w:ilvl="2" w:tplc="DA3026BE">
      <w:start w:val="1"/>
      <w:numFmt w:val="lowerRoman"/>
      <w:lvlText w:val="%3)"/>
      <w:lvlJc w:val="right"/>
      <w:pPr>
        <w:ind w:left="2160" w:hanging="360"/>
      </w:pPr>
    </w:lvl>
    <w:lvl w:ilvl="3" w:tplc="90E08CCE">
      <w:start w:val="1"/>
      <w:numFmt w:val="decimal"/>
      <w:lvlText w:val="%4)"/>
      <w:lvlJc w:val="left"/>
      <w:pPr>
        <w:ind w:left="2880" w:hanging="360"/>
      </w:pPr>
    </w:lvl>
    <w:lvl w:ilvl="4" w:tplc="49B886F0">
      <w:start w:val="1"/>
      <w:numFmt w:val="russianLower"/>
      <w:lvlText w:val="%5)"/>
      <w:lvlJc w:val="left"/>
      <w:pPr>
        <w:ind w:left="3600" w:hanging="360"/>
      </w:pPr>
    </w:lvl>
    <w:lvl w:ilvl="5" w:tplc="4462E57A">
      <w:start w:val="1"/>
      <w:numFmt w:val="lowerRoman"/>
      <w:lvlText w:val="%6)"/>
      <w:lvlJc w:val="right"/>
      <w:pPr>
        <w:ind w:left="4320" w:hanging="360"/>
      </w:pPr>
    </w:lvl>
    <w:lvl w:ilvl="6" w:tplc="3AFC3F06">
      <w:start w:val="1"/>
      <w:numFmt w:val="decimal"/>
      <w:lvlText w:val="%7."/>
      <w:lvlJc w:val="left"/>
      <w:pPr>
        <w:ind w:left="5040" w:hanging="360"/>
      </w:pPr>
    </w:lvl>
    <w:lvl w:ilvl="7" w:tplc="4E128726">
      <w:start w:val="1"/>
      <w:numFmt w:val="russianLower"/>
      <w:lvlText w:val="%8."/>
      <w:lvlJc w:val="left"/>
      <w:pPr>
        <w:ind w:left="5760" w:hanging="360"/>
      </w:pPr>
    </w:lvl>
    <w:lvl w:ilvl="8" w:tplc="4E80E7D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4CB57C9B"/>
    <w:multiLevelType w:val="hybridMultilevel"/>
    <w:tmpl w:val="294CC966"/>
    <w:lvl w:ilvl="0" w:tplc="C67887B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5E02D34">
      <w:start w:val="1"/>
      <w:numFmt w:val="lowerLetter"/>
      <w:lvlText w:val="%2."/>
      <w:lvlJc w:val="left"/>
      <w:pPr>
        <w:ind w:left="1440" w:hanging="360"/>
      </w:pPr>
    </w:lvl>
    <w:lvl w:ilvl="2" w:tplc="717E83DC">
      <w:start w:val="1"/>
      <w:numFmt w:val="lowerRoman"/>
      <w:lvlText w:val="%3."/>
      <w:lvlJc w:val="right"/>
      <w:pPr>
        <w:ind w:left="2160" w:hanging="180"/>
      </w:pPr>
    </w:lvl>
    <w:lvl w:ilvl="3" w:tplc="EFC4B508">
      <w:start w:val="1"/>
      <w:numFmt w:val="decimal"/>
      <w:lvlText w:val="%4."/>
      <w:lvlJc w:val="left"/>
      <w:pPr>
        <w:ind w:left="2880" w:hanging="360"/>
      </w:pPr>
    </w:lvl>
    <w:lvl w:ilvl="4" w:tplc="A4169222">
      <w:start w:val="1"/>
      <w:numFmt w:val="lowerLetter"/>
      <w:lvlText w:val="%5."/>
      <w:lvlJc w:val="left"/>
      <w:pPr>
        <w:ind w:left="3600" w:hanging="360"/>
      </w:pPr>
    </w:lvl>
    <w:lvl w:ilvl="5" w:tplc="8BD4B028">
      <w:start w:val="1"/>
      <w:numFmt w:val="lowerRoman"/>
      <w:lvlText w:val="%6."/>
      <w:lvlJc w:val="right"/>
      <w:pPr>
        <w:ind w:left="4320" w:hanging="180"/>
      </w:pPr>
    </w:lvl>
    <w:lvl w:ilvl="6" w:tplc="84AC5982">
      <w:start w:val="1"/>
      <w:numFmt w:val="decimal"/>
      <w:lvlText w:val="%7."/>
      <w:lvlJc w:val="left"/>
      <w:pPr>
        <w:ind w:left="5040" w:hanging="360"/>
      </w:pPr>
    </w:lvl>
    <w:lvl w:ilvl="7" w:tplc="6D4A1088">
      <w:start w:val="1"/>
      <w:numFmt w:val="lowerLetter"/>
      <w:lvlText w:val="%8."/>
      <w:lvlJc w:val="left"/>
      <w:pPr>
        <w:ind w:left="5760" w:hanging="360"/>
      </w:pPr>
    </w:lvl>
    <w:lvl w:ilvl="8" w:tplc="7BB89F4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81297"/>
    <w:multiLevelType w:val="hybridMultilevel"/>
    <w:tmpl w:val="AAF2B86C"/>
    <w:lvl w:ilvl="0" w:tplc="AE54380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E7A8BF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101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0D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C6D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7AA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A9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EF2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7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F7154"/>
    <w:multiLevelType w:val="hybridMultilevel"/>
    <w:tmpl w:val="C5E21D82"/>
    <w:lvl w:ilvl="0" w:tplc="525AA0E4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CCE4F444">
      <w:start w:val="1"/>
      <w:numFmt w:val="lowerLetter"/>
      <w:lvlText w:val="%2."/>
      <w:lvlJc w:val="left"/>
      <w:pPr>
        <w:ind w:left="1789" w:hanging="360"/>
      </w:pPr>
    </w:lvl>
    <w:lvl w:ilvl="2" w:tplc="7A1ABC9C">
      <w:start w:val="1"/>
      <w:numFmt w:val="lowerRoman"/>
      <w:lvlText w:val="%3."/>
      <w:lvlJc w:val="right"/>
      <w:pPr>
        <w:ind w:left="2509" w:hanging="180"/>
      </w:pPr>
    </w:lvl>
    <w:lvl w:ilvl="3" w:tplc="50846040">
      <w:start w:val="1"/>
      <w:numFmt w:val="decimal"/>
      <w:lvlText w:val="%4."/>
      <w:lvlJc w:val="left"/>
      <w:pPr>
        <w:ind w:left="3229" w:hanging="360"/>
      </w:pPr>
    </w:lvl>
    <w:lvl w:ilvl="4" w:tplc="13948D56">
      <w:start w:val="1"/>
      <w:numFmt w:val="lowerLetter"/>
      <w:lvlText w:val="%5."/>
      <w:lvlJc w:val="left"/>
      <w:pPr>
        <w:ind w:left="3949" w:hanging="360"/>
      </w:pPr>
    </w:lvl>
    <w:lvl w:ilvl="5" w:tplc="9314E084">
      <w:start w:val="1"/>
      <w:numFmt w:val="lowerRoman"/>
      <w:lvlText w:val="%6."/>
      <w:lvlJc w:val="right"/>
      <w:pPr>
        <w:ind w:left="4669" w:hanging="180"/>
      </w:pPr>
    </w:lvl>
    <w:lvl w:ilvl="6" w:tplc="D960CC72">
      <w:start w:val="1"/>
      <w:numFmt w:val="decimal"/>
      <w:lvlText w:val="%7."/>
      <w:lvlJc w:val="left"/>
      <w:pPr>
        <w:ind w:left="5389" w:hanging="360"/>
      </w:pPr>
    </w:lvl>
    <w:lvl w:ilvl="7" w:tplc="DCA07B9A">
      <w:start w:val="1"/>
      <w:numFmt w:val="lowerLetter"/>
      <w:lvlText w:val="%8."/>
      <w:lvlJc w:val="left"/>
      <w:pPr>
        <w:ind w:left="6109" w:hanging="360"/>
      </w:pPr>
    </w:lvl>
    <w:lvl w:ilvl="8" w:tplc="5C9646AA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1C2120"/>
    <w:multiLevelType w:val="hybridMultilevel"/>
    <w:tmpl w:val="FB545854"/>
    <w:lvl w:ilvl="0" w:tplc="E978252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7E9211DE">
      <w:start w:val="1"/>
      <w:numFmt w:val="lowerLetter"/>
      <w:lvlText w:val="%2."/>
      <w:lvlJc w:val="left"/>
      <w:pPr>
        <w:ind w:left="1789" w:hanging="360"/>
      </w:pPr>
    </w:lvl>
    <w:lvl w:ilvl="2" w:tplc="F398CD94">
      <w:start w:val="1"/>
      <w:numFmt w:val="lowerRoman"/>
      <w:lvlText w:val="%3."/>
      <w:lvlJc w:val="right"/>
      <w:pPr>
        <w:ind w:left="2509" w:hanging="180"/>
      </w:pPr>
    </w:lvl>
    <w:lvl w:ilvl="3" w:tplc="41909DF2">
      <w:start w:val="1"/>
      <w:numFmt w:val="decimal"/>
      <w:lvlText w:val="%4."/>
      <w:lvlJc w:val="left"/>
      <w:pPr>
        <w:ind w:left="3229" w:hanging="360"/>
      </w:pPr>
    </w:lvl>
    <w:lvl w:ilvl="4" w:tplc="F892AD6A">
      <w:start w:val="1"/>
      <w:numFmt w:val="lowerLetter"/>
      <w:lvlText w:val="%5."/>
      <w:lvlJc w:val="left"/>
      <w:pPr>
        <w:ind w:left="3949" w:hanging="360"/>
      </w:pPr>
    </w:lvl>
    <w:lvl w:ilvl="5" w:tplc="3C142B96">
      <w:start w:val="1"/>
      <w:numFmt w:val="lowerRoman"/>
      <w:lvlText w:val="%6."/>
      <w:lvlJc w:val="right"/>
      <w:pPr>
        <w:ind w:left="4669" w:hanging="180"/>
      </w:pPr>
    </w:lvl>
    <w:lvl w:ilvl="6" w:tplc="7416FD68">
      <w:start w:val="1"/>
      <w:numFmt w:val="decimal"/>
      <w:lvlText w:val="%7."/>
      <w:lvlJc w:val="left"/>
      <w:pPr>
        <w:ind w:left="5389" w:hanging="360"/>
      </w:pPr>
    </w:lvl>
    <w:lvl w:ilvl="7" w:tplc="16A8B2CE">
      <w:start w:val="1"/>
      <w:numFmt w:val="lowerLetter"/>
      <w:lvlText w:val="%8."/>
      <w:lvlJc w:val="left"/>
      <w:pPr>
        <w:ind w:left="6109" w:hanging="360"/>
      </w:pPr>
    </w:lvl>
    <w:lvl w:ilvl="8" w:tplc="2DC0803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E6"/>
    <w:rsid w:val="000712AF"/>
    <w:rsid w:val="000D5AE6"/>
    <w:rsid w:val="00172DD1"/>
    <w:rsid w:val="00306D0B"/>
    <w:rsid w:val="0047375E"/>
    <w:rsid w:val="004F69EB"/>
    <w:rsid w:val="00562E9D"/>
    <w:rsid w:val="006001E8"/>
    <w:rsid w:val="006D09ED"/>
    <w:rsid w:val="00740AF1"/>
    <w:rsid w:val="00783B03"/>
    <w:rsid w:val="008672E5"/>
    <w:rsid w:val="008749C8"/>
    <w:rsid w:val="008914FE"/>
    <w:rsid w:val="008A080C"/>
    <w:rsid w:val="00905B00"/>
    <w:rsid w:val="00A0202B"/>
    <w:rsid w:val="00A45F62"/>
    <w:rsid w:val="00AB04ED"/>
    <w:rsid w:val="00AF3C4E"/>
    <w:rsid w:val="00B75B65"/>
    <w:rsid w:val="00B85A56"/>
    <w:rsid w:val="00BA2388"/>
    <w:rsid w:val="00C451CC"/>
    <w:rsid w:val="00C46CE5"/>
    <w:rsid w:val="00D150F6"/>
    <w:rsid w:val="00D353C8"/>
    <w:rsid w:val="00DD4024"/>
    <w:rsid w:val="00F2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7F99"/>
  <w15:docId w15:val="{DED865E3-96A4-4CAF-903C-53D36BFE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6">
    <w:name w:val="TOC Heading"/>
    <w:uiPriority w:val="39"/>
    <w:unhideWhenUsed/>
  </w:style>
  <w:style w:type="paragraph" w:styleId="a7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1"/>
    <w:link w:val="a8"/>
    <w:uiPriority w:val="99"/>
    <w:rPr>
      <w:rFonts w:ascii="Times New Roman" w:hAnsi="Times New Roman"/>
      <w:sz w:val="28"/>
    </w:rPr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  <w:uiPriority w:val="99"/>
  </w:style>
  <w:style w:type="paragraph" w:styleId="ac">
    <w:name w:val="Plain Text"/>
    <w:basedOn w:val="a"/>
    <w:link w:val="ad"/>
    <w:uiPriority w:val="99"/>
    <w:pPr>
      <w:spacing w:after="0" w:line="240" w:lineRule="auto"/>
    </w:pPr>
    <w:rPr>
      <w:rFonts w:ascii="Calibri" w:hAnsi="Calibri"/>
    </w:rPr>
  </w:style>
  <w:style w:type="character" w:customStyle="1" w:styleId="ad">
    <w:name w:val="Текст Знак"/>
    <w:basedOn w:val="1"/>
    <w:link w:val="ac"/>
    <w:uiPriority w:val="99"/>
    <w:rPr>
      <w:rFonts w:ascii="Calibri" w:hAnsi="Calibri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13">
    <w:name w:val="Основной шрифт абзаца1"/>
  </w:style>
  <w:style w:type="paragraph" w:customStyle="1" w:styleId="14">
    <w:name w:val="Гиперссылка1"/>
    <w:basedOn w:val="13"/>
    <w:link w:val="ae"/>
    <w:rPr>
      <w:color w:val="0563C1" w:themeColor="hyperlink"/>
      <w:u w:val="single"/>
    </w:rPr>
  </w:style>
  <w:style w:type="character" w:styleId="ae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">
    <w:name w:val="Balloon Text"/>
    <w:basedOn w:val="a"/>
    <w:link w:val="af0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uiPriority w:val="99"/>
    <w:rPr>
      <w:rFonts w:ascii="Segoe UI" w:hAnsi="Segoe UI"/>
      <w:sz w:val="1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 w:cs="Calibri"/>
      <w:color w:val="auto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hAnsi="Calibri" w:cs="Calibri"/>
      <w:b/>
      <w:color w:val="auto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hAnsi="Tahoma" w:cs="Tahoma"/>
      <w:color w:val="auto"/>
      <w:sz w:val="20"/>
    </w:rPr>
  </w:style>
  <w:style w:type="numbering" w:customStyle="1" w:styleId="18">
    <w:name w:val="Нет списка1"/>
    <w:next w:val="a2"/>
    <w:uiPriority w:val="99"/>
    <w:semiHidden/>
    <w:unhideWhenUsed/>
  </w:style>
  <w:style w:type="table" w:customStyle="1" w:styleId="34">
    <w:name w:val="Сетка таблицы3"/>
    <w:basedOn w:val="a1"/>
    <w:next w:val="af5"/>
    <w:uiPriority w:val="59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6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af7">
    <w:name w:val="Комментарий"/>
    <w:basedOn w:val="a"/>
    <w:next w:val="a"/>
    <w:pPr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8">
    <w:name w:val="endnote text"/>
    <w:basedOn w:val="a"/>
    <w:link w:val="af9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9">
    <w:name w:val="Текст концевой сноски Знак"/>
    <w:basedOn w:val="a0"/>
    <w:link w:val="af8"/>
    <w:rPr>
      <w:rFonts w:ascii="Times New Roman" w:hAnsi="Times New Roman"/>
      <w:color w:val="auto"/>
      <w:sz w:val="20"/>
    </w:rPr>
  </w:style>
  <w:style w:type="character" w:styleId="afa">
    <w:name w:val="endnote reference"/>
    <w:rPr>
      <w:vertAlign w:val="superscript"/>
    </w:rPr>
  </w:style>
  <w:style w:type="paragraph" w:customStyle="1" w:styleId="ConsPlusNonformat">
    <w:name w:val="ConsPlusNonformat"/>
    <w:uiPriority w:val="99"/>
    <w:qFormat/>
    <w:pPr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b">
    <w:name w:val="No Spacing"/>
    <w:qFormat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character" w:customStyle="1" w:styleId="ConsPlusNormal0">
    <w:name w:val="ConsPlusNormal Знак"/>
    <w:link w:val="ConsPlusNormal"/>
    <w:rPr>
      <w:rFonts w:ascii="Calibri" w:hAnsi="Calibri" w:cs="Calibri"/>
      <w:color w:val="auto"/>
    </w:rPr>
  </w:style>
  <w:style w:type="paragraph" w:styleId="afc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color w:val="auto"/>
      <w:sz w:val="28"/>
      <w:szCs w:val="24"/>
    </w:rPr>
  </w:style>
  <w:style w:type="paragraph" w:customStyle="1" w:styleId="27">
    <w:name w:val="Знак Знак2 Знак Знак Знак Знак"/>
    <w:basedOn w:val="a"/>
    <w:pPr>
      <w:widowControl w:val="0"/>
      <w:spacing w:after="0" w:line="240" w:lineRule="exact"/>
      <w:jc w:val="right"/>
    </w:pPr>
    <w:rPr>
      <w:rFonts w:ascii="Times New Roman" w:hAnsi="Times New Roman"/>
      <w:color w:val="auto"/>
      <w:sz w:val="20"/>
      <w:lang w:val="en-GB"/>
    </w:rPr>
  </w:style>
  <w:style w:type="character" w:customStyle="1" w:styleId="fontstyle01">
    <w:name w:val="fontstyle01"/>
    <w:basedOn w:val="a0"/>
    <w:rPr>
      <w:rFonts w:ascii="lucidaconsole" w:hAnsi="lucidaconsole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d">
    <w:name w:val="Body Text"/>
    <w:basedOn w:val="a"/>
    <w:link w:val="afe"/>
    <w:pPr>
      <w:widowControl w:val="0"/>
      <w:spacing w:after="283" w:line="240" w:lineRule="auto"/>
    </w:pPr>
    <w:rPr>
      <w:rFonts w:ascii="Liberation Serif" w:eastAsia="ar pl uming hk" w:hAnsi="Liberation Serif" w:cs="Lohit Devanagari"/>
      <w:color w:val="auto"/>
      <w:sz w:val="24"/>
      <w:szCs w:val="24"/>
      <w:lang w:val="en-US" w:eastAsia="zh-CN" w:bidi="hi-IN"/>
    </w:rPr>
  </w:style>
  <w:style w:type="character" w:customStyle="1" w:styleId="afe">
    <w:name w:val="Основной текст Знак"/>
    <w:basedOn w:val="a0"/>
    <w:link w:val="afd"/>
    <w:rPr>
      <w:rFonts w:ascii="Liberation Serif" w:eastAsia="ar pl uming hk" w:hAnsi="Liberation Serif" w:cs="Lohit Devanagari"/>
      <w:color w:val="auto"/>
      <w:sz w:val="24"/>
      <w:szCs w:val="24"/>
      <w:lang w:val="en-US" w:eastAsia="zh-CN" w:bidi="hi-IN"/>
    </w:rPr>
  </w:style>
  <w:style w:type="paragraph" w:styleId="aff">
    <w:name w:val="footnote text"/>
    <w:basedOn w:val="a"/>
    <w:link w:val="aff0"/>
    <w:uiPriority w:val="99"/>
    <w:semiHidden/>
    <w:unhideWhenUsed/>
    <w:pPr>
      <w:spacing w:after="0" w:line="240" w:lineRule="auto"/>
    </w:pPr>
    <w:rPr>
      <w:rFonts w:eastAsiaTheme="minorHAnsi" w:cstheme="minorBidi"/>
      <w:color w:val="auto"/>
      <w:sz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eastAsiaTheme="minorHAnsi" w:cstheme="minorBidi"/>
      <w:color w:val="auto"/>
      <w:sz w:val="20"/>
      <w:lang w:eastAsia="en-US"/>
    </w:rPr>
  </w:style>
  <w:style w:type="character" w:styleId="aff1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TableContents">
    <w:name w:val="Table Contents"/>
    <w:basedOn w:val="afd"/>
    <w:qFormat/>
  </w:style>
  <w:style w:type="paragraph" w:customStyle="1" w:styleId="PreformattedText">
    <w:name w:val="Preformatted Text"/>
    <w:basedOn w:val="a"/>
    <w:qFormat/>
    <w:pPr>
      <w:widowControl w:val="0"/>
      <w:spacing w:after="0" w:line="240" w:lineRule="auto"/>
    </w:pPr>
    <w:rPr>
      <w:rFonts w:ascii="Liberation Mono" w:eastAsia="ar pl uming hk" w:hAnsi="Liberation Mono" w:cs="Liberation Mono"/>
      <w:color w:val="auto"/>
      <w:sz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A3BC6876E95F16C0FE9E65BA091DAB9326896CF60BB3D2BE7143ECE8879D2323B2679EDD9C64A982CU1H" TargetMode="External"/><Relationship Id="rId18" Type="http://schemas.openxmlformats.org/officeDocument/2006/relationships/hyperlink" Target="consultantplus://offline/ref=3A3BC6876E95F16C0FE9E65BA091DAB9326896CF60BB3D2BE7143ECE8879D2323B2679EDD9C64A9E2CU1H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consultantplus://offline/ref=3A3BC6876E95F16C0FE9E65BA091DAB9326897C560BD3D2BE7143ECE8879D2323B2679EDDCC024U2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A3BC6876E95F16C0FE9E65BA091DAB9326896CF60BB3D2BE7143ECE8827U9H" TargetMode="External"/><Relationship Id="rId17" Type="http://schemas.openxmlformats.org/officeDocument/2006/relationships/hyperlink" Target="consultantplus://offline/ref=3A3BC6876E95F16C0FE9E65BA091DAB9326896CF60BB3D2BE7143ECE8879D2323B2679EDD9C64A992CU2H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3A3BC6876E95F16C0FE9E65BA091DAB9326892C069BD3D2BE7143ECE8879D2323B2679EDD9C64A9F2CU0H" TargetMode="External"/><Relationship Id="rId20" Type="http://schemas.openxmlformats.org/officeDocument/2006/relationships/hyperlink" Target="consultantplus://offline/ref=17D780336D102580E84EE50072C1E43746401FC88C5DD4B2CCC1DD280264D6337A54E0834E89924843B887E0E0FADB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3BC6876E95F16C0FE9E65BA091DAB9326892C069BD3D2BE7143ECE8879D2323B2679EDD9C64E992CU7H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A3BC6876E95F16C0FE9E65BA091DAB9326892C069BD3D2BE7143ECE8879D2323B2679EDD9C64A9E2CU7H" TargetMode="External"/><Relationship Id="rId23" Type="http://schemas.openxmlformats.org/officeDocument/2006/relationships/hyperlink" Target="consultantplus://offline/ref=3A3BC6876E95F16C0FE9E65BA091DAB9326896CF63BD3D2BE7143ECE8827U9H" TargetMode="External"/><Relationship Id="rId10" Type="http://schemas.openxmlformats.org/officeDocument/2006/relationships/hyperlink" Target="consultantplus://offline/ref=3A3BC6876E95F16C0FE9E65BA091DAB9326892C069BD3D2BE7143ECE8879D2323B2679EDD12CUEH" TargetMode="External"/><Relationship Id="rId19" Type="http://schemas.openxmlformats.org/officeDocument/2006/relationships/hyperlink" Target="consultantplus://offline/ref=3A3BC6876E95F16C0FE9E65BA091DAB9326896CF60BB3D2BE7143ECE8879D2323B2679EDD9C64A9E2CU3H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3A3BC6876E95F16C0FE9E65BA091DAB9326897C560BD3D2BE7143ECE8879D2323B2679EDD9C74A9C2CU5H" TargetMode="External"/><Relationship Id="rId14" Type="http://schemas.openxmlformats.org/officeDocument/2006/relationships/hyperlink" Target="consultantplus://offline/ref=3A3BC6876E95F16C0FE9E65BA091DAB9326896CF60BB3D2BE7143ECE8827U9H" TargetMode="External"/><Relationship Id="rId22" Type="http://schemas.openxmlformats.org/officeDocument/2006/relationships/hyperlink" Target="consultantplus://offline/ref=3A3BC6876E95F16C0FE9E65BA091DAB9326896CF60BB3D2BE7143ECE8827U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959D2-D122-4131-B9E5-962E20EBFE4B}"/>
</file>

<file path=customXml/itemProps2.xml><?xml version="1.0" encoding="utf-8"?>
<ds:datastoreItem xmlns:ds="http://schemas.openxmlformats.org/officeDocument/2006/customXml" ds:itemID="{2DBC5CCC-A92A-4D12-8415-D4B26EB4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4596</Words>
  <Characters>26201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Аристов Сергей Николаевич</dc:creator>
  <cp:keywords/>
  <dc:description/>
  <cp:lastModifiedBy>Чамышева Оксана Вячеславовна</cp:lastModifiedBy>
  <cp:revision>2</cp:revision>
  <dcterms:created xsi:type="dcterms:W3CDTF">2023-12-19T02:27:00Z</dcterms:created>
  <dcterms:modified xsi:type="dcterms:W3CDTF">2023-12-19T02:27:00Z</dcterms:modified>
</cp:coreProperties>
</file>