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право заключения догово</w:t>
      </w:r>
      <w:r w:rsidR="00A019C4">
        <w:rPr>
          <w:rFonts w:ascii="Times New Roman" w:hAnsi="Times New Roman" w:cs="Times New Roman"/>
          <w:sz w:val="24"/>
          <w:szCs w:val="24"/>
        </w:rPr>
        <w:t>ров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выдан  __________________________________________________________________________________ 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Камчатского края в электронной форме «__</w:t>
      </w:r>
      <w:r w:rsidR="00FF7417" w:rsidRPr="00FF7417">
        <w:rPr>
          <w:color w:val="000000" w:themeColor="text1"/>
        </w:rPr>
        <w:t>_»_____________</w:t>
      </w:r>
      <w:r w:rsidR="005453AF">
        <w:rPr>
          <w:color w:val="000000" w:themeColor="text1"/>
        </w:rPr>
        <w:t>2022</w:t>
      </w:r>
      <w:r w:rsidR="00FF7417" w:rsidRPr="00FF7417">
        <w:rPr>
          <w:color w:val="000000" w:themeColor="text1"/>
        </w:rPr>
        <w:t xml:space="preserve"> </w:t>
      </w:r>
      <w:r w:rsidRPr="00FF7417">
        <w:rPr>
          <w:color w:val="000000" w:themeColor="text1"/>
        </w:rPr>
        <w:t xml:space="preserve">года в _____ часов (по камчатскому времени) по адресу: на </w:t>
      </w:r>
      <w:r w:rsidRPr="00FF7417">
        <w:rPr>
          <w:color w:val="000000" w:themeColor="text1"/>
        </w:rPr>
        <w:lastRenderedPageBreak/>
        <w:t>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480015"/>
    <w:rsid w:val="004C6C03"/>
    <w:rsid w:val="005453AF"/>
    <w:rsid w:val="007B5108"/>
    <w:rsid w:val="007C7ABA"/>
    <w:rsid w:val="00A019C4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E824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9</cp:revision>
  <dcterms:created xsi:type="dcterms:W3CDTF">2018-10-09T03:30:00Z</dcterms:created>
  <dcterms:modified xsi:type="dcterms:W3CDTF">2022-09-07T06:20:00Z</dcterms:modified>
</cp:coreProperties>
</file>