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E3" w:rsidRDefault="003766E3" w:rsidP="003766E3">
      <w:pPr>
        <w:jc w:val="right"/>
        <w:outlineLvl w:val="0"/>
      </w:pPr>
      <w:r>
        <w:t>В 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0765A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________________________________________________________</w:t>
      </w:r>
    </w:p>
    <w:p w:rsidR="003766E3" w:rsidRDefault="003766E3" w:rsidP="003766E3">
      <w:pPr>
        <w:pStyle w:val="Default"/>
        <w:spacing w:before="120"/>
        <w:jc w:val="both"/>
      </w:pPr>
      <w:r>
        <w:t xml:space="preserve">4. Документ, удостоверяющий личность, серия ___________ № __________, выдан  __________________________________________________________________________________ 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8.Телефон______________________________________9.Факс_____________________________10. Адрес электронной почты_________________________________________________________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 xml:space="preserve"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</w:t>
      </w:r>
      <w:bookmarkStart w:id="0" w:name="_GoBack"/>
      <w:bookmarkEnd w:id="0"/>
      <w:r w:rsidRPr="00FF7417">
        <w:rPr>
          <w:color w:val="000000" w:themeColor="text1"/>
        </w:rPr>
        <w:t>Камчатского края в электронной форме «__</w:t>
      </w:r>
      <w:r w:rsidR="00FF7417" w:rsidRPr="00FF7417">
        <w:rPr>
          <w:color w:val="000000" w:themeColor="text1"/>
        </w:rPr>
        <w:t xml:space="preserve">_»_____________2020 </w:t>
      </w:r>
      <w:r w:rsidRPr="00FF7417">
        <w:rPr>
          <w:color w:val="000000" w:themeColor="text1"/>
        </w:rPr>
        <w:t xml:space="preserve">года в _____ часов (по камчатскому времени) по адресу: на </w:t>
      </w:r>
      <w:r w:rsidRPr="00FF7417">
        <w:rPr>
          <w:color w:val="000000" w:themeColor="text1"/>
        </w:rPr>
        <w:lastRenderedPageBreak/>
        <w:t>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4C6C03"/>
    <w:rsid w:val="007B5108"/>
    <w:rsid w:val="007C7ABA"/>
    <w:rsid w:val="00DF64B4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6</cp:revision>
  <dcterms:created xsi:type="dcterms:W3CDTF">2018-10-09T03:30:00Z</dcterms:created>
  <dcterms:modified xsi:type="dcterms:W3CDTF">2020-11-16T02:03:00Z</dcterms:modified>
</cp:coreProperties>
</file>