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F0E24" w:rsidRPr="000F0E24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Г</w:t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ОДОВОЙ ОТЧЕТ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ГОСУДАРСТВЕННОЙ ПРОГРАММЫ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54" w:rsidRPr="009B00E5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0E5">
        <w:rPr>
          <w:rFonts w:ascii="Times New Roman" w:hAnsi="Times New Roman" w:cs="Times New Roman"/>
          <w:b/>
          <w:sz w:val="28"/>
          <w:szCs w:val="28"/>
        </w:rPr>
        <w:t>«</w:t>
      </w:r>
      <w:r w:rsidR="009B00E5" w:rsidRPr="009B00E5">
        <w:rPr>
          <w:rFonts w:ascii="Times New Roman" w:hAnsi="Times New Roman" w:cs="Times New Roman"/>
          <w:b/>
          <w:sz w:val="28"/>
          <w:szCs w:val="28"/>
        </w:rPr>
        <w:t>С</w:t>
      </w:r>
      <w:r w:rsidR="000F0E24">
        <w:rPr>
          <w:rFonts w:ascii="Times New Roman" w:hAnsi="Times New Roman" w:cs="Times New Roman"/>
          <w:b/>
          <w:sz w:val="28"/>
          <w:szCs w:val="28"/>
        </w:rPr>
        <w:t xml:space="preserve">ОВЕРШЕНСТВОВАНИЕ УПРАВЛЕНИЯ </w:t>
      </w:r>
      <w:r w:rsidR="00B636F8">
        <w:rPr>
          <w:rFonts w:ascii="Times New Roman" w:hAnsi="Times New Roman" w:cs="Times New Roman"/>
          <w:b/>
          <w:sz w:val="28"/>
          <w:szCs w:val="28"/>
        </w:rPr>
        <w:t xml:space="preserve">ИМУЩЕСТВОМ, НАХОДЯЩИМСЯ В ГОСУДАРСТВЕННОЙ СОБСТВЕННОСТИ </w:t>
      </w:r>
      <w:r w:rsidR="000F0E24">
        <w:rPr>
          <w:rFonts w:ascii="Times New Roman" w:hAnsi="Times New Roman" w:cs="Times New Roman"/>
          <w:b/>
          <w:sz w:val="28"/>
          <w:szCs w:val="28"/>
        </w:rPr>
        <w:t>КАМЧАТСКОГО КРАЯ</w:t>
      </w:r>
      <w:r w:rsidRPr="009B00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1285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0F0E24" w:rsidRPr="000F0E2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FA715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Pr="000F0E24" w:rsidRDefault="005B23E7" w:rsidP="000F0E24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МИНИСТЕР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>С</w:t>
      </w:r>
      <w:r>
        <w:rPr>
          <w:rFonts w:ascii="Times New Roman" w:hAnsi="Times New Roman" w:cs="Times New Roman"/>
          <w:b/>
          <w:sz w:val="28"/>
          <w:szCs w:val="24"/>
        </w:rPr>
        <w:t>Т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 xml:space="preserve">ВО ИМУЩЕСТВЕННЫХ И ЗЕМЕЛЬНЫХ ОТНОШЕНИЙ КАМЧАТСКОГО КРАЯ </w:t>
      </w:r>
    </w:p>
    <w:p w:rsidR="00012854" w:rsidRPr="000F0E24" w:rsidRDefault="00012854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6C0896" w:rsidRDefault="000F0E24" w:rsidP="000F0E2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89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896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36F8">
        <w:rPr>
          <w:rFonts w:ascii="Times New Roman" w:hAnsi="Times New Roman" w:cs="Times New Roman"/>
          <w:sz w:val="28"/>
          <w:szCs w:val="28"/>
        </w:rPr>
        <w:t>И</w:t>
      </w:r>
      <w:r w:rsidRPr="006C0896">
        <w:rPr>
          <w:rFonts w:ascii="Times New Roman" w:hAnsi="Times New Roman" w:cs="Times New Roman"/>
          <w:sz w:val="28"/>
          <w:szCs w:val="28"/>
        </w:rPr>
        <w:t>.</w:t>
      </w:r>
      <w:r w:rsidR="00491559">
        <w:rPr>
          <w:rFonts w:ascii="Times New Roman" w:hAnsi="Times New Roman" w:cs="Times New Roman"/>
          <w:sz w:val="28"/>
          <w:szCs w:val="28"/>
        </w:rPr>
        <w:t>В</w:t>
      </w:r>
      <w:r w:rsidRPr="006C0896">
        <w:rPr>
          <w:rFonts w:ascii="Times New Roman" w:hAnsi="Times New Roman" w:cs="Times New Roman"/>
          <w:sz w:val="28"/>
          <w:szCs w:val="28"/>
        </w:rPr>
        <w:t xml:space="preserve">. </w:t>
      </w:r>
      <w:r w:rsidR="00491559">
        <w:rPr>
          <w:rFonts w:ascii="Times New Roman" w:hAnsi="Times New Roman" w:cs="Times New Roman"/>
          <w:sz w:val="28"/>
          <w:szCs w:val="28"/>
        </w:rPr>
        <w:t>Мищенко</w:t>
      </w: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0F0E24" w:rsidRDefault="000F0E24" w:rsidP="000F0E24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E24">
        <w:rPr>
          <w:rFonts w:ascii="Times New Roman" w:hAnsi="Times New Roman" w:cs="Times New Roman"/>
          <w:sz w:val="28"/>
          <w:szCs w:val="28"/>
        </w:rPr>
        <w:t>«</w:t>
      </w:r>
      <w:r w:rsidR="00FA715D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0F0E24">
        <w:rPr>
          <w:rFonts w:ascii="Times New Roman" w:hAnsi="Times New Roman" w:cs="Times New Roman"/>
          <w:sz w:val="28"/>
          <w:szCs w:val="28"/>
        </w:rPr>
        <w:t xml:space="preserve">» </w:t>
      </w:r>
      <w:r w:rsidR="00B0440C" w:rsidRPr="005A580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FA715D">
        <w:rPr>
          <w:rFonts w:ascii="Times New Roman" w:hAnsi="Times New Roman" w:cs="Times New Roman"/>
          <w:sz w:val="28"/>
          <w:szCs w:val="28"/>
          <w:u w:val="single"/>
        </w:rPr>
        <w:t>евраля</w:t>
      </w:r>
      <w:r w:rsidRPr="005A58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74270">
        <w:rPr>
          <w:rFonts w:ascii="Times New Roman" w:hAnsi="Times New Roman" w:cs="Times New Roman"/>
          <w:sz w:val="28"/>
          <w:szCs w:val="28"/>
        </w:rPr>
        <w:t>2020</w:t>
      </w:r>
      <w:r w:rsidRPr="000F0E2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5E4F" w:rsidRDefault="007D5E4F" w:rsidP="000F0E24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FBF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</w:p>
    <w:p w:rsidR="000F0E24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F0E24">
        <w:rPr>
          <w:rFonts w:ascii="Times New Roman" w:hAnsi="Times New Roman" w:cs="Times New Roman"/>
        </w:rPr>
        <w:t>Непосредственный исполнитель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B0440C">
        <w:rPr>
          <w:rFonts w:ascii="Times New Roman" w:hAnsi="Times New Roman" w:cs="Times New Roman"/>
        </w:rPr>
        <w:t xml:space="preserve">референт </w:t>
      </w:r>
      <w:r w:rsidR="00B623A8">
        <w:rPr>
          <w:rFonts w:ascii="Times New Roman" w:hAnsi="Times New Roman" w:cs="Times New Roman"/>
        </w:rPr>
        <w:t>Министерства</w:t>
      </w:r>
      <w:r w:rsidR="00B0440C">
        <w:rPr>
          <w:rFonts w:ascii="Times New Roman" w:hAnsi="Times New Roman" w:cs="Times New Roman"/>
        </w:rPr>
        <w:t xml:space="preserve"> имущественных и земельных отношений Камчатского края</w:t>
      </w:r>
      <w:r>
        <w:rPr>
          <w:rFonts w:ascii="Times New Roman" w:hAnsi="Times New Roman" w:cs="Times New Roman"/>
        </w:rPr>
        <w:t xml:space="preserve"> </w:t>
      </w:r>
    </w:p>
    <w:p w:rsidR="007D5E4F" w:rsidRP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Лошакова Елена Николаевна, тел. 42-</w:t>
      </w:r>
      <w:r w:rsidR="00B0440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-</w:t>
      </w:r>
      <w:r w:rsidR="00B0440C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, </w:t>
      </w:r>
      <w:hyperlink r:id="rId9" w:history="1">
        <w:r w:rsidRPr="00F82FBF">
          <w:rPr>
            <w:rStyle w:val="ac"/>
            <w:rFonts w:ascii="Times New Roman" w:hAnsi="Times New Roman" w:cs="Times New Roman"/>
          </w:rPr>
          <w:t>LoshakovaEN@kamgov.ru</w:t>
        </w:r>
      </w:hyperlink>
    </w:p>
    <w:p w:rsidR="00B636F8" w:rsidRDefault="00B636F8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7FB" w:rsidRPr="000F2899" w:rsidRDefault="001D27FB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89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27FB" w:rsidRPr="00022A63" w:rsidRDefault="001D27FB" w:rsidP="001D27FB">
      <w:pPr>
        <w:jc w:val="center"/>
        <w:rPr>
          <w:b/>
          <w:szCs w:val="28"/>
        </w:rPr>
      </w:pPr>
    </w:p>
    <w:p w:rsidR="001D27FB" w:rsidRPr="001E4026" w:rsidRDefault="001D27FB" w:rsidP="001D27FB">
      <w:pPr>
        <w:pStyle w:val="ad"/>
        <w:spacing w:before="0" w:line="360" w:lineRule="auto"/>
        <w:rPr>
          <w:rFonts w:ascii="Times New Roman" w:hAnsi="Times New Roman"/>
        </w:rPr>
      </w:pPr>
    </w:p>
    <w:p w:rsidR="001D27FB" w:rsidRPr="00865469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Введение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…………………………………………………………………………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3</w:t>
      </w:r>
    </w:p>
    <w:p w:rsidR="001D27FB" w:rsidRPr="00754807" w:rsidRDefault="001D27FB" w:rsidP="00FC7F3D">
      <w:pPr>
        <w:pStyle w:val="ad"/>
        <w:spacing w:before="0" w:line="24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 </w:t>
      </w:r>
      <w:r w:rsidR="00FC7F3D" w:rsidRPr="00FC7F3D">
        <w:rPr>
          <w:rFonts w:ascii="Times New Roman" w:hAnsi="Times New Roman"/>
          <w:b w:val="0"/>
          <w:color w:val="auto"/>
        </w:rPr>
        <w:t>Конкретные результаты реализации государственной программы, достигнутые за отчетный период.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………………………………</w:t>
      </w:r>
      <w:r w:rsid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auto"/>
          <w:lang w:eastAsia="ru-RU"/>
        </w:rPr>
        <w:t>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.</w:t>
      </w:r>
      <w:r w:rsidR="00754807" w:rsidRPr="00754807">
        <w:rPr>
          <w:rFonts w:ascii="Times New Roman" w:eastAsia="Gulim" w:hAnsi="Times New Roman"/>
          <w:b w:val="0"/>
          <w:bCs w:val="0"/>
          <w:color w:val="auto"/>
          <w:lang w:eastAsia="ru-RU"/>
        </w:rPr>
        <w:t>4</w:t>
      </w:r>
    </w:p>
    <w:p w:rsidR="001D27FB" w:rsidRPr="00754807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1.1 </w:t>
      </w:r>
      <w:r w:rsidR="00105417" w:rsidRPr="00105417">
        <w:rPr>
          <w:rFonts w:ascii="Times New Roman" w:hAnsi="Times New Roman"/>
          <w:b w:val="0"/>
          <w:color w:val="auto"/>
        </w:rPr>
        <w:t>Основные результаты, достигнутые за отчетный период.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</w:t>
      </w:r>
      <w:r w:rsidR="00105417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754807" w:rsidRP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</w:p>
    <w:p w:rsidR="00754807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1.2 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Фактические результаты реализации основных мероприятий 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 w:rsidR="00E0783B">
        <w:rPr>
          <w:rFonts w:ascii="Times New Roman" w:eastAsia="Gulim" w:hAnsi="Times New Roman"/>
          <w:b w:val="0"/>
          <w:bCs w:val="0"/>
          <w:color w:val="000000"/>
          <w:lang w:eastAsia="ru-RU"/>
        </w:rPr>
        <w:t>6</w:t>
      </w:r>
    </w:p>
    <w:p w:rsidR="001D27FB" w:rsidRPr="00B56536" w:rsidRDefault="00754807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1.3 Сведения о достижении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значений показателей (индикаторов)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89286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920602">
        <w:rPr>
          <w:rFonts w:ascii="Times New Roman" w:eastAsia="Gulim" w:hAnsi="Times New Roman"/>
          <w:b w:val="0"/>
          <w:bCs w:val="0"/>
          <w:color w:val="000000"/>
          <w:lang w:eastAsia="ru-RU"/>
        </w:rPr>
        <w:t>9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Запланированные, но не достигнутые результаты……………………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…...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920602">
        <w:rPr>
          <w:rFonts w:ascii="Times New Roman" w:eastAsia="Gulim" w:hAnsi="Times New Roman"/>
          <w:b w:val="0"/>
          <w:bCs w:val="0"/>
          <w:color w:val="000000"/>
          <w:lang w:eastAsia="ru-RU"/>
        </w:rPr>
        <w:t>20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5 Факторы, повлиявшие на ход реализации Программы……………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20602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="00920602">
        <w:rPr>
          <w:rFonts w:ascii="Times New Roman" w:eastAsia="Gulim" w:hAnsi="Times New Roman"/>
          <w:b w:val="0"/>
          <w:bCs w:val="0"/>
          <w:color w:val="000000"/>
          <w:lang w:eastAsia="ru-RU"/>
        </w:rPr>
        <w:t>21</w:t>
      </w:r>
    </w:p>
    <w:p w:rsidR="00AA3E7C" w:rsidRDefault="00AA3E7C" w:rsidP="00AA3E7C">
      <w:pP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</w:pPr>
      <w:r w:rsidRPr="00AA3E7C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Информация о внесенных изменениях в Программу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………</w:t>
      </w:r>
      <w:r w:rsidR="0022708E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…..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….…..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</w:t>
      </w:r>
      <w:r w:rsidR="00920602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</w:t>
      </w:r>
      <w:r w:rsidR="009128D4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</w:t>
      </w:r>
      <w:r w:rsidR="00920602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21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 xml:space="preserve">  </w:t>
      </w:r>
    </w:p>
    <w:p w:rsidR="00AA3E7C" w:rsidRPr="00B56536" w:rsidRDefault="00AA3E7C" w:rsidP="00AA3E7C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3 Предложения по дальнейшей реализации Программы…….…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…….</w:t>
      </w:r>
      <w:r w:rsidR="00920602">
        <w:rPr>
          <w:rFonts w:ascii="Times New Roman" w:eastAsia="Gulim" w:hAnsi="Times New Roman"/>
          <w:b w:val="0"/>
          <w:bCs w:val="0"/>
          <w:color w:val="000000"/>
          <w:lang w:eastAsia="ru-RU"/>
        </w:rPr>
        <w:t>21</w:t>
      </w:r>
    </w:p>
    <w:p w:rsidR="00AA3E7C" w:rsidRPr="00B56536" w:rsidRDefault="00AA3E7C" w:rsidP="00AA3E7C">
      <w:pPr>
        <w:pStyle w:val="ad"/>
        <w:spacing w:before="0" w:line="360" w:lineRule="auto"/>
        <w:jc w:val="both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4 Расчеты и результаты оценки эффективности реализации Программы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.</w:t>
      </w:r>
      <w:r w:rsidR="00920602">
        <w:rPr>
          <w:rFonts w:ascii="Times New Roman" w:eastAsia="Gulim" w:hAnsi="Times New Roman"/>
          <w:b w:val="0"/>
          <w:bCs w:val="0"/>
          <w:color w:val="000000"/>
          <w:lang w:eastAsia="ru-RU"/>
        </w:rPr>
        <w:t>22</w:t>
      </w:r>
    </w:p>
    <w:p w:rsidR="009128D4" w:rsidRPr="00B56536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128D4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Таблица 10 «Форма мониторинга реализации государственной                программы»……………………………………………………………………</w:t>
      </w:r>
      <w:r w:rsidR="0089286C">
        <w:rPr>
          <w:rFonts w:ascii="Times New Roman" w:hAnsi="Times New Roman" w:cs="Times New Roman"/>
          <w:sz w:val="28"/>
          <w:szCs w:val="28"/>
          <w:lang w:eastAsia="ru-RU"/>
        </w:rPr>
        <w:t>……2</w:t>
      </w:r>
      <w:r w:rsidR="00920602"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:rsidR="009128D4" w:rsidRPr="0073028F" w:rsidRDefault="009128D4" w:rsidP="009128D4">
      <w:pPr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 Таблица 11 «Сведения о достижении значений показателей                 (индикаторов)»……………………………………………………………………...</w:t>
      </w:r>
      <w:r w:rsidR="00920602">
        <w:rPr>
          <w:rFonts w:ascii="Times New Roman" w:hAnsi="Times New Roman" w:cs="Times New Roman"/>
          <w:sz w:val="28"/>
          <w:szCs w:val="28"/>
          <w:lang w:eastAsia="ru-RU"/>
        </w:rPr>
        <w:t>30</w:t>
      </w:r>
    </w:p>
    <w:p w:rsidR="009128D4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 Таблица 12 «Сведения о степени выполнения ведомственных целевых программ, основных мероприятий подпрограмм государственной             программы»…………………………………………………………………………</w:t>
      </w:r>
      <w:r w:rsidR="00920602">
        <w:rPr>
          <w:rFonts w:ascii="Times New Roman" w:hAnsi="Times New Roman" w:cs="Times New Roman"/>
          <w:sz w:val="28"/>
          <w:szCs w:val="28"/>
          <w:lang w:eastAsia="ru-RU"/>
        </w:rPr>
        <w:t>31</w:t>
      </w:r>
    </w:p>
    <w:p w:rsidR="003D3350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 </w:t>
      </w:r>
      <w:r w:rsidR="003D3350">
        <w:rPr>
          <w:rFonts w:ascii="Times New Roman" w:hAnsi="Times New Roman" w:cs="Times New Roman"/>
          <w:sz w:val="28"/>
          <w:szCs w:val="28"/>
          <w:lang w:eastAsia="ru-RU"/>
        </w:rPr>
        <w:t>Таблица 15 «Информация об использовании бюджетных и внебюджетных средств государственной программы» …………………………………………...</w:t>
      </w:r>
      <w:r w:rsidR="00920602">
        <w:rPr>
          <w:rFonts w:ascii="Times New Roman" w:hAnsi="Times New Roman" w:cs="Times New Roman"/>
          <w:sz w:val="28"/>
          <w:szCs w:val="28"/>
          <w:lang w:eastAsia="ru-RU"/>
        </w:rPr>
        <w:t>38</w:t>
      </w:r>
    </w:p>
    <w:p w:rsidR="001D27FB" w:rsidRPr="001E4026" w:rsidRDefault="001D27FB" w:rsidP="001D27FB"/>
    <w:p w:rsidR="00FC7F3D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Pr="00C54258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FC7F3D" w:rsidRPr="001E37E6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C3D" w:rsidRPr="001E37E6" w:rsidRDefault="00FC7F3D" w:rsidP="00EB2C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государственной программе «Совершенствование управления имуществом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, находящимся в государственной собственности </w:t>
      </w:r>
      <w:r w:rsidRPr="001E37E6">
        <w:rPr>
          <w:rFonts w:ascii="Times New Roman" w:hAnsi="Times New Roman" w:cs="Times New Roman"/>
          <w:sz w:val="28"/>
          <w:szCs w:val="28"/>
        </w:rPr>
        <w:t>Камчатского края».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Государственная программа 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«Совершенствование управления имуществом, находящимся в государственной собственности Камчатского края» </w:t>
      </w:r>
      <w:r w:rsidRPr="001E37E6">
        <w:rPr>
          <w:rFonts w:ascii="Times New Roman" w:hAnsi="Times New Roman" w:cs="Times New Roman"/>
          <w:sz w:val="28"/>
          <w:szCs w:val="28"/>
        </w:rPr>
        <w:t>утверждена постановлением Правительства Камчатского края от 11.11.2013 № 489-П (далее – Программа).</w:t>
      </w:r>
    </w:p>
    <w:p w:rsidR="00B636F8" w:rsidRPr="001E37E6" w:rsidRDefault="00EB2C3D" w:rsidP="00B636F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Участники Программы – Министерство строительство Камчатского края, Министерство </w:t>
      </w:r>
      <w:proofErr w:type="spellStart"/>
      <w:r w:rsidRPr="001E37E6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1E37E6">
        <w:rPr>
          <w:rFonts w:ascii="Times New Roman" w:hAnsi="Times New Roman" w:cs="Times New Roman"/>
          <w:sz w:val="28"/>
          <w:szCs w:val="28"/>
        </w:rPr>
        <w:t xml:space="preserve"> - коммунального хозяйства и энергетики Камчатского края, Аппарат </w:t>
      </w:r>
      <w:r w:rsidR="007725A6" w:rsidRPr="001E37E6">
        <w:rPr>
          <w:rFonts w:ascii="Times New Roman" w:hAnsi="Times New Roman" w:cs="Times New Roman"/>
          <w:sz w:val="28"/>
          <w:szCs w:val="28"/>
        </w:rPr>
        <w:t>губернатора и Правительства Камчатского края</w:t>
      </w:r>
      <w:r w:rsidR="00B636F8" w:rsidRPr="001E37E6">
        <w:rPr>
          <w:rFonts w:ascii="Times New Roman" w:hAnsi="Times New Roman" w:cs="Times New Roman"/>
          <w:sz w:val="28"/>
          <w:szCs w:val="28"/>
        </w:rPr>
        <w:t>, Агентство инвестиций и предпринимательства Камчатского края</w:t>
      </w:r>
      <w:r w:rsidR="00467F67">
        <w:rPr>
          <w:rFonts w:ascii="Times New Roman" w:hAnsi="Times New Roman" w:cs="Times New Roman"/>
          <w:sz w:val="28"/>
          <w:szCs w:val="28"/>
        </w:rPr>
        <w:t xml:space="preserve">, </w:t>
      </w:r>
      <w:r w:rsidR="00467F67" w:rsidRPr="00467F67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 в Камчатском крае (по согласованию)</w:t>
      </w:r>
      <w:r w:rsidR="007725A6" w:rsidRPr="001E37E6">
        <w:rPr>
          <w:rFonts w:ascii="Times New Roman" w:hAnsi="Times New Roman" w:cs="Times New Roman"/>
          <w:sz w:val="28"/>
          <w:szCs w:val="28"/>
        </w:rPr>
        <w:t>.</w:t>
      </w:r>
      <w:r w:rsidRPr="001E37E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Цели Программы -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 повышение эффективности управления имуществом, находящимся в государственной собственности Камчатского края (далее краевое имущество)</w:t>
      </w:r>
      <w:r w:rsidRPr="001E37E6">
        <w:rPr>
          <w:rFonts w:ascii="Times New Roman" w:hAnsi="Times New Roman" w:cs="Times New Roman"/>
          <w:sz w:val="28"/>
          <w:szCs w:val="28"/>
        </w:rPr>
        <w:t>; развитие системы управления земельными ресурсами на территории Камчатского края.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План реализации Программы на 201</w:t>
      </w:r>
      <w:r w:rsidR="00491559">
        <w:rPr>
          <w:rFonts w:ascii="Times New Roman" w:hAnsi="Times New Roman" w:cs="Times New Roman"/>
          <w:sz w:val="28"/>
          <w:szCs w:val="28"/>
        </w:rPr>
        <w:t>9</w:t>
      </w:r>
      <w:r w:rsidRPr="001E37E6">
        <w:rPr>
          <w:rFonts w:ascii="Times New Roman" w:hAnsi="Times New Roman" w:cs="Times New Roman"/>
          <w:sz w:val="28"/>
          <w:szCs w:val="28"/>
        </w:rPr>
        <w:t xml:space="preserve"> год утвержден распоряжением Правительства Камчатского края от </w:t>
      </w:r>
      <w:r w:rsidR="00491559">
        <w:rPr>
          <w:rFonts w:ascii="Times New Roman" w:hAnsi="Times New Roman" w:cs="Times New Roman"/>
          <w:sz w:val="28"/>
          <w:szCs w:val="28"/>
        </w:rPr>
        <w:t>29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  <w:r w:rsidR="00491559">
        <w:rPr>
          <w:rFonts w:ascii="Times New Roman" w:hAnsi="Times New Roman" w:cs="Times New Roman"/>
          <w:sz w:val="28"/>
          <w:szCs w:val="28"/>
        </w:rPr>
        <w:t>01</w:t>
      </w:r>
      <w:r w:rsidRPr="001E37E6">
        <w:rPr>
          <w:rFonts w:ascii="Times New Roman" w:hAnsi="Times New Roman" w:cs="Times New Roman"/>
          <w:sz w:val="28"/>
          <w:szCs w:val="28"/>
        </w:rPr>
        <w:t>.201</w:t>
      </w:r>
      <w:r w:rsidR="00491559">
        <w:rPr>
          <w:rFonts w:ascii="Times New Roman" w:hAnsi="Times New Roman" w:cs="Times New Roman"/>
          <w:sz w:val="28"/>
          <w:szCs w:val="28"/>
        </w:rPr>
        <w:t>9</w:t>
      </w:r>
      <w:r w:rsidRPr="001E37E6">
        <w:rPr>
          <w:rFonts w:ascii="Times New Roman" w:hAnsi="Times New Roman" w:cs="Times New Roman"/>
          <w:sz w:val="28"/>
          <w:szCs w:val="28"/>
        </w:rPr>
        <w:t xml:space="preserve"> № </w:t>
      </w:r>
      <w:r w:rsidR="00491559">
        <w:rPr>
          <w:rFonts w:ascii="Times New Roman" w:hAnsi="Times New Roman" w:cs="Times New Roman"/>
          <w:sz w:val="28"/>
          <w:szCs w:val="28"/>
        </w:rPr>
        <w:t>40</w:t>
      </w:r>
      <w:r w:rsidRPr="001E37E6">
        <w:rPr>
          <w:rFonts w:ascii="Times New Roman" w:hAnsi="Times New Roman" w:cs="Times New Roman"/>
          <w:sz w:val="28"/>
          <w:szCs w:val="28"/>
        </w:rPr>
        <w:t>-РП.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Детальный план - график реализации Программы на 201</w:t>
      </w:r>
      <w:r w:rsidR="00491559">
        <w:rPr>
          <w:rFonts w:ascii="Times New Roman" w:hAnsi="Times New Roman" w:cs="Times New Roman"/>
          <w:sz w:val="28"/>
          <w:szCs w:val="28"/>
        </w:rPr>
        <w:t>9</w:t>
      </w:r>
      <w:r w:rsidRPr="001E37E6">
        <w:rPr>
          <w:rFonts w:ascii="Times New Roman" w:hAnsi="Times New Roman" w:cs="Times New Roman"/>
          <w:sz w:val="28"/>
          <w:szCs w:val="28"/>
        </w:rPr>
        <w:t xml:space="preserve"> год утвержден приказом Министерства от </w:t>
      </w:r>
      <w:r w:rsidR="00FF1EE0" w:rsidRPr="001E37E6">
        <w:rPr>
          <w:rFonts w:ascii="Times New Roman" w:hAnsi="Times New Roman" w:cs="Times New Roman"/>
          <w:sz w:val="28"/>
          <w:szCs w:val="28"/>
        </w:rPr>
        <w:t>2</w:t>
      </w:r>
      <w:r w:rsidR="00491559">
        <w:rPr>
          <w:rFonts w:ascii="Times New Roman" w:hAnsi="Times New Roman" w:cs="Times New Roman"/>
          <w:sz w:val="28"/>
          <w:szCs w:val="28"/>
        </w:rPr>
        <w:t>9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  <w:r w:rsidR="00FF1EE0" w:rsidRPr="001E37E6">
        <w:rPr>
          <w:rFonts w:ascii="Times New Roman" w:hAnsi="Times New Roman" w:cs="Times New Roman"/>
          <w:sz w:val="28"/>
          <w:szCs w:val="28"/>
        </w:rPr>
        <w:t>12</w:t>
      </w:r>
      <w:r w:rsidR="00956890" w:rsidRPr="001E37E6">
        <w:rPr>
          <w:rFonts w:ascii="Times New Roman" w:hAnsi="Times New Roman" w:cs="Times New Roman"/>
          <w:sz w:val="28"/>
          <w:szCs w:val="28"/>
        </w:rPr>
        <w:t>.201</w:t>
      </w:r>
      <w:r w:rsidR="00491559">
        <w:rPr>
          <w:rFonts w:ascii="Times New Roman" w:hAnsi="Times New Roman" w:cs="Times New Roman"/>
          <w:sz w:val="28"/>
          <w:szCs w:val="28"/>
        </w:rPr>
        <w:t>8</w:t>
      </w:r>
      <w:r w:rsidRPr="001E37E6">
        <w:rPr>
          <w:rFonts w:ascii="Times New Roman" w:hAnsi="Times New Roman" w:cs="Times New Roman"/>
          <w:sz w:val="28"/>
          <w:szCs w:val="28"/>
        </w:rPr>
        <w:t xml:space="preserve"> № </w:t>
      </w:r>
      <w:r w:rsidR="00491559">
        <w:rPr>
          <w:rFonts w:ascii="Times New Roman" w:hAnsi="Times New Roman" w:cs="Times New Roman"/>
          <w:sz w:val="28"/>
          <w:szCs w:val="28"/>
        </w:rPr>
        <w:t>203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</w:p>
    <w:p w:rsidR="003177A5" w:rsidRPr="001E37E6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Плановый о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бъем </w:t>
      </w:r>
      <w:r w:rsidR="00956890" w:rsidRPr="001E37E6">
        <w:rPr>
          <w:rFonts w:ascii="Times New Roman" w:hAnsi="Times New Roman" w:cs="Times New Roman"/>
          <w:sz w:val="28"/>
          <w:szCs w:val="28"/>
        </w:rPr>
        <w:t xml:space="preserve">расходов на реализацию </w:t>
      </w:r>
      <w:r w:rsidR="00FC7F3D" w:rsidRPr="001E37E6">
        <w:rPr>
          <w:rFonts w:ascii="Times New Roman" w:hAnsi="Times New Roman" w:cs="Times New Roman"/>
          <w:sz w:val="28"/>
          <w:szCs w:val="28"/>
        </w:rPr>
        <w:t>Программы в 201</w:t>
      </w:r>
      <w:r w:rsidR="00491559">
        <w:rPr>
          <w:rFonts w:ascii="Times New Roman" w:hAnsi="Times New Roman" w:cs="Times New Roman"/>
          <w:sz w:val="28"/>
          <w:szCs w:val="28"/>
        </w:rPr>
        <w:t>9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году за счет </w:t>
      </w:r>
      <w:r w:rsidRPr="001E37E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EF07A3" w:rsidRPr="00EF07A3">
        <w:rPr>
          <w:rFonts w:ascii="Times New Roman" w:hAnsi="Times New Roman" w:cs="Times New Roman"/>
          <w:sz w:val="28"/>
          <w:szCs w:val="28"/>
        </w:rPr>
        <w:t>федерального</w:t>
      </w:r>
      <w:r w:rsidR="0066238E">
        <w:rPr>
          <w:rFonts w:ascii="Times New Roman" w:hAnsi="Times New Roman" w:cs="Times New Roman"/>
          <w:sz w:val="28"/>
          <w:szCs w:val="28"/>
        </w:rPr>
        <w:t>,</w:t>
      </w:r>
      <w:r w:rsidR="00EF07A3" w:rsidRPr="00EF07A3">
        <w:rPr>
          <w:rFonts w:ascii="Times New Roman" w:hAnsi="Times New Roman" w:cs="Times New Roman"/>
          <w:sz w:val="28"/>
          <w:szCs w:val="28"/>
        </w:rPr>
        <w:t xml:space="preserve"> краевого </w:t>
      </w:r>
      <w:r w:rsidR="0066238E">
        <w:rPr>
          <w:rFonts w:ascii="Times New Roman" w:hAnsi="Times New Roman" w:cs="Times New Roman"/>
          <w:sz w:val="28"/>
          <w:szCs w:val="28"/>
        </w:rPr>
        <w:t xml:space="preserve">и местных </w:t>
      </w:r>
      <w:r w:rsidR="00EF07A3" w:rsidRPr="00EF07A3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Pr="001E37E6">
        <w:rPr>
          <w:rFonts w:ascii="Times New Roman" w:hAnsi="Times New Roman" w:cs="Times New Roman"/>
          <w:sz w:val="28"/>
          <w:szCs w:val="28"/>
        </w:rPr>
        <w:t>составил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491559">
        <w:rPr>
          <w:rFonts w:ascii="Times New Roman" w:hAnsi="Times New Roman" w:cs="Times New Roman"/>
          <w:sz w:val="28"/>
          <w:szCs w:val="28"/>
        </w:rPr>
        <w:t>397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491559">
        <w:rPr>
          <w:rFonts w:ascii="Times New Roman" w:hAnsi="Times New Roman" w:cs="Times New Roman"/>
          <w:sz w:val="28"/>
          <w:szCs w:val="28"/>
        </w:rPr>
        <w:t>628</w:t>
      </w:r>
      <w:r w:rsidR="00FC7F3D" w:rsidRPr="001E37E6">
        <w:rPr>
          <w:rFonts w:ascii="Times New Roman" w:hAnsi="Times New Roman" w:cs="Times New Roman"/>
          <w:sz w:val="28"/>
          <w:szCs w:val="28"/>
        </w:rPr>
        <w:t>,</w:t>
      </w:r>
      <w:r w:rsidR="00491559">
        <w:rPr>
          <w:rFonts w:ascii="Times New Roman" w:hAnsi="Times New Roman" w:cs="Times New Roman"/>
          <w:sz w:val="28"/>
          <w:szCs w:val="28"/>
        </w:rPr>
        <w:t>80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156CDC" w:rsidRPr="001E37E6">
        <w:rPr>
          <w:rFonts w:ascii="Times New Roman" w:hAnsi="Times New Roman" w:cs="Times New Roman"/>
          <w:sz w:val="28"/>
          <w:szCs w:val="28"/>
        </w:rPr>
        <w:t>фактически профинансировано –</w:t>
      </w:r>
      <w:r w:rsidR="00491559">
        <w:rPr>
          <w:rFonts w:ascii="Times New Roman" w:hAnsi="Times New Roman" w:cs="Times New Roman"/>
          <w:sz w:val="28"/>
          <w:szCs w:val="28"/>
        </w:rPr>
        <w:t>38</w:t>
      </w:r>
      <w:r w:rsidR="0066238E">
        <w:rPr>
          <w:rFonts w:ascii="Times New Roman" w:hAnsi="Times New Roman" w:cs="Times New Roman"/>
          <w:sz w:val="28"/>
          <w:szCs w:val="28"/>
        </w:rPr>
        <w:t>6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66238E">
        <w:rPr>
          <w:rFonts w:ascii="Times New Roman" w:hAnsi="Times New Roman" w:cs="Times New Roman"/>
          <w:sz w:val="28"/>
          <w:szCs w:val="28"/>
        </w:rPr>
        <w:t>040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66238E">
        <w:rPr>
          <w:rFonts w:ascii="Times New Roman" w:hAnsi="Times New Roman" w:cs="Times New Roman"/>
          <w:sz w:val="28"/>
          <w:szCs w:val="28"/>
        </w:rPr>
        <w:t>13</w:t>
      </w:r>
      <w:r w:rsidRPr="001E37E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C2836" w:rsidRPr="001E37E6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– </w:t>
      </w:r>
      <w:r w:rsidR="0066238E">
        <w:rPr>
          <w:rFonts w:ascii="Times New Roman" w:hAnsi="Times New Roman" w:cs="Times New Roman"/>
          <w:sz w:val="28"/>
          <w:szCs w:val="28"/>
        </w:rPr>
        <w:t xml:space="preserve">             365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66238E">
        <w:rPr>
          <w:rFonts w:ascii="Times New Roman" w:hAnsi="Times New Roman" w:cs="Times New Roman"/>
          <w:sz w:val="28"/>
          <w:szCs w:val="28"/>
        </w:rPr>
        <w:t>519</w:t>
      </w:r>
      <w:r w:rsidR="00D62D28" w:rsidRPr="001E37E6">
        <w:rPr>
          <w:rFonts w:ascii="Times New Roman" w:hAnsi="Times New Roman" w:cs="Times New Roman"/>
          <w:sz w:val="28"/>
          <w:szCs w:val="28"/>
        </w:rPr>
        <w:t>,</w:t>
      </w:r>
      <w:r w:rsidR="0066238E">
        <w:rPr>
          <w:rFonts w:ascii="Times New Roman" w:hAnsi="Times New Roman" w:cs="Times New Roman"/>
          <w:sz w:val="28"/>
          <w:szCs w:val="28"/>
        </w:rPr>
        <w:t>54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C7F3D" w:rsidRPr="001E37E6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Расходы н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а реализацию Подпрограммы 1 «Повышение эффективности управления краевым имуществом» </w:t>
      </w:r>
      <w:r w:rsidRPr="001E37E6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491559">
        <w:rPr>
          <w:rFonts w:ascii="Times New Roman" w:hAnsi="Times New Roman" w:cs="Times New Roman"/>
          <w:sz w:val="28"/>
          <w:szCs w:val="28"/>
        </w:rPr>
        <w:t>322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491559">
        <w:rPr>
          <w:rFonts w:ascii="Times New Roman" w:hAnsi="Times New Roman" w:cs="Times New Roman"/>
          <w:sz w:val="28"/>
          <w:szCs w:val="28"/>
        </w:rPr>
        <w:t>2</w:t>
      </w:r>
      <w:r w:rsidR="004D2727">
        <w:rPr>
          <w:rFonts w:ascii="Times New Roman" w:hAnsi="Times New Roman" w:cs="Times New Roman"/>
          <w:sz w:val="28"/>
          <w:szCs w:val="28"/>
        </w:rPr>
        <w:t>60</w:t>
      </w:r>
      <w:r w:rsidR="00FC7F3D" w:rsidRPr="001E37E6">
        <w:rPr>
          <w:rFonts w:ascii="Times New Roman" w:hAnsi="Times New Roman" w:cs="Times New Roman"/>
          <w:sz w:val="28"/>
          <w:szCs w:val="28"/>
        </w:rPr>
        <w:t>,</w:t>
      </w:r>
      <w:r w:rsidR="004D2727">
        <w:rPr>
          <w:rFonts w:ascii="Times New Roman" w:hAnsi="Times New Roman" w:cs="Times New Roman"/>
          <w:sz w:val="28"/>
          <w:szCs w:val="28"/>
        </w:rPr>
        <w:t>41</w:t>
      </w:r>
      <w:r w:rsidR="00FC7F3D" w:rsidRPr="001E37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7F3D" w:rsidRPr="001E37E6">
        <w:rPr>
          <w:rFonts w:ascii="Times New Roman" w:hAnsi="Times New Roman" w:cs="Times New Roman"/>
          <w:sz w:val="28"/>
          <w:szCs w:val="28"/>
        </w:rPr>
        <w:t>тыс. рублей</w:t>
      </w:r>
      <w:r w:rsidRPr="001E37E6">
        <w:rPr>
          <w:rFonts w:ascii="Times New Roman" w:hAnsi="Times New Roman" w:cs="Times New Roman"/>
          <w:sz w:val="28"/>
          <w:szCs w:val="28"/>
        </w:rPr>
        <w:t xml:space="preserve">, фактически профинансировано -  </w:t>
      </w:r>
      <w:r w:rsidR="008C1742">
        <w:rPr>
          <w:rFonts w:ascii="Times New Roman" w:hAnsi="Times New Roman" w:cs="Times New Roman"/>
          <w:sz w:val="28"/>
          <w:szCs w:val="28"/>
        </w:rPr>
        <w:t>313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8C1742">
        <w:rPr>
          <w:rFonts w:ascii="Times New Roman" w:hAnsi="Times New Roman" w:cs="Times New Roman"/>
          <w:sz w:val="28"/>
          <w:szCs w:val="28"/>
        </w:rPr>
        <w:t>207</w:t>
      </w:r>
      <w:r w:rsidR="00085341" w:rsidRPr="001E37E6">
        <w:rPr>
          <w:rFonts w:ascii="Times New Roman" w:hAnsi="Times New Roman" w:cs="Times New Roman"/>
          <w:sz w:val="28"/>
          <w:szCs w:val="28"/>
        </w:rPr>
        <w:t>,</w:t>
      </w:r>
      <w:r w:rsidR="008C1742">
        <w:rPr>
          <w:rFonts w:ascii="Times New Roman" w:hAnsi="Times New Roman" w:cs="Times New Roman"/>
          <w:sz w:val="28"/>
          <w:szCs w:val="28"/>
        </w:rPr>
        <w:t>76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 рублей, освоено – 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91559">
        <w:rPr>
          <w:rFonts w:ascii="Times New Roman" w:hAnsi="Times New Roman" w:cs="Times New Roman"/>
          <w:sz w:val="28"/>
          <w:szCs w:val="28"/>
        </w:rPr>
        <w:t>29</w:t>
      </w:r>
      <w:r w:rsidR="008C1742">
        <w:rPr>
          <w:rFonts w:ascii="Times New Roman" w:hAnsi="Times New Roman" w:cs="Times New Roman"/>
          <w:sz w:val="28"/>
          <w:szCs w:val="28"/>
        </w:rPr>
        <w:t>2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8C1742">
        <w:rPr>
          <w:rFonts w:ascii="Times New Roman" w:hAnsi="Times New Roman" w:cs="Times New Roman"/>
          <w:sz w:val="28"/>
          <w:szCs w:val="28"/>
        </w:rPr>
        <w:t>687</w:t>
      </w:r>
      <w:r w:rsidR="00085341" w:rsidRPr="001E37E6">
        <w:rPr>
          <w:rFonts w:ascii="Times New Roman" w:hAnsi="Times New Roman" w:cs="Times New Roman"/>
          <w:sz w:val="28"/>
          <w:szCs w:val="28"/>
        </w:rPr>
        <w:t>,</w:t>
      </w:r>
      <w:r w:rsidR="008C1742">
        <w:rPr>
          <w:rFonts w:ascii="Times New Roman" w:hAnsi="Times New Roman" w:cs="Times New Roman"/>
          <w:sz w:val="28"/>
          <w:szCs w:val="28"/>
        </w:rPr>
        <w:t>17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085341" w:rsidRPr="001E37E6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Pr="001E37E6" w:rsidRDefault="00085341" w:rsidP="0008534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Расходы на реализацию Подпрограммы 2 «Обеспечение реализации Программы» предусмотрены в размере </w:t>
      </w:r>
      <w:r w:rsidR="00491559">
        <w:rPr>
          <w:rFonts w:ascii="Times New Roman" w:hAnsi="Times New Roman" w:cs="Times New Roman"/>
          <w:sz w:val="28"/>
          <w:szCs w:val="28"/>
        </w:rPr>
        <w:t>75</w:t>
      </w:r>
      <w:r w:rsidRPr="001E37E6">
        <w:rPr>
          <w:rFonts w:ascii="Times New Roman" w:hAnsi="Times New Roman" w:cs="Times New Roman"/>
          <w:sz w:val="28"/>
          <w:szCs w:val="28"/>
        </w:rPr>
        <w:t> </w:t>
      </w:r>
      <w:r w:rsidR="00491559">
        <w:rPr>
          <w:rFonts w:ascii="Times New Roman" w:hAnsi="Times New Roman" w:cs="Times New Roman"/>
          <w:sz w:val="28"/>
          <w:szCs w:val="28"/>
        </w:rPr>
        <w:t>368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491559">
        <w:rPr>
          <w:rFonts w:ascii="Times New Roman" w:hAnsi="Times New Roman" w:cs="Times New Roman"/>
          <w:sz w:val="28"/>
          <w:szCs w:val="28"/>
        </w:rPr>
        <w:t>39</w:t>
      </w:r>
      <w:r w:rsidRPr="001E37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37E6">
        <w:rPr>
          <w:rFonts w:ascii="Times New Roman" w:hAnsi="Times New Roman" w:cs="Times New Roman"/>
          <w:sz w:val="28"/>
          <w:szCs w:val="28"/>
        </w:rPr>
        <w:t xml:space="preserve">тыс. рублей, фактически </w:t>
      </w:r>
      <w:proofErr w:type="gramStart"/>
      <w:r w:rsidRPr="001E37E6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proofErr w:type="gramEnd"/>
      <w:r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156CDC" w:rsidRPr="001E37E6">
        <w:rPr>
          <w:rFonts w:ascii="Times New Roman" w:hAnsi="Times New Roman" w:cs="Times New Roman"/>
          <w:sz w:val="28"/>
          <w:szCs w:val="28"/>
        </w:rPr>
        <w:t>7</w:t>
      </w:r>
      <w:r w:rsidR="00491559">
        <w:rPr>
          <w:rFonts w:ascii="Times New Roman" w:hAnsi="Times New Roman" w:cs="Times New Roman"/>
          <w:sz w:val="28"/>
          <w:szCs w:val="28"/>
        </w:rPr>
        <w:t>2</w:t>
      </w:r>
      <w:r w:rsidRPr="001E37E6">
        <w:rPr>
          <w:rFonts w:ascii="Times New Roman" w:hAnsi="Times New Roman" w:cs="Times New Roman"/>
          <w:sz w:val="28"/>
          <w:szCs w:val="28"/>
        </w:rPr>
        <w:t> </w:t>
      </w:r>
      <w:r w:rsidR="00491559">
        <w:rPr>
          <w:rFonts w:ascii="Times New Roman" w:hAnsi="Times New Roman" w:cs="Times New Roman"/>
          <w:sz w:val="28"/>
          <w:szCs w:val="28"/>
        </w:rPr>
        <w:t>832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491559">
        <w:rPr>
          <w:rFonts w:ascii="Times New Roman" w:hAnsi="Times New Roman" w:cs="Times New Roman"/>
          <w:sz w:val="28"/>
          <w:szCs w:val="28"/>
        </w:rPr>
        <w:t>37</w:t>
      </w:r>
      <w:r w:rsidRPr="001E3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Pr="001E37E6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341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3D5" w:rsidRDefault="009B53D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3D5" w:rsidRPr="00A471B4" w:rsidRDefault="009B53D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417" w:rsidRDefault="00386D6F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Конкретные р</w:t>
      </w:r>
      <w:r w:rsidR="00012854" w:rsidRPr="00913FED">
        <w:rPr>
          <w:rFonts w:ascii="Times New Roman" w:hAnsi="Times New Roman" w:cs="Times New Roman"/>
          <w:b/>
          <w:sz w:val="28"/>
          <w:szCs w:val="28"/>
        </w:rPr>
        <w:t>езультаты реали</w:t>
      </w:r>
      <w:r>
        <w:rPr>
          <w:rFonts w:ascii="Times New Roman" w:hAnsi="Times New Roman" w:cs="Times New Roman"/>
          <w:b/>
          <w:sz w:val="28"/>
          <w:szCs w:val="28"/>
        </w:rPr>
        <w:t>зации государственной программы, достигнутые за отчетный период.</w:t>
      </w:r>
    </w:p>
    <w:p w:rsidR="00A4649B" w:rsidRPr="003E2821" w:rsidRDefault="00A4649B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1.1. Основные результаты, достигнутые в отчетном году.</w:t>
      </w:r>
    </w:p>
    <w:p w:rsidR="00496892" w:rsidRDefault="00496892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AFA" w:rsidRDefault="00105417" w:rsidP="00534AFA">
      <w:pPr>
        <w:autoSpaceDE w:val="0"/>
        <w:autoSpaceDN w:val="0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201</w:t>
      </w:r>
      <w:r w:rsidR="000F564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34AFA">
        <w:rPr>
          <w:rFonts w:ascii="Times New Roman" w:hAnsi="Times New Roman" w:cs="Times New Roman"/>
          <w:sz w:val="28"/>
          <w:szCs w:val="28"/>
        </w:rPr>
        <w:t xml:space="preserve"> выполнено следующее.</w:t>
      </w:r>
    </w:p>
    <w:p w:rsidR="00597EFB" w:rsidRPr="00597EFB" w:rsidRDefault="00597EFB" w:rsidP="00597EFB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9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существлена государственная регистрация права собственности Камчатского края  на </w:t>
      </w:r>
      <w:r w:rsidR="00F30B3E"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Pr="0059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F30B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недвижимого имущества. </w:t>
      </w:r>
    </w:p>
    <w:p w:rsidR="0024181B" w:rsidRPr="00ED0384" w:rsidRDefault="0024181B" w:rsidP="0024181B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18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Проводилась работа по передаче имущества при разграничении полномочий между органами государственной власти и органами местного самоуправления. </w:t>
      </w:r>
    </w:p>
    <w:p w:rsidR="0024181B" w:rsidRPr="0024181B" w:rsidRDefault="0024181B" w:rsidP="0024181B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181B">
        <w:rPr>
          <w:rFonts w:ascii="Times New Roman" w:eastAsia="Calibri" w:hAnsi="Times New Roman" w:cs="Times New Roman"/>
          <w:sz w:val="28"/>
          <w:szCs w:val="28"/>
          <w:lang w:eastAsia="ru-RU"/>
        </w:rPr>
        <w:t>За 2019 год передано из краевой собственности в муниципальную собственность - 6 объектов недвижимости, в том числе 1 земельный участок;  14  ед. движимого имущества, а также 1 учреждение как имущественный комплекс. Принято в собственность Камчатского края из федеральной собственности - 54 ед. движимого имущества; из муниципальной собственности – 44 объекта недвижимости, в том числе 6 земельных участков, 3 ед. движимого имущества; 7 имущественных комплексов муниципальных образовательных учреждений, в состав имущества которых входят: 15 объектов недвижимого имущества, 5 земельных участков.</w:t>
      </w:r>
    </w:p>
    <w:p w:rsidR="009B76AE" w:rsidRPr="008A3271" w:rsidRDefault="009B76AE" w:rsidP="009B76A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2019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по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распоряжением, использованием по целевому назначению и обеспечением сохранности имущества, находящегося в государственной собственности Камчатского края, проведено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проверок краевых государственных учреждений. В ходе проведения контрольных мероприятий выявлено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42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нарушения порядка предоставления имущества в аренду, правил ведения финансового учета и технического учета объектов недвижимого имущества, заключения договоров найма служебного жилого помещения, неэффективного использования недвижимого имущества и другие.</w:t>
      </w:r>
    </w:p>
    <w:p w:rsidR="009B76AE" w:rsidRPr="008A3271" w:rsidRDefault="009B76AE" w:rsidP="009B76A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Устранено более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50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 выявленных в 201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нарушений. В отношении остальных нарушений ведется работа по их устранению, с постоянным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контролем за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сроков со стороны Министерства.</w:t>
      </w:r>
    </w:p>
    <w:p w:rsidR="009B76AE" w:rsidRPr="008A3271" w:rsidRDefault="009B76AE" w:rsidP="009B76AE">
      <w:pPr>
        <w:spacing w:after="1" w:line="20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 исполнение требований законодательства о налоге на имущество организаций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 и направлен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Управление налоговой службы по Камчатскому краю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еречень объектов недвижимого имущества, в отношении которых налоговая база определяется как кадастровая стоимость на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год. Перечень содержит сведения 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1905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объектах недвижимого имущества, собственникам которых в 2020 году будет начислен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имущество исходя из кадастровой стоимости объекта недвижимости.</w:t>
      </w:r>
    </w:p>
    <w:p w:rsidR="009B76AE" w:rsidRPr="00F30B3E" w:rsidRDefault="009B76AE" w:rsidP="009B76AE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проведена государственная кадастровая оценка в отношении 2485 земельных участков категорий земель особо охраняемых территорий и объектов, земель лесного фонда на территории Камчатского края.</w:t>
      </w:r>
    </w:p>
    <w:p w:rsidR="00C23B0F" w:rsidRPr="00C23B0F" w:rsidRDefault="00C23B0F" w:rsidP="00C23B0F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деятельности хозяйственных обществ и проведенных годовых собраний, в 2019 году в краевой бюджет поступило доходов виде </w:t>
      </w:r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дивидендов на сумму 14,39 млн. рублей, что в 2,5 раза выше показателя за 2018 год.</w:t>
      </w:r>
    </w:p>
    <w:p w:rsidR="009B76AE" w:rsidRPr="009B76AE" w:rsidRDefault="009B76AE" w:rsidP="009B76AE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выплаты дивидендов, чистая прибыль акционерных обществ была распределена на развитие производственной и инвестиционной деятельности.</w:t>
      </w:r>
    </w:p>
    <w:p w:rsidR="009B76AE" w:rsidRPr="009B76AE" w:rsidRDefault="009B76AE" w:rsidP="009B76AE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развития бальнеологической медицинской помощи, повышения качества оказываемых реабилитационных услуг общества с ограниченной ответственностью Дальневосточный центр оздоровления и медико-социальной реабилитации детей с ограниченными возможностями «Жемчужина Камчатки» (далее – санаторий «Жемчужина Камчатки», Общество), в декабре 2019 года принято решение о реорганизации Общества  в форме выделения из него ООО ДОЛ «Восход» (далее – лагерь).  </w:t>
      </w:r>
      <w:proofErr w:type="gramEnd"/>
    </w:p>
    <w:p w:rsidR="009B76AE" w:rsidRPr="009B76AE" w:rsidRDefault="009B76AE" w:rsidP="009B76AE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лагеря в обособленную организацию позволит целевым образом финансировать организацию летней оздоровительной кампании на базе имуществ</w:t>
      </w:r>
      <w:proofErr w:type="gramStart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ООО</w:t>
      </w:r>
      <w:proofErr w:type="gramEnd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 «Восход», а также позволит осуществить оптимизацию финансовой и операционной деятельности санатория «Жемчужина Камчатки».</w:t>
      </w:r>
    </w:p>
    <w:p w:rsidR="009B76AE" w:rsidRPr="009B76AE" w:rsidRDefault="009B76AE" w:rsidP="009B76AE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реорганизации Общества и его акционирования планируется привлечение инвестора в целях дальнейшего развития санаторно-курортного комплекса «Жемчужина Камчатки».</w:t>
      </w:r>
    </w:p>
    <w:p w:rsidR="009B76AE" w:rsidRPr="009B76AE" w:rsidRDefault="009B76AE" w:rsidP="009B76AE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в рамках реализации прогнозного плана (программы) приватизации имущества, находящегося в государственной собственности Камчатского края, на 2019-2021 годы (далее – Прогнозный план) Министерством принято решение об условиях приватизации пакета акций ОАО «</w:t>
      </w:r>
      <w:proofErr w:type="spellStart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Камчатгазпром</w:t>
      </w:r>
      <w:proofErr w:type="spellEnd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размере 7,73 % уставного капитала, путем продажи на аукционе в электронной форме. Аукцион, объявленный в декабре 2019 года, признан несостоявшимся. Приватизационные мероприятия по продаже пакета акций ОАО «</w:t>
      </w:r>
      <w:proofErr w:type="spellStart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Камчатгазпром</w:t>
      </w:r>
      <w:proofErr w:type="spellEnd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продолжатся в 2020 году.</w:t>
      </w:r>
    </w:p>
    <w:p w:rsidR="009B76AE" w:rsidRPr="009B76AE" w:rsidRDefault="009B76AE" w:rsidP="009B76AE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приватизации государственных унитарных предприятий Камчатского края, включенных в Прогнозный план на 2019 год (ГУП КК «Дорожное ремонтно-строительное управление», ГУП КК «</w:t>
      </w:r>
      <w:proofErr w:type="spellStart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Спецтранс</w:t>
      </w:r>
      <w:proofErr w:type="spellEnd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ГУП КК «</w:t>
      </w:r>
      <w:proofErr w:type="spellStart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Камчатэнергоснаб</w:t>
      </w:r>
      <w:proofErr w:type="spellEnd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»), не проводились, так как на основании предложений исполнительных органов государственной власти Камчатского края, уполномоченных в соответствующей сфере деятельности, сроки приватизации указанных предприятий перенесены на 2020 и 2021 годы.</w:t>
      </w:r>
      <w:proofErr w:type="gramEnd"/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 к приватизации в 2020</w:t>
      </w:r>
      <w:r w:rsidR="009B5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6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предложены ГУП КК «Камчаттрансфлот» и ГУП КК «Камчатгипрорыбпром».</w:t>
      </w:r>
    </w:p>
    <w:p w:rsidR="00C23B0F" w:rsidRPr="00C23B0F" w:rsidRDefault="00C23B0F" w:rsidP="00C23B0F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в соответствии с</w:t>
      </w:r>
      <w:r w:rsidRPr="00C23B0F">
        <w:rPr>
          <w:rFonts w:ascii="Calibri" w:eastAsia="Calibri" w:hAnsi="Calibri" w:cs="Times New Roman"/>
        </w:rPr>
        <w:t xml:space="preserve"> </w:t>
      </w:r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Прогнозным планом реализовано 8 объектов недвижимого имущества Камчатского края, расположенных в г. Петропавловске-Камчатском, в результате чего в бюджет Камчатского края поступили доходы в сумме 15,98 млн. руб. </w:t>
      </w:r>
    </w:p>
    <w:p w:rsidR="00C23B0F" w:rsidRPr="00C23B0F" w:rsidRDefault="00C23B0F" w:rsidP="00C23B0F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объектов, включённых в Прогнозный план, была осуществлена приватизация 5 объектов недвижимого имущества Камчатского края, арендуемых субъектами малого и среднего предпринимательства в порядке реализации ими преимущественного права на приобретение этих объектов в </w:t>
      </w:r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</w:t>
      </w:r>
      <w:proofErr w:type="gramEnd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proofErr w:type="gramEnd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отдельные законодательные акты Российской Федерации». В результате приватизации указанных объектов в бюджет Камчатского края поступили доходы в сумме 11,82 млн. руб.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Министерством в соответствии с Федеральным законом от 14.11.2002 № 161-ФЗ «О государственных и муниципальных унитарных предприятиях», в 2018 году </w:t>
      </w:r>
      <w:proofErr w:type="gramStart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проанализировано и согласовано</w:t>
      </w:r>
      <w:proofErr w:type="gramEnd"/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11</w:t>
      </w:r>
      <w:r w:rsidR="00F30B3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сделок, совершаемых государственными унитарными предприятиями Камчатского края в ходе финансово-хозяйственной деятельности.</w:t>
      </w:r>
    </w:p>
    <w:p w:rsidR="008A3271" w:rsidRPr="008A3271" w:rsidRDefault="008A3271" w:rsidP="008A3271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итогам финансово-хозяйственной деятельности государственных унитарных предприятий Камчатского края в 201</w:t>
      </w:r>
      <w:r w:rsidR="00F30B3E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краевой бюджет поступили доходы в сумме </w:t>
      </w:r>
      <w:r w:rsidR="00F30B3E">
        <w:rPr>
          <w:rFonts w:ascii="Times New Roman" w:eastAsiaTheme="minorEastAsia" w:hAnsi="Times New Roman" w:cs="Times New Roman"/>
          <w:sz w:val="28"/>
          <w:szCs w:val="28"/>
          <w:lang w:eastAsia="ru-RU"/>
        </w:rPr>
        <w:t>42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30B3E">
        <w:rPr>
          <w:rFonts w:ascii="Times New Roman" w:eastAsiaTheme="minorEastAsia" w:hAnsi="Times New Roman" w:cs="Times New Roman"/>
          <w:sz w:val="28"/>
          <w:szCs w:val="28"/>
          <w:lang w:eastAsia="ru-RU"/>
        </w:rPr>
        <w:t>99</w:t>
      </w:r>
      <w:r w:rsidRPr="008A32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рублей.</w:t>
      </w:r>
    </w:p>
    <w:p w:rsidR="00C23B0F" w:rsidRPr="00C23B0F" w:rsidRDefault="00C23B0F" w:rsidP="00C23B0F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усиления контроля отраслевыми исполнительными органами  государственной власти Камчатского края за исполнением подведомственными им государственными унитарными предприятиями Камчатского края ключевых показателей эффективности деятельности постановлением Правительства Камчатского края от 15.05.2019 № 217-П внесены изменения в действующий порядок осуществления </w:t>
      </w:r>
      <w:proofErr w:type="gramStart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государственных унитарных предприятий Камчатского края.</w:t>
      </w:r>
    </w:p>
    <w:p w:rsidR="00C23B0F" w:rsidRPr="00C23B0F" w:rsidRDefault="00C23B0F" w:rsidP="00C23B0F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Принятые изменения устанавливают в качестве показателей экономической эффективности деятельности предприятия, утверждаемых в составе Плана (программы) финансово-хозяйственной деятельности на очередной финансовый год и плановый двухлетний период (далее – План), два дополнительных показателя – дебиторской и кредиторской задолженности предприятия, а также обязанность отраслевых исполнительных органов государственной власти Камчатского края ежегодно отчитываться перед Правительством Камчатского края об исполнении предприятиями Плана, в том числе о достижении</w:t>
      </w:r>
      <w:proofErr w:type="gramEnd"/>
      <w:r w:rsidRPr="00C2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 показателей экономической эффективности деятельности предприятия, а также о причинах отклонения от утвержденных величин показателей экономической эффективности деятельности предприятия.</w:t>
      </w:r>
    </w:p>
    <w:p w:rsidR="008A3271" w:rsidRPr="008A3271" w:rsidRDefault="008A3271" w:rsidP="008A3271">
      <w:pPr>
        <w:spacing w:after="1" w:line="20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23E16" w:rsidRDefault="003E2821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1.2. Фактические результаты реализации основных мероприятий.</w:t>
      </w:r>
    </w:p>
    <w:p w:rsidR="001E37E6" w:rsidRDefault="001E37E6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A09" w:rsidRPr="00847A09" w:rsidRDefault="008175DE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7F3D">
        <w:rPr>
          <w:rFonts w:ascii="Times New Roman" w:hAnsi="Times New Roman" w:cs="Times New Roman"/>
          <w:sz w:val="28"/>
          <w:szCs w:val="28"/>
        </w:rPr>
        <w:t xml:space="preserve">Достижение названной цели </w:t>
      </w:r>
      <w:r>
        <w:rPr>
          <w:rFonts w:ascii="Times New Roman" w:hAnsi="Times New Roman" w:cs="Times New Roman"/>
          <w:sz w:val="28"/>
          <w:szCs w:val="28"/>
        </w:rPr>
        <w:t>и решение задач Программы возможно</w:t>
      </w:r>
      <w:r w:rsidRPr="00FC7F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выполнения</w:t>
      </w:r>
      <w:r w:rsidRPr="00FC7F3D">
        <w:rPr>
          <w:rFonts w:ascii="Times New Roman" w:hAnsi="Times New Roman" w:cs="Times New Roman"/>
          <w:sz w:val="28"/>
          <w:szCs w:val="28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 w:rsidRPr="00FC7F3D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390127">
        <w:rPr>
          <w:rFonts w:ascii="Times New Roman" w:hAnsi="Times New Roman" w:cs="Times New Roman"/>
          <w:sz w:val="28"/>
          <w:szCs w:val="28"/>
        </w:rPr>
        <w:t>Повышение эффективности управления краевым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A09" w:rsidRPr="00847A09">
        <w:rPr>
          <w:rFonts w:ascii="Times New Roman" w:hAnsi="Times New Roman" w:cs="Times New Roman"/>
          <w:sz w:val="28"/>
          <w:szCs w:val="28"/>
        </w:rPr>
        <w:t>:</w:t>
      </w:r>
    </w:p>
    <w:p w:rsidR="002F6CA0" w:rsidRPr="007725A6" w:rsidRDefault="00802A11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847A09" w:rsidRPr="007725A6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F6CA0" w:rsidRPr="007725A6">
        <w:rPr>
          <w:rFonts w:ascii="Times New Roman" w:hAnsi="Times New Roman" w:cs="Times New Roman"/>
          <w:b/>
          <w:sz w:val="28"/>
          <w:szCs w:val="28"/>
        </w:rPr>
        <w:t xml:space="preserve">Учет, содержание и </w:t>
      </w:r>
      <w:r w:rsidR="00BA25EB" w:rsidRPr="007725A6">
        <w:rPr>
          <w:rFonts w:ascii="Times New Roman" w:hAnsi="Times New Roman" w:cs="Times New Roman"/>
          <w:b/>
          <w:sz w:val="28"/>
          <w:szCs w:val="28"/>
        </w:rPr>
        <w:t>распоряжение краевым имуществом</w:t>
      </w:r>
      <w:r w:rsidR="00A4649B" w:rsidRPr="007725A6">
        <w:rPr>
          <w:rFonts w:ascii="Times New Roman" w:hAnsi="Times New Roman" w:cs="Times New Roman"/>
          <w:b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978E5">
        <w:rPr>
          <w:rFonts w:ascii="Times New Roman" w:hAnsi="Times New Roman" w:cs="Times New Roman"/>
          <w:i/>
          <w:sz w:val="28"/>
          <w:szCs w:val="28"/>
        </w:rPr>
        <w:t xml:space="preserve"> 314</w:t>
      </w:r>
      <w:r w:rsidR="00A15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78E5">
        <w:rPr>
          <w:rFonts w:ascii="Times New Roman" w:hAnsi="Times New Roman" w:cs="Times New Roman"/>
          <w:i/>
          <w:sz w:val="28"/>
          <w:szCs w:val="28"/>
        </w:rPr>
        <w:t>142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2978E5">
        <w:rPr>
          <w:rFonts w:ascii="Times New Roman" w:hAnsi="Times New Roman" w:cs="Times New Roman"/>
          <w:i/>
          <w:sz w:val="28"/>
          <w:szCs w:val="28"/>
        </w:rPr>
        <w:t>14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E23E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>
        <w:rPr>
          <w:rFonts w:ascii="Times New Roman" w:hAnsi="Times New Roman" w:cs="Times New Roman"/>
          <w:i/>
          <w:sz w:val="28"/>
          <w:szCs w:val="28"/>
        </w:rPr>
        <w:t>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профинансировано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2978E5">
        <w:rPr>
          <w:rFonts w:ascii="Times New Roman" w:hAnsi="Times New Roman" w:cs="Times New Roman"/>
          <w:i/>
          <w:sz w:val="28"/>
          <w:szCs w:val="28"/>
        </w:rPr>
        <w:t>309</w:t>
      </w:r>
      <w:r w:rsidR="00E006B3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2978E5">
        <w:rPr>
          <w:rFonts w:ascii="Times New Roman" w:hAnsi="Times New Roman" w:cs="Times New Roman"/>
          <w:i/>
          <w:sz w:val="28"/>
          <w:szCs w:val="28"/>
        </w:rPr>
        <w:t>794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>,</w:t>
      </w:r>
      <w:r w:rsidR="002978E5">
        <w:rPr>
          <w:rFonts w:ascii="Times New Roman" w:hAnsi="Times New Roman" w:cs="Times New Roman"/>
          <w:i/>
          <w:sz w:val="28"/>
          <w:szCs w:val="28"/>
        </w:rPr>
        <w:t>44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>
        <w:rPr>
          <w:rFonts w:ascii="Times New Roman" w:hAnsi="Times New Roman" w:cs="Times New Roman"/>
          <w:i/>
          <w:sz w:val="28"/>
          <w:szCs w:val="28"/>
        </w:rPr>
        <w:t>тыс. 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2978E5">
        <w:rPr>
          <w:rFonts w:ascii="Times New Roman" w:hAnsi="Times New Roman" w:cs="Times New Roman"/>
          <w:i/>
          <w:sz w:val="28"/>
          <w:szCs w:val="28"/>
        </w:rPr>
        <w:t>289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78E5">
        <w:rPr>
          <w:rFonts w:ascii="Times New Roman" w:hAnsi="Times New Roman" w:cs="Times New Roman"/>
          <w:i/>
          <w:sz w:val="28"/>
          <w:szCs w:val="28"/>
        </w:rPr>
        <w:t>273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2978E5">
        <w:rPr>
          <w:rFonts w:ascii="Times New Roman" w:hAnsi="Times New Roman" w:cs="Times New Roman"/>
          <w:i/>
          <w:sz w:val="28"/>
          <w:szCs w:val="28"/>
        </w:rPr>
        <w:t>85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8849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  <w:proofErr w:type="gramEnd"/>
    </w:p>
    <w:p w:rsidR="00D3502A" w:rsidRDefault="00D3502A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2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</w:t>
      </w:r>
      <w:r w:rsidR="002978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27</w:t>
      </w:r>
      <w:r w:rsidRPr="00AD2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утвержден план-график проверок по </w:t>
      </w:r>
      <w:r w:rsidRPr="00AD2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контролю за распоряжением, использованием по целевому назначению и обеспечением сохранности государственного имущества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F51F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рок исполнения декабрь 201</w:t>
      </w:r>
      <w:r w:rsidR="002978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года. </w:t>
      </w:r>
    </w:p>
    <w:p w:rsidR="00F51FE9" w:rsidRPr="00F51FE9" w:rsidRDefault="004F5E07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р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М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инистерства 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410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план</w:t>
      </w:r>
      <w:r w:rsidR="00F8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проверок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(краевых государственных учреждений), р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от 23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2019 года 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407</w:t>
      </w:r>
      <w:r w:rsidRP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план - график проверок</w:t>
      </w:r>
      <w:r w:rsidRPr="004F5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(государственных унитарных предприятий) </w:t>
      </w:r>
      <w:r w:rsidRPr="004F5E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порядка распоряжения, использования по целевому назначению и обеспечения сохранности имущества, находящегося в государственной собственности Камчатского края</w:t>
      </w:r>
      <w:r w:rsidR="00F51F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2638" w:rsidRDefault="00D52638" w:rsidP="003236F0">
      <w:pPr>
        <w:pStyle w:val="ConsPlusNormal"/>
        <w:ind w:firstLine="540"/>
        <w:jc w:val="both"/>
        <w:rPr>
          <w:b w:val="0"/>
        </w:rPr>
      </w:pPr>
      <w:r w:rsidRPr="00D52638">
        <w:rPr>
          <w:b w:val="0"/>
        </w:rPr>
        <w:t>Контрольное событие 1.28  приняты работы по государственному контракту на выполнение строительно-монтажных работ по реконструкции помещений столовой и Большого зала заседаний, находящихся в здании, расположенном по адресу: г. Петропавловск-Камчатский, пл. Ленина, д.1</w:t>
      </w:r>
      <w:r>
        <w:rPr>
          <w:b w:val="0"/>
        </w:rPr>
        <w:t xml:space="preserve">- срок исполнения </w:t>
      </w:r>
      <w:r w:rsidR="002700AB">
        <w:rPr>
          <w:b w:val="0"/>
        </w:rPr>
        <w:t>декабрь 2019 года.</w:t>
      </w:r>
    </w:p>
    <w:p w:rsidR="002700AB" w:rsidRDefault="00731577" w:rsidP="002700AB">
      <w:pPr>
        <w:pStyle w:val="ConsPlusNormal"/>
        <w:ind w:firstLine="540"/>
        <w:jc w:val="both"/>
        <w:rPr>
          <w:b w:val="0"/>
          <w:i w:val="0"/>
        </w:rPr>
      </w:pPr>
      <w:r>
        <w:rPr>
          <w:b w:val="0"/>
          <w:i w:val="0"/>
        </w:rPr>
        <w:t xml:space="preserve">Не исполнено. </w:t>
      </w:r>
      <w:r w:rsidR="002700AB">
        <w:rPr>
          <w:b w:val="0"/>
          <w:i w:val="0"/>
        </w:rPr>
        <w:t xml:space="preserve">Ответственные исполнители </w:t>
      </w:r>
      <w:r w:rsidR="002700AB" w:rsidRPr="002700AB">
        <w:rPr>
          <w:b w:val="0"/>
          <w:i w:val="0"/>
        </w:rPr>
        <w:t xml:space="preserve">Аппарат Губернатора и Правительства Камчатского края </w:t>
      </w:r>
      <w:r w:rsidR="002700AB">
        <w:rPr>
          <w:b w:val="0"/>
          <w:i w:val="0"/>
        </w:rPr>
        <w:t xml:space="preserve">и </w:t>
      </w:r>
      <w:r w:rsidR="002700AB" w:rsidRPr="002700AB">
        <w:rPr>
          <w:b w:val="0"/>
          <w:i w:val="0"/>
        </w:rPr>
        <w:t>ГУП «</w:t>
      </w:r>
      <w:proofErr w:type="spellStart"/>
      <w:r w:rsidR="002700AB" w:rsidRPr="002700AB">
        <w:rPr>
          <w:b w:val="0"/>
          <w:i w:val="0"/>
        </w:rPr>
        <w:t>Камчатстройэнергосервис</w:t>
      </w:r>
      <w:proofErr w:type="spellEnd"/>
      <w:r w:rsidR="002700AB" w:rsidRPr="002700AB">
        <w:rPr>
          <w:b w:val="0"/>
          <w:i w:val="0"/>
        </w:rPr>
        <w:t>»</w:t>
      </w:r>
      <w:r w:rsidR="002700AB">
        <w:rPr>
          <w:b w:val="0"/>
          <w:i w:val="0"/>
        </w:rPr>
        <w:t>.</w:t>
      </w:r>
    </w:p>
    <w:p w:rsidR="002700AB" w:rsidRPr="002700AB" w:rsidRDefault="002700AB" w:rsidP="003236F0">
      <w:pPr>
        <w:pStyle w:val="ConsPlusNormal"/>
        <w:ind w:firstLine="540"/>
        <w:jc w:val="both"/>
        <w:rPr>
          <w:b w:val="0"/>
          <w:i w:val="0"/>
        </w:rPr>
      </w:pPr>
      <w:r w:rsidRPr="002700AB">
        <w:rPr>
          <w:b w:val="0"/>
          <w:i w:val="0"/>
        </w:rPr>
        <w:t xml:space="preserve">Работы в срок, установленный контрактом, не выполнены. Назначено заседание суда об отмене решения </w:t>
      </w:r>
      <w:r>
        <w:rPr>
          <w:b w:val="0"/>
          <w:i w:val="0"/>
        </w:rPr>
        <w:t>п</w:t>
      </w:r>
      <w:r w:rsidRPr="002700AB">
        <w:rPr>
          <w:b w:val="0"/>
          <w:i w:val="0"/>
        </w:rPr>
        <w:t>одрядчика об одностороннем отказе от исполнения работ по контракту.</w:t>
      </w:r>
    </w:p>
    <w:p w:rsidR="002700AB" w:rsidRDefault="002700AB" w:rsidP="003236F0">
      <w:pPr>
        <w:pStyle w:val="ConsPlusNormal"/>
        <w:ind w:firstLine="540"/>
        <w:jc w:val="both"/>
        <w:rPr>
          <w:b w:val="0"/>
        </w:rPr>
      </w:pPr>
      <w:r w:rsidRPr="002700AB">
        <w:rPr>
          <w:b w:val="0"/>
        </w:rPr>
        <w:t>Контрольное событие 1.29 заключен государственный контракт на осуществление капитальных вложений на модернизацию лифтового оборудования в здании Правительства Камчатского края (Дом Советов), расположенного по адресу: г. Петропавловск-Камчатский, пл. Ленина, д.1</w:t>
      </w:r>
      <w:r>
        <w:rPr>
          <w:b w:val="0"/>
        </w:rPr>
        <w:t xml:space="preserve"> – срок исполнения август 2019 года.</w:t>
      </w:r>
    </w:p>
    <w:p w:rsidR="00731577" w:rsidRDefault="00731577" w:rsidP="003236F0">
      <w:pPr>
        <w:pStyle w:val="ConsPlusNormal"/>
        <w:ind w:firstLine="540"/>
        <w:jc w:val="both"/>
        <w:rPr>
          <w:b w:val="0"/>
          <w:i w:val="0"/>
        </w:rPr>
      </w:pPr>
      <w:r>
        <w:rPr>
          <w:b w:val="0"/>
          <w:i w:val="0"/>
        </w:rPr>
        <w:t xml:space="preserve">Не исполнено. Ответственные исполнители </w:t>
      </w:r>
      <w:r w:rsidRPr="002700AB">
        <w:rPr>
          <w:b w:val="0"/>
          <w:i w:val="0"/>
        </w:rPr>
        <w:t xml:space="preserve">Аппарат Губернатора и Правительства Камчатского края </w:t>
      </w:r>
      <w:r>
        <w:rPr>
          <w:b w:val="0"/>
          <w:i w:val="0"/>
        </w:rPr>
        <w:t xml:space="preserve">и </w:t>
      </w:r>
      <w:r w:rsidRPr="002700AB">
        <w:rPr>
          <w:b w:val="0"/>
          <w:i w:val="0"/>
        </w:rPr>
        <w:t>ГУП «</w:t>
      </w:r>
      <w:proofErr w:type="spellStart"/>
      <w:r w:rsidRPr="002700AB">
        <w:rPr>
          <w:b w:val="0"/>
          <w:i w:val="0"/>
        </w:rPr>
        <w:t>Камчатстройэнергосервис</w:t>
      </w:r>
      <w:proofErr w:type="spellEnd"/>
      <w:r w:rsidRPr="002700AB">
        <w:rPr>
          <w:b w:val="0"/>
          <w:i w:val="0"/>
        </w:rPr>
        <w:t>»</w:t>
      </w:r>
      <w:r>
        <w:rPr>
          <w:b w:val="0"/>
          <w:i w:val="0"/>
        </w:rPr>
        <w:t>.</w:t>
      </w:r>
    </w:p>
    <w:p w:rsidR="002700AB" w:rsidRPr="00731577" w:rsidRDefault="00731577" w:rsidP="003236F0">
      <w:pPr>
        <w:pStyle w:val="ConsPlusNormal"/>
        <w:ind w:firstLine="540"/>
        <w:jc w:val="both"/>
        <w:rPr>
          <w:b w:val="0"/>
          <w:i w:val="0"/>
        </w:rPr>
      </w:pPr>
      <w:r w:rsidRPr="00731577">
        <w:rPr>
          <w:b w:val="0"/>
          <w:i w:val="0"/>
        </w:rPr>
        <w:t>На данный момент исполнен контракт на разработк</w:t>
      </w:r>
      <w:r w:rsidR="008137A2">
        <w:rPr>
          <w:b w:val="0"/>
          <w:i w:val="0"/>
        </w:rPr>
        <w:t>у ПСД, заключен контракт с ГАУ «</w:t>
      </w:r>
      <w:proofErr w:type="spellStart"/>
      <w:r w:rsidRPr="00731577">
        <w:rPr>
          <w:b w:val="0"/>
          <w:i w:val="0"/>
        </w:rPr>
        <w:t>Госэкспертиза</w:t>
      </w:r>
      <w:proofErr w:type="spellEnd"/>
      <w:r w:rsidR="008137A2">
        <w:rPr>
          <w:b w:val="0"/>
          <w:i w:val="0"/>
        </w:rPr>
        <w:t>»</w:t>
      </w:r>
      <w:r w:rsidRPr="00731577">
        <w:rPr>
          <w:b w:val="0"/>
          <w:i w:val="0"/>
        </w:rPr>
        <w:t xml:space="preserve"> на достов</w:t>
      </w:r>
      <w:r w:rsidR="008137A2">
        <w:rPr>
          <w:b w:val="0"/>
          <w:i w:val="0"/>
        </w:rPr>
        <w:t>ерность сметной стоимости. ГУП «</w:t>
      </w:r>
      <w:proofErr w:type="spellStart"/>
      <w:r w:rsidRPr="00731577">
        <w:rPr>
          <w:b w:val="0"/>
          <w:i w:val="0"/>
        </w:rPr>
        <w:t>Камчатстройэнергосервис</w:t>
      </w:r>
      <w:proofErr w:type="spellEnd"/>
      <w:r w:rsidR="008137A2">
        <w:rPr>
          <w:b w:val="0"/>
          <w:i w:val="0"/>
        </w:rPr>
        <w:t>»</w:t>
      </w:r>
      <w:r w:rsidRPr="00731577">
        <w:rPr>
          <w:b w:val="0"/>
          <w:i w:val="0"/>
        </w:rPr>
        <w:t xml:space="preserve"> ведет претензионную работу по нарушениям в сроках исполнения.</w:t>
      </w:r>
    </w:p>
    <w:p w:rsidR="002700AB" w:rsidRDefault="002700AB" w:rsidP="003236F0">
      <w:pPr>
        <w:pStyle w:val="ConsPlusNormal"/>
        <w:ind w:firstLine="540"/>
        <w:jc w:val="both"/>
        <w:rPr>
          <w:b w:val="0"/>
        </w:rPr>
      </w:pPr>
      <w:r>
        <w:rPr>
          <w:b w:val="0"/>
        </w:rPr>
        <w:t xml:space="preserve"> </w:t>
      </w:r>
      <w:r w:rsidRPr="002700AB">
        <w:rPr>
          <w:b w:val="0"/>
        </w:rPr>
        <w:t>Контрольное событие 1.30 приняты работы по государственному контракту на проведение реконструкции наружного  освещения фасада здания, расположенного по адресу: г. Петропавловск-Камчатский, пр. Циолковского, д. 52</w:t>
      </w:r>
      <w:r>
        <w:rPr>
          <w:b w:val="0"/>
        </w:rPr>
        <w:t xml:space="preserve"> – срок исполнения май 2019 год.</w:t>
      </w:r>
    </w:p>
    <w:p w:rsidR="00731577" w:rsidRDefault="00731577" w:rsidP="00731577">
      <w:pPr>
        <w:pStyle w:val="ConsPlusNormal"/>
        <w:ind w:firstLine="540"/>
        <w:jc w:val="both"/>
        <w:rPr>
          <w:b w:val="0"/>
          <w:i w:val="0"/>
        </w:rPr>
      </w:pPr>
      <w:r w:rsidRPr="00731577">
        <w:rPr>
          <w:b w:val="0"/>
          <w:i w:val="0"/>
        </w:rPr>
        <w:t>Исполнено</w:t>
      </w:r>
      <w:r>
        <w:rPr>
          <w:b w:val="0"/>
          <w:i w:val="0"/>
        </w:rPr>
        <w:t xml:space="preserve"> в срок</w:t>
      </w:r>
      <w:r w:rsidRPr="00731577">
        <w:rPr>
          <w:b w:val="0"/>
          <w:i w:val="0"/>
        </w:rPr>
        <w:t xml:space="preserve">. </w:t>
      </w:r>
      <w:r>
        <w:rPr>
          <w:b w:val="0"/>
          <w:i w:val="0"/>
        </w:rPr>
        <w:t xml:space="preserve">Ответственные исполнители </w:t>
      </w:r>
      <w:r w:rsidRPr="002700AB">
        <w:rPr>
          <w:b w:val="0"/>
          <w:i w:val="0"/>
        </w:rPr>
        <w:t xml:space="preserve">Аппарат Губернатора и Правительства Камчатского края </w:t>
      </w:r>
      <w:r>
        <w:rPr>
          <w:b w:val="0"/>
          <w:i w:val="0"/>
        </w:rPr>
        <w:t xml:space="preserve">и </w:t>
      </w:r>
      <w:r w:rsidRPr="002700AB">
        <w:rPr>
          <w:b w:val="0"/>
          <w:i w:val="0"/>
        </w:rPr>
        <w:t>ГУП «</w:t>
      </w:r>
      <w:proofErr w:type="spellStart"/>
      <w:r w:rsidRPr="002700AB">
        <w:rPr>
          <w:b w:val="0"/>
          <w:i w:val="0"/>
        </w:rPr>
        <w:t>Камчатстройэнергосервис</w:t>
      </w:r>
      <w:proofErr w:type="spellEnd"/>
      <w:r w:rsidRPr="002700AB">
        <w:rPr>
          <w:b w:val="0"/>
          <w:i w:val="0"/>
        </w:rPr>
        <w:t>»</w:t>
      </w:r>
      <w:r>
        <w:rPr>
          <w:b w:val="0"/>
          <w:i w:val="0"/>
        </w:rPr>
        <w:t>.</w:t>
      </w:r>
    </w:p>
    <w:p w:rsidR="002700AB" w:rsidRPr="00731577" w:rsidRDefault="00731577" w:rsidP="003236F0">
      <w:pPr>
        <w:pStyle w:val="ConsPlusNormal"/>
        <w:ind w:firstLine="540"/>
        <w:jc w:val="both"/>
        <w:rPr>
          <w:b w:val="0"/>
          <w:i w:val="0"/>
        </w:rPr>
      </w:pPr>
      <w:r w:rsidRPr="00731577">
        <w:rPr>
          <w:b w:val="0"/>
          <w:i w:val="0"/>
        </w:rPr>
        <w:t xml:space="preserve">Работы </w:t>
      </w:r>
      <w:r>
        <w:rPr>
          <w:b w:val="0"/>
          <w:i w:val="0"/>
        </w:rPr>
        <w:t>по к</w:t>
      </w:r>
      <w:r w:rsidRPr="00731577">
        <w:rPr>
          <w:b w:val="0"/>
          <w:i w:val="0"/>
        </w:rPr>
        <w:t>онтракт</w:t>
      </w:r>
      <w:r>
        <w:rPr>
          <w:b w:val="0"/>
          <w:i w:val="0"/>
        </w:rPr>
        <w:t>ам</w:t>
      </w:r>
      <w:r w:rsidRPr="00731577">
        <w:rPr>
          <w:b w:val="0"/>
          <w:i w:val="0"/>
        </w:rPr>
        <w:t xml:space="preserve"> от 28.12.2018 № 62/18-К на сумму 4 158 843,80 с ООО «</w:t>
      </w:r>
      <w:proofErr w:type="spellStart"/>
      <w:r w:rsidRPr="00731577">
        <w:rPr>
          <w:b w:val="0"/>
          <w:i w:val="0"/>
        </w:rPr>
        <w:t>Лайт</w:t>
      </w:r>
      <w:proofErr w:type="spellEnd"/>
      <w:r w:rsidRPr="00731577">
        <w:rPr>
          <w:b w:val="0"/>
          <w:i w:val="0"/>
        </w:rPr>
        <w:t xml:space="preserve"> </w:t>
      </w:r>
      <w:proofErr w:type="spellStart"/>
      <w:r w:rsidRPr="00731577">
        <w:rPr>
          <w:b w:val="0"/>
          <w:i w:val="0"/>
        </w:rPr>
        <w:t>Констракшн</w:t>
      </w:r>
      <w:proofErr w:type="spellEnd"/>
      <w:r w:rsidRPr="00731577">
        <w:rPr>
          <w:b w:val="0"/>
          <w:i w:val="0"/>
        </w:rPr>
        <w:t xml:space="preserve">» </w:t>
      </w:r>
      <w:proofErr w:type="spellStart"/>
      <w:r w:rsidRPr="00731577">
        <w:rPr>
          <w:b w:val="0"/>
          <w:i w:val="0"/>
        </w:rPr>
        <w:t>г</w:t>
      </w:r>
      <w:proofErr w:type="gramStart"/>
      <w:r w:rsidRPr="00731577">
        <w:rPr>
          <w:b w:val="0"/>
          <w:i w:val="0"/>
        </w:rPr>
        <w:t>.Н</w:t>
      </w:r>
      <w:proofErr w:type="gramEnd"/>
      <w:r w:rsidRPr="00731577">
        <w:rPr>
          <w:b w:val="0"/>
          <w:i w:val="0"/>
        </w:rPr>
        <w:t>овосибирск</w:t>
      </w:r>
      <w:proofErr w:type="spellEnd"/>
      <w:r w:rsidRPr="00731577">
        <w:rPr>
          <w:b w:val="0"/>
          <w:i w:val="0"/>
        </w:rPr>
        <w:t xml:space="preserve"> на проведение реконструкции</w:t>
      </w:r>
      <w:r>
        <w:rPr>
          <w:b w:val="0"/>
          <w:i w:val="0"/>
        </w:rPr>
        <w:t>,</w:t>
      </w:r>
      <w:r w:rsidRPr="00731577">
        <w:rPr>
          <w:b w:val="0"/>
          <w:i w:val="0"/>
        </w:rPr>
        <w:t xml:space="preserve"> от 28.12.2018 № 63/18-К с ООО «Тепло» на осуществление строительного контроля</w:t>
      </w:r>
      <w:r>
        <w:rPr>
          <w:b w:val="0"/>
          <w:i w:val="0"/>
        </w:rPr>
        <w:t xml:space="preserve"> приняты и оплачены на общую сумму </w:t>
      </w:r>
      <w:r w:rsidRPr="00731577">
        <w:rPr>
          <w:b w:val="0"/>
          <w:i w:val="0"/>
        </w:rPr>
        <w:t>4</w:t>
      </w:r>
      <w:r>
        <w:rPr>
          <w:b w:val="0"/>
          <w:i w:val="0"/>
        </w:rPr>
        <w:t> </w:t>
      </w:r>
      <w:r w:rsidRPr="00731577">
        <w:rPr>
          <w:b w:val="0"/>
          <w:i w:val="0"/>
        </w:rPr>
        <w:t>174</w:t>
      </w:r>
      <w:r>
        <w:rPr>
          <w:b w:val="0"/>
          <w:i w:val="0"/>
        </w:rPr>
        <w:t>,</w:t>
      </w:r>
      <w:r w:rsidRPr="00731577">
        <w:rPr>
          <w:b w:val="0"/>
          <w:i w:val="0"/>
        </w:rPr>
        <w:t>33</w:t>
      </w:r>
      <w:r>
        <w:rPr>
          <w:b w:val="0"/>
          <w:i w:val="0"/>
        </w:rPr>
        <w:t xml:space="preserve"> тыс. рублей.</w:t>
      </w:r>
    </w:p>
    <w:p w:rsidR="002700AB" w:rsidRPr="00ED0384" w:rsidRDefault="002700AB" w:rsidP="003236F0">
      <w:pPr>
        <w:pStyle w:val="ConsPlusNormal"/>
        <w:ind w:firstLine="540"/>
        <w:jc w:val="both"/>
        <w:rPr>
          <w:b w:val="0"/>
        </w:rPr>
      </w:pPr>
      <w:r w:rsidRPr="002700AB">
        <w:rPr>
          <w:b w:val="0"/>
        </w:rPr>
        <w:t xml:space="preserve">Контрольное событие: заключен государственный контракт на проведение реконструкции объекта «Административное здание по адресу: г. Петропавловск-Камчатский, ул. </w:t>
      </w:r>
      <w:proofErr w:type="gramStart"/>
      <w:r w:rsidRPr="002700AB">
        <w:rPr>
          <w:b w:val="0"/>
        </w:rPr>
        <w:t>Советская</w:t>
      </w:r>
      <w:proofErr w:type="gramEnd"/>
      <w:r w:rsidRPr="002700AB">
        <w:rPr>
          <w:b w:val="0"/>
        </w:rPr>
        <w:t>, д. 35», разработке проектно-сметной документации»</w:t>
      </w:r>
      <w:r>
        <w:rPr>
          <w:b w:val="0"/>
        </w:rPr>
        <w:t xml:space="preserve"> - срок исполнения март 2019 год.</w:t>
      </w:r>
    </w:p>
    <w:p w:rsidR="00731577" w:rsidRPr="00731577" w:rsidRDefault="00731577" w:rsidP="00731577">
      <w:pPr>
        <w:pStyle w:val="ConsPlusNormal"/>
        <w:ind w:firstLine="540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>Исполнено. Заключен г</w:t>
      </w:r>
      <w:r w:rsidRPr="00731577">
        <w:rPr>
          <w:b w:val="0"/>
          <w:i w:val="0"/>
        </w:rPr>
        <w:t>осударственный контракт</w:t>
      </w:r>
      <w:r w:rsidR="008137A2">
        <w:rPr>
          <w:b w:val="0"/>
          <w:i w:val="0"/>
        </w:rPr>
        <w:t xml:space="preserve"> от 01.04.2019 № 50/19-К с ООО «</w:t>
      </w:r>
      <w:proofErr w:type="spellStart"/>
      <w:r w:rsidRPr="00731577">
        <w:rPr>
          <w:b w:val="0"/>
          <w:i w:val="0"/>
        </w:rPr>
        <w:t>ПромСтройпроект</w:t>
      </w:r>
      <w:proofErr w:type="spellEnd"/>
      <w:r w:rsidR="008137A2">
        <w:rPr>
          <w:b w:val="0"/>
          <w:i w:val="0"/>
        </w:rPr>
        <w:t>».</w:t>
      </w:r>
    </w:p>
    <w:p w:rsidR="00731577" w:rsidRDefault="00731577" w:rsidP="00731577">
      <w:pPr>
        <w:pStyle w:val="ConsPlusNormal"/>
        <w:ind w:firstLine="540"/>
        <w:jc w:val="both"/>
        <w:rPr>
          <w:b w:val="0"/>
          <w:i w:val="0"/>
        </w:rPr>
      </w:pPr>
      <w:r>
        <w:rPr>
          <w:b w:val="0"/>
          <w:i w:val="0"/>
        </w:rPr>
        <w:t xml:space="preserve">Ответственные исполнители </w:t>
      </w:r>
      <w:r w:rsidRPr="002700AB">
        <w:rPr>
          <w:b w:val="0"/>
          <w:i w:val="0"/>
        </w:rPr>
        <w:t xml:space="preserve">Аппарат Губернатора и Правительства Камчатского края </w:t>
      </w:r>
      <w:r>
        <w:rPr>
          <w:b w:val="0"/>
          <w:i w:val="0"/>
        </w:rPr>
        <w:t xml:space="preserve">и </w:t>
      </w:r>
      <w:r w:rsidRPr="002700AB">
        <w:rPr>
          <w:b w:val="0"/>
          <w:i w:val="0"/>
        </w:rPr>
        <w:t>ГУП «</w:t>
      </w:r>
      <w:proofErr w:type="spellStart"/>
      <w:r w:rsidRPr="002700AB">
        <w:rPr>
          <w:b w:val="0"/>
          <w:i w:val="0"/>
        </w:rPr>
        <w:t>Камчатстройэнергосервис</w:t>
      </w:r>
      <w:proofErr w:type="spellEnd"/>
      <w:r w:rsidRPr="002700AB">
        <w:rPr>
          <w:b w:val="0"/>
          <w:i w:val="0"/>
        </w:rPr>
        <w:t>»</w:t>
      </w:r>
      <w:r>
        <w:rPr>
          <w:b w:val="0"/>
          <w:i w:val="0"/>
        </w:rPr>
        <w:t>.</w:t>
      </w:r>
    </w:p>
    <w:p w:rsidR="003236F0" w:rsidRPr="007725A6" w:rsidRDefault="00A12CAA" w:rsidP="003236F0">
      <w:pPr>
        <w:pStyle w:val="ConsPlusNormal"/>
        <w:ind w:firstLine="540"/>
        <w:jc w:val="both"/>
        <w:rPr>
          <w:b w:val="0"/>
          <w:i w:val="0"/>
          <w:u w:val="single"/>
        </w:rPr>
      </w:pPr>
      <w:r w:rsidRPr="007725A6">
        <w:rPr>
          <w:b w:val="0"/>
          <w:i w:val="0"/>
          <w:u w:val="single"/>
        </w:rPr>
        <w:t xml:space="preserve">1.1.1. </w:t>
      </w:r>
      <w:r w:rsidR="00CD26CE" w:rsidRPr="00CD26CE">
        <w:rPr>
          <w:b w:val="0"/>
          <w:i w:val="0"/>
          <w:u w:val="single"/>
        </w:rPr>
        <w:t>Организация выполнения работ по изготовлению технических планов и постановке на кадастровый учет, а также по изготовлению актов обследования и снятию с кадастрового учета объектов недвижимого имущества, находящегося в государственной собственности Камчатского края</w:t>
      </w:r>
      <w:r w:rsidRPr="007725A6">
        <w:rPr>
          <w:b w:val="0"/>
          <w:i w:val="0"/>
          <w:u w:val="single"/>
        </w:rPr>
        <w:t xml:space="preserve">. 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45648B">
        <w:rPr>
          <w:b w:val="0"/>
          <w:i w:val="0"/>
          <w:spacing w:val="-2"/>
        </w:rPr>
        <w:t>Д</w:t>
      </w:r>
      <w:r w:rsidR="00A12CAA" w:rsidRPr="0045648B">
        <w:rPr>
          <w:b w:val="0"/>
          <w:i w:val="0"/>
        </w:rPr>
        <w:t xml:space="preserve">ля решения задач по </w:t>
      </w:r>
      <w:r w:rsidR="00A12CAA" w:rsidRPr="0045648B">
        <w:rPr>
          <w:b w:val="0"/>
          <w:bCs w:val="0"/>
          <w:i w:val="0"/>
          <w:iCs w:val="0"/>
        </w:rPr>
        <w:t>обеспечению полноты и актуальности учета краевого имущества</w:t>
      </w:r>
      <w:r w:rsidR="006A3D13" w:rsidRPr="0045648B">
        <w:rPr>
          <w:b w:val="0"/>
          <w:i w:val="0"/>
          <w:color w:val="000000"/>
        </w:rPr>
        <w:t xml:space="preserve"> </w:t>
      </w:r>
      <w:r w:rsidRPr="0045648B">
        <w:rPr>
          <w:b w:val="0"/>
          <w:bCs w:val="0"/>
          <w:i w:val="0"/>
          <w:iCs w:val="0"/>
        </w:rPr>
        <w:t>продолж</w:t>
      </w:r>
      <w:r w:rsidR="009D2A45">
        <w:rPr>
          <w:b w:val="0"/>
          <w:bCs w:val="0"/>
          <w:i w:val="0"/>
          <w:iCs w:val="0"/>
        </w:rPr>
        <w:t>ены</w:t>
      </w:r>
      <w:r w:rsidRPr="0045648B">
        <w:rPr>
          <w:b w:val="0"/>
          <w:bCs w:val="0"/>
          <w:i w:val="0"/>
          <w:iCs w:val="0"/>
        </w:rPr>
        <w:t xml:space="preserve"> </w:t>
      </w:r>
      <w:r w:rsidRPr="0045648B">
        <w:rPr>
          <w:b w:val="0"/>
          <w:i w:val="0"/>
        </w:rPr>
        <w:t>работы по изготовлению технических планов и постановке на кадастровый учет</w:t>
      </w:r>
      <w:r w:rsidRPr="0045648B">
        <w:rPr>
          <w:b w:val="0"/>
          <w:i w:val="0"/>
          <w:spacing w:val="-2"/>
        </w:rPr>
        <w:t xml:space="preserve"> объектов недвижимого имущества государственной собственности Камчатского края.</w:t>
      </w:r>
    </w:p>
    <w:p w:rsidR="00D3502A" w:rsidRPr="00D3502A" w:rsidRDefault="00D3502A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</w:t>
      </w:r>
      <w:r w:rsidR="006F41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.19</w:t>
      </w:r>
      <w:r w:rsidRPr="00D350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заключен государственный контракт на выполнение работ по изготовлению технического плана и постановке на кадастровый учет объекта недвижимого имущества государственной собственности Камчатского края</w:t>
      </w:r>
      <w:r w:rsidR="006F41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срок исполнения июл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 201</w:t>
      </w:r>
      <w:r w:rsidR="006F41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года.</w:t>
      </w:r>
    </w:p>
    <w:p w:rsidR="006F41AB" w:rsidRDefault="006F41AB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41A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51FE9" w:rsidRPr="00D3502A" w:rsidRDefault="00F51FE9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</w:t>
      </w:r>
      <w:r w:rsidR="006F41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</w:t>
      </w:r>
      <w:r w:rsidRPr="00D350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приняты работы по государственному контракту по изготовлению технических планов и постановке на кадастровый учет объекта недвижимого имущества государственной собственности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срок исполнения декабрь 201</w:t>
      </w:r>
      <w:r w:rsidR="006F41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года.</w:t>
      </w:r>
    </w:p>
    <w:p w:rsidR="006F41AB" w:rsidRPr="006F41AB" w:rsidRDefault="006F41AB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1A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Оплачены кадастровые работы в целях государственного кадастрового учета и государственной регистрации прав на объекты недвижимого имущества государственной собственности Камчатского края:</w:t>
      </w:r>
    </w:p>
    <w:p w:rsidR="006F41AB" w:rsidRPr="006F41AB" w:rsidRDefault="006F41AB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помещения в здании по ул. </w:t>
      </w:r>
      <w:proofErr w:type="gramStart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Пограничная</w:t>
      </w:r>
      <w:proofErr w:type="gramEnd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д. 79, гор. Петропавловск-Камчатский, по государственному контракту от 24.04.2019 № 21М/19 на сумму 48,0 тыс. рублей;</w:t>
      </w:r>
    </w:p>
    <w:p w:rsidR="006F41AB" w:rsidRPr="006F41AB" w:rsidRDefault="006F41AB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здание хлебопекарни по адресу: </w:t>
      </w:r>
      <w:proofErr w:type="spellStart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Олюторский</w:t>
      </w:r>
      <w:proofErr w:type="spellEnd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 с. </w:t>
      </w:r>
      <w:proofErr w:type="spellStart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Хаилино</w:t>
      </w:r>
      <w:proofErr w:type="spellEnd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государственному контракту от 03.06.2019 № 32/19 на сумму 322,0 тыс. рублей;</w:t>
      </w:r>
    </w:p>
    <w:p w:rsidR="006F41AB" w:rsidRPr="006F41AB" w:rsidRDefault="006F41AB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домик, баня, гараж п. Малки, по государственному контракту от 27.06.2019 № 31М/19 на сумму 100,0 тыс. рублей;</w:t>
      </w:r>
    </w:p>
    <w:p w:rsidR="006F41AB" w:rsidRPr="00A7360A" w:rsidRDefault="006F41AB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нежилые помещения, за исключением нежилых помещений поз. 21, 30-36, 41-42 на первом этаже, поз. 1-10, 11-24 на втором этаже в административном здании, расположенном  по адресу: Камчатский край, </w:t>
      </w:r>
      <w:proofErr w:type="spellStart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Тигильский</w:t>
      </w:r>
      <w:proofErr w:type="spellEnd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  </w:t>
      </w:r>
      <w:proofErr w:type="spellStart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6F41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Палана,  ул. Поротова, д . 20, по государственному контракту от 28.08.2018 № 60/18 на </w:t>
      </w:r>
      <w:r w:rsidRPr="006F41A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141,66 тыс. рублей</w:t>
      </w:r>
      <w:r w:rsidR="00A7360A"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360A" w:rsidRPr="00A7360A" w:rsidRDefault="00A7360A" w:rsidP="00A7360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ежилые помещения поз. 25-30, 33-38, 41-48 цокольного этажа в жилом доме</w:t>
      </w:r>
      <w:r w:rsidRPr="00A7360A">
        <w:t xml:space="preserve"> </w:t>
      </w:r>
      <w:r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Камчатский край, гор. Петропавловск-Камчатский, ул. </w:t>
      </w:r>
      <w:proofErr w:type="gramStart"/>
      <w:r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Дальневосточная</w:t>
      </w:r>
      <w:proofErr w:type="gramEnd"/>
      <w:r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34</w:t>
      </w:r>
      <w:r w:rsidR="00A8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010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20100"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 номер:</w:t>
      </w:r>
      <w:r w:rsidR="0002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100" w:rsidRPr="00A7360A">
        <w:rPr>
          <w:rFonts w:ascii="Times New Roman" w:eastAsia="Times New Roman" w:hAnsi="Times New Roman" w:cs="Times New Roman"/>
          <w:sz w:val="28"/>
          <w:szCs w:val="28"/>
          <w:lang w:eastAsia="ru-RU"/>
        </w:rPr>
        <w:t>41:01:0010115:8353</w:t>
      </w:r>
      <w:r w:rsidR="0002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2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государственному контракту от </w:t>
      </w:r>
      <w:r w:rsidR="00020100">
        <w:rPr>
          <w:rFonts w:ascii="Times New Roman" w:eastAsia="Times New Roman" w:hAnsi="Times New Roman" w:cs="Times New Roman"/>
          <w:sz w:val="28"/>
          <w:szCs w:val="28"/>
          <w:lang w:eastAsia="ru-RU"/>
        </w:rPr>
        <w:t>16 октября 2019 № 50М/19 на сумму 44,5 тыс. рублей.</w:t>
      </w:r>
    </w:p>
    <w:p w:rsidR="0036697E" w:rsidRDefault="000755F8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5093">
        <w:rPr>
          <w:rFonts w:ascii="Times New Roman" w:hAnsi="Times New Roman" w:cs="Times New Roman"/>
          <w:sz w:val="28"/>
          <w:szCs w:val="28"/>
          <w:u w:val="single"/>
        </w:rPr>
        <w:t xml:space="preserve">1.1.2. </w:t>
      </w:r>
      <w:r w:rsidR="00CD26CE" w:rsidRPr="002C5093">
        <w:rPr>
          <w:rFonts w:ascii="Times New Roman" w:hAnsi="Times New Roman" w:cs="Times New Roman"/>
          <w:sz w:val="28"/>
          <w:szCs w:val="28"/>
          <w:u w:val="single"/>
        </w:rPr>
        <w:t>Ликвидация объектов, находящихся в государственной собственности Камчатского края</w:t>
      </w:r>
      <w:r w:rsidRPr="002C50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F41AB" w:rsidRPr="006F41AB" w:rsidRDefault="006F41AB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не </w:t>
      </w:r>
      <w:r w:rsidR="00CD2D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26CE" w:rsidRPr="008D7046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D70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1.1.3. Содержание, хранение объектов находящихся в государственной собственности. 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Оплачены услуги в соответствии с государственными контрактами от 22.10.2018 года № 32М/18, от 01.01.2019 года № 02М/19,  от 01.04.2019 года № 18М/19, от 08.07.2019 № 34М/19, от 22.07.2019 № 47/19 по охране объектов недвижимого имущества госсобственности, расположенных по адресу: Камчатский край, г. Петропавловск-Камчатский, ул. Арсеньева, д. 12, 12А. –  за декабрь 2018 года</w:t>
      </w:r>
      <w:r w:rsidR="00BC2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2019 год </w:t>
      </w: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193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59EF">
        <w:rPr>
          <w:rFonts w:ascii="Times New Roman" w:eastAsia="Times New Roman" w:hAnsi="Times New Roman" w:cs="Times New Roman"/>
          <w:sz w:val="28"/>
          <w:szCs w:val="28"/>
          <w:lang w:eastAsia="ru-RU"/>
        </w:rPr>
        <w:t>467</w:t>
      </w:r>
      <w:r w:rsidR="001933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59EF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Оплачены услуги в соответствии с государственным</w:t>
      </w:r>
      <w:r w:rsidR="009123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1F4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</w:t>
      </w:r>
      <w:r w:rsidR="009123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</w:t>
      </w: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31.07.2019 года № 42М/</w:t>
      </w:r>
      <w:r w:rsidR="009123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19, </w:t>
      </w:r>
      <w:r w:rsidR="00912365" w:rsidRPr="00B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12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06.11.2019 </w:t>
      </w:r>
      <w:r w:rsidR="00912365" w:rsidRPr="00BC2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912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55М/19 </w:t>
      </w: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охране объект</w:t>
      </w:r>
      <w:r w:rsidR="001F4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недвижимого имущества госсобственности по адресу: </w:t>
      </w:r>
      <w:proofErr w:type="gramStart"/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Камчатский край, г. Петропавловск-Камчатский, ул. Ленинская, д. 28А, на сумму </w:t>
      </w:r>
      <w:r w:rsidR="009123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153</w:t>
      </w: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тыс. рублей.</w:t>
      </w:r>
      <w:proofErr w:type="gramEnd"/>
    </w:p>
    <w:p w:rsidR="00CD26CE" w:rsidRPr="003E064B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E06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1.1.4.</w:t>
      </w:r>
      <w:r w:rsidRPr="003E064B">
        <w:rPr>
          <w:sz w:val="28"/>
          <w:szCs w:val="28"/>
          <w:u w:val="single"/>
        </w:rPr>
        <w:t xml:space="preserve"> </w:t>
      </w:r>
      <w:proofErr w:type="gramStart"/>
      <w:r w:rsidRPr="003E06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Организация проведения оценки краевого имущества в целях осуществления имущественных и иных прав и законных интересов Камчатского края, работ по государственной кадастровой оценки.</w:t>
      </w:r>
      <w:proofErr w:type="gramEnd"/>
    </w:p>
    <w:p w:rsidR="00CD26CE" w:rsidRPr="00D52212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использования краевого имущества, оптимизации</w:t>
      </w:r>
      <w:r w:rsidRPr="0036697E">
        <w:rPr>
          <w:rFonts w:ascii="Times New Roman" w:hAnsi="Times New Roman" w:cs="Times New Roman"/>
          <w:sz w:val="28"/>
          <w:szCs w:val="28"/>
        </w:rPr>
        <w:t xml:space="preserve"> его состава и структуры</w:t>
      </w:r>
      <w:r>
        <w:rPr>
          <w:rFonts w:ascii="Times New Roman" w:hAnsi="Times New Roman" w:cs="Times New Roman"/>
          <w:sz w:val="28"/>
          <w:szCs w:val="28"/>
        </w:rPr>
        <w:t>, увеличения дохода в краевой бюджет,</w:t>
      </w:r>
      <w:r w:rsidRPr="0036697E">
        <w:rPr>
          <w:sz w:val="28"/>
          <w:szCs w:val="28"/>
        </w:rPr>
        <w:t xml:space="preserve"> </w:t>
      </w:r>
      <w:r w:rsidRPr="0036697E">
        <w:rPr>
          <w:rFonts w:ascii="Times New Roman" w:hAnsi="Times New Roman" w:cs="Times New Roman"/>
          <w:sz w:val="28"/>
          <w:szCs w:val="28"/>
        </w:rPr>
        <w:t>актуализации результатов государственной кадастровой оценки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проводятся </w:t>
      </w:r>
      <w:r w:rsidRPr="00D52212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52212">
        <w:rPr>
          <w:rFonts w:ascii="Times New Roman" w:hAnsi="Times New Roman" w:cs="Times New Roman"/>
          <w:sz w:val="28"/>
          <w:szCs w:val="28"/>
        </w:rPr>
        <w:t xml:space="preserve"> по оценке имущества.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Оплачены услуги по государственным контрактам: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от 31.01.2019 № 05М/19 оценка рыночной стоимости (начальной цены) годового размера арендной платы на объект недвижимого имущества - 35,0 тыс. рублей;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14.03.2019 № 13М/19 оценка 2 объектов Тушканова, 6- 10,0 тыс. рублей;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25.03.2019 № 13/19 оценка движимого имущества КВЦ - 78,98 тыс. рублей; 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 10.06.2019 № 33/19 оценка движимого имущества КВЦ 2 – 49,75 тыс. рублей;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21.03.2019 № 15М/19 недвижимое имущество в Малках – 44,1 тыс. рублей; 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05.04.2019 № 19М/19 оценка Ленинская, 28А, Резерв, - 25,0 тыс. рублей;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25.07.2019 № 38М/19 оценка помещений в здании по ул. Пограничная, д. 79, гор. Петропавловск-Камчатский - 26,0 тыс. рублей;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12.07.2019 № 33М/19 оценка нежилого помещения - административное </w:t>
      </w:r>
      <w:proofErr w:type="gramStart"/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</w:t>
      </w:r>
      <w:proofErr w:type="gramEnd"/>
      <w:r w:rsidRPr="000D6F2B">
        <w:rPr>
          <w:sz w:val="28"/>
          <w:szCs w:val="28"/>
        </w:rPr>
        <w:t xml:space="preserve"> </w:t>
      </w: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пристроенное к жилому дому, кадастровый номер 41:01:0010118:739, общая площадь 115,30 </w:t>
      </w:r>
      <w:proofErr w:type="spellStart"/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.,  г. Петропавловск-Камчатский, ул. Владивостокская, д. 47/1, - 11 тыс. рублей;</w:t>
      </w:r>
    </w:p>
    <w:p w:rsidR="000D6F2B" w:rsidRPr="007F4597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03.07.2019 № 32М/19 оценка нежилых помещений - здания гаража и мастерских АТС с кадастровым номером 41:01:0010124:1276 (доля в праве общей долевой собственности 3/50), нежилое здание, 2-этажное, площадью 401,5 кв. м. Камчатский край, г. Петропавловск-Камчатский, ул. Пограничная, д. 19 – 25 тыс. рублей</w:t>
      </w:r>
      <w:r w:rsidR="007F4597"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4597" w:rsidRPr="007F4597" w:rsidRDefault="007F4597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11.10.2019 № 49М/19 </w:t>
      </w:r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рыночной стоимости аренды объектов недвижимого имущества (Пограничная, 79)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25,0 тыс. рублей</w:t>
      </w:r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4597" w:rsidRPr="000D6F2B" w:rsidRDefault="007F4597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22.07.2019 № 46/19 о</w:t>
      </w:r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казание услуг по проведению оценки рыночной </w:t>
      </w:r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стоимости имущества находящегося в государственной собственности Камчатского края (акции </w:t>
      </w:r>
      <w:proofErr w:type="spellStart"/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Камчатгазпрома</w:t>
      </w:r>
      <w:proofErr w:type="spellEnd"/>
      <w:r w:rsidRPr="007F4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113,25 тыс. рублей.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1.1.5. Организация проведения консалтинговых (консультативных), аудиторских услуг при управлении  краевым имуществом, в том числе по вопросам приватизации, финансовой, юридической, технологической, технической, экспертной деятельности.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Контрольное событие 1.22 проведена аудиторская проверка бухгалтерской (финансовой) отчетности краевого государственного бюджетног</w:t>
      </w:r>
      <w:proofErr w:type="gramStart"/>
      <w:r w:rsidRPr="000D6F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ООО</w:t>
      </w:r>
      <w:proofErr w:type="gramEnd"/>
      <w:r w:rsidRPr="000D6F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«Камчатский край - Единая Камчатка» - срок исполнения апрель 2019 года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контрактом от 24.04.2019 № 29М-19 проведен инициативный аудит бухгалтерской (финансовой) отчетност</w:t>
      </w:r>
      <w:proofErr w:type="gramStart"/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«Камчатский край - Единая Камчатка»  за 2018 год. Акт сдачи-приемки оказанных услуг от 24.05.2019 на сумму 98,0 тыс. рублей.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Контрольное событие 1.25 проведена аудиторская проверка бухгалтерской (финансовой) отчетности краевого государственного бюджетного учреждения «Камчатская государственная кадастровая оценка» - срок исполнения август 2019 года </w:t>
      </w:r>
    </w:p>
    <w:p w:rsidR="000D6F2B" w:rsidRPr="000D6F2B" w:rsidRDefault="000D6F2B" w:rsidP="000D6F2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F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контрактом от 10 июня 2019 года  № 28М/19 проведен инициативный аудит бухгалтерской (финансовой) отчетности краевого государственного бюджетного учреждения «Камчатская государственная кадастровая оценка» за 2018 год.  Акт сдачи-приемки оказанных услуг от 28.06.2019 на сумму 98,5 тыс. рублей.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1.1.6. Краевое государственное бюджетное учреждение «Камчатская кадастровая оценка»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соглашением от 29 декабря 2018 предоставлена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КГБУ «Камчатская кадастровая оценка» субсидия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294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1714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714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1.1.7.</w:t>
      </w:r>
      <w:r w:rsidR="00A66C34" w:rsidRPr="00A66C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714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Предоставление субсидий из краевого бюджета юридическим лицам – государственным унитарным предприятиям Камчатского края, осуществляющим деятельность в сфере эксплуатации нежилого и жилого фонда, являющегося государственной собственностью, в целях финансового обеспечения затрат, связанных с содержанием зданий и помещений, находящихся в государственной собственности Камчатского края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Аппарат Губернатора и Правительства Камчатского края.                                Заключено соглашение б/н от 15.01.2019 о предоставлении субсидии из краевого бюджета на финансовое обеспечение затрат, связанных с содержанием зданий и помещений, находящихся в государственной собственности Камчатского края. Субсидия перечислена на расчетный счет ГУП «</w:t>
      </w:r>
      <w:proofErr w:type="spellStart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Камчатсройэнергосервис</w:t>
      </w:r>
      <w:proofErr w:type="spellEnd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/п 86832 от 18.01.2019 в полном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732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освоено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590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C66CD" w:rsidRDefault="00026377" w:rsidP="007C66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1.1.</w:t>
      </w:r>
      <w:r w:rsidR="0017143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9B53D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4F5C" w:rsidRPr="00700CB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13F8" w:rsidRPr="003A13F8">
        <w:rPr>
          <w:rFonts w:ascii="Times New Roman" w:hAnsi="Times New Roman" w:cs="Times New Roman"/>
          <w:sz w:val="28"/>
          <w:szCs w:val="28"/>
          <w:u w:val="single"/>
        </w:rPr>
        <w:t>Комплекс правосудия в г. Петропавловске-Камчатском. Блоки 5,7. Реконструкция</w:t>
      </w:r>
      <w:r w:rsidR="003A13F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ГРБС Министерство строительства Камчатского края. Погашена задолженность по исполнительному листу ФС № 020272268 от 31.10.2018 по 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делу № А24-1756/2017 (по иску общества с ограниченной ответственностью "</w:t>
      </w:r>
      <w:proofErr w:type="spellStart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Онтарион</w:t>
      </w:r>
      <w:proofErr w:type="spellEnd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") в размере 2 839,57 тыс. рублей.</w:t>
      </w:r>
    </w:p>
    <w:p w:rsidR="00171439" w:rsidRPr="00171439" w:rsidRDefault="003A13F8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71439">
        <w:rPr>
          <w:rFonts w:ascii="Times New Roman" w:hAnsi="Times New Roman" w:cs="Times New Roman"/>
          <w:sz w:val="28"/>
          <w:szCs w:val="28"/>
          <w:u w:val="single"/>
        </w:rPr>
        <w:t>1.1.</w:t>
      </w:r>
      <w:r w:rsidR="00171439" w:rsidRPr="00171439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17143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E3C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0E3C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Выполнение работ «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Снос (демонтаж) объекта капитального строи</w:t>
      </w:r>
      <w:r w:rsidR="000E3C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тельства здания кинотеатра «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Камчатка</w:t>
      </w:r>
      <w:r w:rsidR="000E3C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 ул. Ленинская, д. 64</w:t>
      </w:r>
      <w:r w:rsidR="000E3C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</w:p>
    <w:p w:rsidR="001175F1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ГРБС Аппарат Губернатора и Правительства Камчатского края. Заключено соглашение о предоставлении субсидии ГУП </w:t>
      </w:r>
      <w:r w:rsidR="000E3C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E3C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Камчатстройэнергосервис</w:t>
      </w:r>
      <w:proofErr w:type="spellEnd"/>
      <w:r w:rsidR="000E3C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затрат, связанных с выполнением работ по сносу (демонтажу) кинотеатра </w:t>
      </w:r>
      <w:r w:rsidR="000E3C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КАМЧАТКА</w:t>
      </w:r>
      <w:r w:rsidR="000E3C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08.04.2019г. Субсидия перечислена на </w:t>
      </w:r>
      <w:proofErr w:type="gramStart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/ счет предприятия п/п 525421 от 11.04.2019 в полном объеме 24 256,98 тыс. рублей.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Заключены контракт</w:t>
      </w:r>
      <w:r w:rsidR="003E064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03.06.2019 № 103/19-К с ООО </w:t>
      </w:r>
      <w:r w:rsidR="000F137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F137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Онтарион</w:t>
      </w:r>
      <w:proofErr w:type="spellEnd"/>
      <w:r w:rsidR="000F1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(г. П-Камчатский) на сумму 11 430,88 тыс. рублей, </w:t>
      </w:r>
      <w:r w:rsidR="000F1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17.06.2019 № 105/19-К с ООО «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</w:t>
      </w:r>
      <w:r w:rsidR="000F13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(строительный контроль) 99,0 тыс. рублей. Ведется претензионная работа в ча</w:t>
      </w:r>
      <w:r w:rsidR="003E06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нарушения срока исполнения к</w:t>
      </w:r>
      <w:r w:rsidRPr="00171439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онтракта.</w:t>
      </w:r>
    </w:p>
    <w:p w:rsidR="001175F1" w:rsidRDefault="001175F1" w:rsidP="001175F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5F1">
        <w:rPr>
          <w:rFonts w:ascii="Times New Roman" w:hAnsi="Times New Roman" w:cs="Times New Roman"/>
          <w:sz w:val="28"/>
          <w:szCs w:val="28"/>
        </w:rPr>
        <w:t>Частичная оплата контракта на сумму 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175F1">
        <w:rPr>
          <w:rFonts w:ascii="Times New Roman" w:hAnsi="Times New Roman" w:cs="Times New Roman"/>
          <w:sz w:val="28"/>
          <w:szCs w:val="28"/>
        </w:rPr>
        <w:t>462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75F1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1175F1">
        <w:rPr>
          <w:rFonts w:ascii="Times New Roman" w:hAnsi="Times New Roman" w:cs="Times New Roman"/>
          <w:sz w:val="28"/>
          <w:szCs w:val="28"/>
        </w:rPr>
        <w:t>. Возврат неиспользованных сре</w:t>
      </w:r>
      <w:proofErr w:type="gramStart"/>
      <w:r w:rsidRPr="001175F1">
        <w:rPr>
          <w:rFonts w:ascii="Times New Roman" w:hAnsi="Times New Roman" w:cs="Times New Roman"/>
          <w:sz w:val="28"/>
          <w:szCs w:val="28"/>
        </w:rPr>
        <w:t>дств в кр</w:t>
      </w:r>
      <w:proofErr w:type="gramEnd"/>
      <w:r w:rsidRPr="001175F1">
        <w:rPr>
          <w:rFonts w:ascii="Times New Roman" w:hAnsi="Times New Roman" w:cs="Times New Roman"/>
          <w:sz w:val="28"/>
          <w:szCs w:val="28"/>
        </w:rPr>
        <w:t>аевой бюджет 30.10.2019 в размере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5F1">
        <w:rPr>
          <w:rFonts w:ascii="Times New Roman" w:hAnsi="Times New Roman" w:cs="Times New Roman"/>
          <w:sz w:val="28"/>
          <w:szCs w:val="28"/>
        </w:rPr>
        <w:t>500,00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5F1">
        <w:rPr>
          <w:rFonts w:ascii="Times New Roman" w:hAnsi="Times New Roman" w:cs="Times New Roman"/>
          <w:sz w:val="28"/>
          <w:szCs w:val="28"/>
        </w:rPr>
        <w:t>руб., 27.12.2019  - 2 936,17 тыс. рублей. Работы выполнены.</w:t>
      </w:r>
    </w:p>
    <w:p w:rsidR="001175F1" w:rsidRPr="001175F1" w:rsidRDefault="003A13F8" w:rsidP="001175F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175F1">
        <w:rPr>
          <w:rFonts w:ascii="Times New Roman" w:hAnsi="Times New Roman" w:cs="Times New Roman"/>
          <w:sz w:val="28"/>
          <w:szCs w:val="28"/>
          <w:u w:val="single"/>
        </w:rPr>
        <w:t>1.1.</w:t>
      </w:r>
      <w:r w:rsidR="001175F1" w:rsidRPr="001175F1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1175F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175F1" w:rsidRPr="001175F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1175F1" w:rsidRPr="001175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</w:t>
      </w:r>
      <w:r w:rsidR="000F1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работка проектной документации «</w:t>
      </w:r>
      <w:r w:rsidR="001175F1" w:rsidRPr="001175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Снос (демонтаж) объекта капитального </w:t>
      </w:r>
      <w:r w:rsidR="000F1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строительства здания гостиницы «</w:t>
      </w:r>
      <w:r w:rsidR="001175F1" w:rsidRPr="001175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Октябрьская</w:t>
      </w:r>
      <w:r w:rsidR="000F1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1175F1" w:rsidRPr="001175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расположенного по адресу: г. Петропавловск-Камчатский, ул. Советская, д. 51</w:t>
      </w:r>
      <w:r w:rsidR="000F1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1175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</w:p>
    <w:p w:rsidR="008D5D68" w:rsidRDefault="001175F1" w:rsidP="001175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ГРБС Аппарат Губернатора и Правительства Камчатского края. Заключено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 б/н от 18.03.2019 о предоставлении из краевого бюджета субсидии государственному унитарному предприятию Камчатског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края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Камчатстройэнергосервис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финансового обеспечения затрат на разработку проектной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Снос (демонтаж) объекта капитального строительства здания гостиницы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 по адресу:</w:t>
      </w:r>
      <w:r w:rsidR="000D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Петропавловск-Камчатский, ул. Советская</w:t>
      </w:r>
      <w:r w:rsidR="008D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д.51. </w:t>
      </w:r>
    </w:p>
    <w:p w:rsidR="001175F1" w:rsidRPr="001175F1" w:rsidRDefault="001175F1" w:rsidP="001175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 w:rsidR="008D5D6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8D5D6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84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26.04.2019 № 78/19-К с ООО «</w:t>
      </w:r>
      <w:proofErr w:type="spellStart"/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АктивПроект</w:t>
      </w:r>
      <w:proofErr w:type="spellEnd"/>
      <w:r w:rsidR="009847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 Иваново)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379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,07 тыс. рублей</w:t>
      </w:r>
      <w:r w:rsidR="008D5D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21.10.2019 на оказание услуг по проведению </w:t>
      </w:r>
      <w:proofErr w:type="spellStart"/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госэкспертизы</w:t>
      </w:r>
      <w:proofErr w:type="spellEnd"/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документации и проведению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достоверной сметной стоимости объекта </w:t>
      </w:r>
      <w:r w:rsidR="008D5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711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100% предоплата по к</w:t>
      </w:r>
      <w:r w:rsidRPr="00117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онтракту. </w:t>
      </w:r>
    </w:p>
    <w:p w:rsidR="003A13F8" w:rsidRPr="001175F1" w:rsidRDefault="003A13F8" w:rsidP="001175F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95D41" w:rsidRPr="00802A11" w:rsidRDefault="00802A11" w:rsidP="00AB725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Основное мероприятие </w:t>
      </w:r>
      <w:r w:rsidR="002B4B44" w:rsidRPr="00802A11">
        <w:rPr>
          <w:rFonts w:ascii="Times New Roman" w:hAnsi="Times New Roman" w:cs="Times New Roman"/>
          <w:b/>
          <w:spacing w:val="-2"/>
          <w:sz w:val="28"/>
          <w:szCs w:val="28"/>
        </w:rPr>
        <w:t>1.</w:t>
      </w:r>
      <w:r w:rsidR="00F95D41" w:rsidRPr="00802A11">
        <w:rPr>
          <w:rFonts w:ascii="Times New Roman" w:hAnsi="Times New Roman" w:cs="Times New Roman"/>
          <w:b/>
          <w:spacing w:val="-2"/>
          <w:sz w:val="28"/>
          <w:szCs w:val="28"/>
        </w:rPr>
        <w:t>2 Содержание жилищного фонда Камчатского края</w:t>
      </w:r>
      <w:r w:rsidR="00A4649B" w:rsidRPr="00802A11">
        <w:rPr>
          <w:rFonts w:ascii="Times New Roman" w:hAnsi="Times New Roman" w:cs="Times New Roman"/>
          <w:b/>
          <w:sz w:val="28"/>
          <w:szCs w:val="28"/>
        </w:rPr>
        <w:t>.</w:t>
      </w:r>
      <w:r w:rsidR="00F95D41" w:rsidRPr="00802A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562,4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</w:t>
      </w:r>
      <w:r w:rsidR="005B3EA3" w:rsidRPr="005B3EA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5B3EA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464,96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1.2.1.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</w:t>
      </w:r>
      <w:r w:rsidRPr="00E379C3">
        <w:rPr>
          <w:rFonts w:ascii="Times New Roman" w:hAnsi="Times New Roman" w:cs="Times New Roman"/>
          <w:sz w:val="28"/>
          <w:szCs w:val="28"/>
        </w:rPr>
        <w:t xml:space="preserve">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9C3">
        <w:rPr>
          <w:rFonts w:ascii="Times New Roman" w:hAnsi="Times New Roman" w:cs="Times New Roman"/>
          <w:sz w:val="28"/>
          <w:szCs w:val="28"/>
        </w:rPr>
        <w:t xml:space="preserve"> Камчатского края от 12.02.2014 № 74-П. Выполнение мероприятия производитс</w:t>
      </w:r>
      <w:bookmarkStart w:id="0" w:name="_GoBack"/>
      <w:bookmarkEnd w:id="0"/>
      <w:r w:rsidRPr="00E379C3">
        <w:rPr>
          <w:rFonts w:ascii="Times New Roman" w:hAnsi="Times New Roman" w:cs="Times New Roman"/>
          <w:sz w:val="28"/>
          <w:szCs w:val="28"/>
        </w:rPr>
        <w:t>я после представления «Фондом к</w:t>
      </w:r>
      <w:r w:rsidR="00E310A4">
        <w:rPr>
          <w:rFonts w:ascii="Times New Roman" w:hAnsi="Times New Roman" w:cs="Times New Roman"/>
          <w:sz w:val="28"/>
          <w:szCs w:val="28"/>
        </w:rPr>
        <w:t xml:space="preserve">апитального ремонта» документов, фактическая сумма взносов составила </w:t>
      </w:r>
      <w:r w:rsidR="0055583F">
        <w:rPr>
          <w:rFonts w:ascii="Times New Roman" w:hAnsi="Times New Roman" w:cs="Times New Roman"/>
          <w:sz w:val="28"/>
          <w:szCs w:val="28"/>
        </w:rPr>
        <w:t>4</w:t>
      </w:r>
      <w:r w:rsidR="00611ED4">
        <w:rPr>
          <w:rFonts w:ascii="Times New Roman" w:hAnsi="Times New Roman" w:cs="Times New Roman"/>
          <w:sz w:val="28"/>
          <w:szCs w:val="28"/>
        </w:rPr>
        <w:t>64</w:t>
      </w:r>
      <w:r w:rsidR="002E6B5A">
        <w:rPr>
          <w:rFonts w:ascii="Times New Roman" w:hAnsi="Times New Roman" w:cs="Times New Roman"/>
          <w:sz w:val="28"/>
          <w:szCs w:val="28"/>
        </w:rPr>
        <w:t>,</w:t>
      </w:r>
      <w:r w:rsidR="00611ED4">
        <w:rPr>
          <w:rFonts w:ascii="Times New Roman" w:hAnsi="Times New Roman" w:cs="Times New Roman"/>
          <w:sz w:val="28"/>
          <w:szCs w:val="28"/>
        </w:rPr>
        <w:t>96</w:t>
      </w:r>
      <w:r w:rsidR="00E310A4">
        <w:rPr>
          <w:rFonts w:ascii="Times New Roman" w:hAnsi="Times New Roman" w:cs="Times New Roman"/>
          <w:sz w:val="28"/>
          <w:szCs w:val="28"/>
        </w:rPr>
        <w:t xml:space="preserve"> тыс. </w:t>
      </w:r>
      <w:r w:rsidR="00E310A4">
        <w:rPr>
          <w:rFonts w:ascii="Times New Roman" w:hAnsi="Times New Roman" w:cs="Times New Roman"/>
          <w:sz w:val="28"/>
          <w:szCs w:val="28"/>
        </w:rPr>
        <w:lastRenderedPageBreak/>
        <w:t xml:space="preserve">рублей. 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1.2.3. Оснащение жилых помещений жилищного фонда Камчатского края индивидуальными приборами учета коммунальных ресурсов.</w:t>
      </w:r>
    </w:p>
    <w:p w:rsidR="00AB725C" w:rsidRDefault="00AB725C" w:rsidP="00AB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769">
        <w:rPr>
          <w:rFonts w:ascii="Times New Roman" w:hAnsi="Times New Roman"/>
          <w:noProof/>
          <w:sz w:val="28"/>
          <w:szCs w:val="28"/>
        </w:rPr>
        <w:t xml:space="preserve">Во исполнение Федерального закона от 23.11.2009 № 261-ФЗ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DD3769">
        <w:rPr>
          <w:rFonts w:ascii="Times New Roman" w:hAnsi="Times New Roman"/>
          <w:noProof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noProof/>
          <w:sz w:val="28"/>
          <w:szCs w:val="28"/>
        </w:rPr>
        <w:t>»</w:t>
      </w:r>
      <w:r w:rsidRPr="00DD3769">
        <w:rPr>
          <w:rFonts w:ascii="Times New Roman" w:hAnsi="Times New Roman"/>
          <w:noProof/>
          <w:sz w:val="28"/>
          <w:szCs w:val="28"/>
        </w:rPr>
        <w:t xml:space="preserve">, Министерством </w:t>
      </w:r>
      <w:r>
        <w:rPr>
          <w:rFonts w:ascii="Times New Roman" w:hAnsi="Times New Roman"/>
          <w:noProof/>
          <w:sz w:val="28"/>
          <w:szCs w:val="28"/>
        </w:rPr>
        <w:t>реализованы</w:t>
      </w:r>
      <w:r w:rsidRPr="00DD3769">
        <w:rPr>
          <w:rFonts w:ascii="Times New Roman" w:hAnsi="Times New Roman"/>
          <w:noProof/>
          <w:sz w:val="28"/>
          <w:szCs w:val="28"/>
        </w:rPr>
        <w:t xml:space="preserve"> мероприятия по замене и установке  индивидуальных приборов учета в квартирах, находящихся в государственной собственности Камчатского края</w:t>
      </w:r>
      <w:r w:rsidR="00C57D51">
        <w:rPr>
          <w:rFonts w:ascii="Times New Roman" w:hAnsi="Times New Roman" w:cs="Times New Roman"/>
          <w:bCs/>
          <w:sz w:val="28"/>
          <w:szCs w:val="28"/>
        </w:rPr>
        <w:t xml:space="preserve">, на сумму </w:t>
      </w:r>
      <w:r w:rsidR="0055583F">
        <w:rPr>
          <w:rFonts w:ascii="Times New Roman" w:hAnsi="Times New Roman" w:cs="Times New Roman"/>
          <w:bCs/>
          <w:sz w:val="28"/>
          <w:szCs w:val="28"/>
        </w:rPr>
        <w:t>12,4</w:t>
      </w:r>
      <w:r w:rsidR="00460B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7D51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460BF3" w:rsidRPr="00460BF3">
        <w:rPr>
          <w:rFonts w:ascii="Times New Roman" w:hAnsi="Times New Roman" w:cs="Times New Roman"/>
          <w:bCs/>
          <w:sz w:val="28"/>
          <w:szCs w:val="28"/>
        </w:rPr>
        <w:t>.</w:t>
      </w:r>
    </w:p>
    <w:p w:rsidR="002748C7" w:rsidRDefault="002748C7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4F5C" w:rsidRPr="00802A11" w:rsidRDefault="00584F5C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 мероприятие 1.3 </w:t>
      </w:r>
      <w:r w:rsidR="00E52C05">
        <w:rPr>
          <w:rFonts w:ascii="Times New Roman" w:hAnsi="Times New Roman"/>
          <w:b/>
          <w:sz w:val="28"/>
          <w:szCs w:val="28"/>
        </w:rPr>
        <w:t>Осуществление приватизации имущества, находящегося в государственной собственности Камчатского края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1.21 подготовлен для утверждения Законодательным Собранием Камчатского края отчет о результатах приватизации государственного имущества Камчатского края за прошлый год – срок исполнения март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 в срок.</w:t>
      </w:r>
    </w:p>
    <w:p w:rsidR="00AF55B6" w:rsidRDefault="00AF55B6" w:rsidP="000B4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4B13" w:rsidRPr="00AF55B6" w:rsidRDefault="000B4B13" w:rsidP="000B4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приватизации имущества, находящегося в государственной собственности Камчатского края, за 2019 год</w:t>
      </w:r>
      <w:r w:rsidRPr="00AF55B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F55B6" w:rsidRDefault="000B4B13" w:rsidP="00AF5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5B6">
        <w:rPr>
          <w:rFonts w:ascii="Times New Roman" w:hAnsi="Times New Roman" w:cs="Times New Roman"/>
          <w:sz w:val="24"/>
          <w:szCs w:val="24"/>
        </w:rPr>
        <w:t>(</w:t>
      </w:r>
      <w:r w:rsidRPr="00AF55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по состоянию на 31.12.2019г.)</w:t>
      </w:r>
    </w:p>
    <w:p w:rsidR="00925793" w:rsidRPr="00AF55B6" w:rsidRDefault="00925793" w:rsidP="00AF5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X="-369" w:tblpY="1"/>
        <w:tblOverlap w:val="never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83"/>
        <w:gridCol w:w="3118"/>
        <w:gridCol w:w="2552"/>
        <w:gridCol w:w="1701"/>
        <w:gridCol w:w="2191"/>
      </w:tblGrid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</w:r>
            <w:proofErr w:type="gramStart"/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и назначение</w:t>
            </w:r>
          </w:p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государственного имущества</w:t>
            </w:r>
          </w:p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Местонахождение</w:t>
            </w:r>
          </w:p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государственного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Способ </w:t>
            </w:r>
            <w:r w:rsidR="0092579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</w:t>
            </w: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приватизации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Итоги</w:t>
            </w:r>
          </w:p>
        </w:tc>
      </w:tr>
      <w:tr w:rsidR="00AF55B6" w:rsidRPr="00AF55B6" w:rsidTr="00AF55B6">
        <w:trPr>
          <w:trHeight w:val="534"/>
        </w:trPr>
        <w:tc>
          <w:tcPr>
            <w:tcW w:w="10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Приватизация в соответствии с Прогнозным планом (программой) приватизации имущества, находящегося в государственной собственности Камчатского края, на 2019-2021 годы</w:t>
            </w: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Здание гараж с кадастровым номером 41:01:0000000:201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(нежилое здание, площадью 157,10 </w:t>
            </w:r>
            <w:proofErr w:type="spellStart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 Петропавловск-Камчатский, ул. </w:t>
            </w:r>
            <w:proofErr w:type="spellStart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Лукашевского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Продажа единым лотом на аукционе в электронной форме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Приватизация состоялась 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(договор купли-продажи недвижимого имущества от 25.06.2019г.)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с кадастровым номером 41:01:0010119:29, категория земель: земли населенных пунктов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(для эксплуатации здания гаража, площадью 414,00 </w:t>
            </w:r>
            <w:proofErr w:type="spellStart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Петропавловск-Камчатский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Здание гаража и мастерских АТС с кадастровым номером 41:01:0010124:1276 (нежилое здание, 2-этажное, площадью 401,5 </w:t>
            </w:r>
            <w:proofErr w:type="spellStart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.)</w:t>
            </w:r>
          </w:p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доля в праве общей долевой собственности 3/50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г. Петропавловск-Камчатский, ул. </w:t>
            </w:r>
            <w:proofErr w:type="gramStart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Пограничная</w:t>
            </w:r>
            <w:proofErr w:type="gramEnd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д. 19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Продажа в порядке реализации преимущественного права участника долевой собственности на приобретение имущества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Приватизация состоялась 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(договор купли-продажи недвижимого имущества от 08.10.2019г.)</w:t>
            </w:r>
          </w:p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Здание больницы с кадастровым номером 41:01:0010112:1670</w:t>
            </w:r>
          </w:p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</w:t>
            </w:r>
            <w:r w:rsidRPr="00AF55B6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 xml:space="preserve">нежилое здание, 2-этажное, общей площадью 982,10 </w:t>
            </w:r>
            <w:proofErr w:type="spellStart"/>
            <w:r w:rsidRPr="00AF55B6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 Петропавловск-Камчатский,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Арсеньева, д. 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t>Продажа единым лотом без объявления цены в электронной форме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Приватизация состоялась 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(договор купли-продажи недвижимого имущества от 24.10.2019г.)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Здание Больница с кадастровым номером 41:01:0010112:381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(нежилое здание, 3-этажное, общей площадью 679,50 </w:t>
            </w:r>
            <w:proofErr w:type="spellStart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Петропавловск-Камчатский, ул. Арсеньева, д. 12А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с кадастровым номером 41:01:0010112:106, категория земель: земли населенных пунктов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(для эксплуатации зданий больницы, площадью 2070,00 </w:t>
            </w:r>
            <w:proofErr w:type="spellStart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Камчатский край,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Петропавловск-Камчатский, ул. Арсеньева, д. 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Здание областного медицинского </w:t>
            </w: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центра "Резерв" с кадастровым номером 41:01:0010122:2824 (нежилое здание, 1-этажное, общей площадью 107,50 кв. м.)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Камчатский край,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г. Петропавловск-Камчатский,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ул. Ленинская, д. 28А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lastRenderedPageBreak/>
              <w:t xml:space="preserve">Продажа единым </w:t>
            </w:r>
            <w:r w:rsidRPr="00AF55B6">
              <w:rPr>
                <w:rFonts w:ascii="Times New Roman" w:eastAsia="Times New Roman" w:hAnsi="Times New Roman" w:cs="Times New Roman"/>
                <w:kern w:val="2"/>
                <w:sz w:val="18"/>
                <w:szCs w:val="18"/>
                <w:lang w:eastAsia="ru-RU"/>
              </w:rPr>
              <w:lastRenderedPageBreak/>
              <w:t>лотом без объявления цены  в электронной форме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Приватизация состоялась 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(договор купли-продажи недвижимого имущества от 18.12.2019г.)</w:t>
            </w:r>
          </w:p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Земельный участок с кадастровым номером 41:01:0010122:157, категория земель: земли населенных пунктов (для эксплуатации здания областного медицинского центра "Резерв", площадью 366,00 кв. м.)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Открытое акционерное общество "</w:t>
            </w:r>
            <w:proofErr w:type="spellStart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Камчатгазпром</w:t>
            </w:r>
            <w:proofErr w:type="spellEnd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 (1024101219966)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683032, Камчатский край,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г. Петропавловск-Камчатский,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ул. Пограничная, д.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Продажа единым лотом на аукционе в электронной форме</w:t>
            </w:r>
          </w:p>
          <w:p w:rsidR="00AF55B6" w:rsidRPr="00AF55B6" w:rsidRDefault="00AF55B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Принято решение об условиях приватизации государственного имущества Камчатского края на аукционе в электронной форме</w:t>
            </w:r>
          </w:p>
        </w:tc>
      </w:tr>
      <w:tr w:rsidR="00AF55B6" w:rsidRPr="00AF55B6" w:rsidTr="00AF55B6">
        <w:tc>
          <w:tcPr>
            <w:tcW w:w="10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Приватизация объектов недвижимого имущества Камчатского края, арендуемого субъектами малого и среднего предпринимательства в порядке реализации ими преимущественного права на приобретение этих объектов в соответствии с Федеральным законом от 22.07.2008 № 159-ФЗ</w:t>
            </w:r>
          </w:p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    </w: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Нежилые помещения поз. 1, 6-8, 16, 18-21, 23, 49-50 первого этажа в здании магазина «Океан» с кадастровым номером 41:01:0010114:4192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Камчатский край, г. Петропавловск-Камчатский, ул. Тушканова, д. 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Приватизация объектов недвижимого имущества Камчатского края, арендуемого субъектами малого и среднего предпринимательства в порядке реализации ими преимущественного права на приобретение этих объектов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Приватизация состоялась </w:t>
            </w:r>
          </w:p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(договор купли-продажи недвижимого имущества от 23.05.2019г.)</w:t>
            </w: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Доля в праве общей долевой собственности 212/1000 на нежилые помещения поз. 10-15, 22 первого этажа в здании магазина «Океан» с кадастровым номером 41:01:0010114:4113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 w:rsidP="00AF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5B6" w:rsidRPr="00AF55B6" w:rsidTr="00925793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Нежилое административное здание, пристроенное к жилому дому, кадастровый номер 41:01:0010118:739, общая площадь 115,30 </w:t>
            </w:r>
            <w:proofErr w:type="spellStart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Камчатский край,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 xml:space="preserve">г. Петропавловск-Камчатский, ул. </w:t>
            </w:r>
            <w:proofErr w:type="gramStart"/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Владивостокская</w:t>
            </w:r>
            <w:proofErr w:type="gramEnd"/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, д. 47/1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Приватизация состоялась (договор купли-продажи недвижимого имущества от 25.09.2019г.)</w:t>
            </w:r>
          </w:p>
        </w:tc>
      </w:tr>
      <w:tr w:rsidR="00AF55B6" w:rsidRPr="00AF55B6" w:rsidTr="00925793">
        <w:trPr>
          <w:trHeight w:val="1116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Нежилое помещение первого этажа с кадастровым номером 41:01:0010125:2069, площадью 97,9 </w:t>
            </w:r>
            <w:proofErr w:type="spellStart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Камчатский край,</w:t>
            </w:r>
          </w:p>
          <w:p w:rsidR="00AF55B6" w:rsidRPr="00AF55B6" w:rsidRDefault="00AF55B6" w:rsidP="00AF5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5B6">
              <w:rPr>
                <w:rFonts w:ascii="Times New Roman" w:hAnsi="Times New Roman" w:cs="Times New Roman"/>
                <w:sz w:val="18"/>
                <w:szCs w:val="18"/>
              </w:rPr>
              <w:t xml:space="preserve">г. Петропавловск-Камчатский, ул. </w:t>
            </w:r>
            <w:proofErr w:type="gramStart"/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Пограничная</w:t>
            </w:r>
            <w:proofErr w:type="gramEnd"/>
            <w:r w:rsidRPr="00AF55B6">
              <w:rPr>
                <w:rFonts w:ascii="Times New Roman" w:hAnsi="Times New Roman" w:cs="Times New Roman"/>
                <w:sz w:val="18"/>
                <w:szCs w:val="18"/>
              </w:rPr>
              <w:t>, д. 79, пом. 23,24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Приватизация состоялась (договор купли-продажи недвижимого имущества от 30.09.2019г.)</w:t>
            </w:r>
          </w:p>
        </w:tc>
      </w:tr>
      <w:tr w:rsidR="00AF55B6" w:rsidRPr="00AF55B6" w:rsidTr="00925793">
        <w:trPr>
          <w:trHeight w:val="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5B6" w:rsidRPr="00AF55B6" w:rsidRDefault="00AF5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Нежилое помещение первого этажа с кадастровым номером 41:01:0010125:2072, площадью 98 </w:t>
            </w:r>
            <w:proofErr w:type="spellStart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AF55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5B6" w:rsidRPr="00AF55B6" w:rsidRDefault="00AF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D2824" w:rsidRPr="00802A11" w:rsidRDefault="007D2824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мероприятие 1.4. </w:t>
      </w:r>
      <w:r w:rsidR="001C3EA0">
        <w:rPr>
          <w:rFonts w:ascii="Times New Roman" w:hAnsi="Times New Roman"/>
          <w:b/>
          <w:sz w:val="28"/>
          <w:szCs w:val="28"/>
        </w:rPr>
        <w:t>Участие в хозяйственных обществах Камчатского края</w:t>
      </w:r>
    </w:p>
    <w:p w:rsidR="00861ECE" w:rsidRDefault="00A9203C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A9203C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Участие в хозяйственных обществах путем предоставления бюджетных инвестиций не осуществлялось</w:t>
      </w:r>
      <w:r w:rsidR="0055583F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A9203C" w:rsidRDefault="00A9203C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</w:p>
    <w:p w:rsidR="007002F5" w:rsidRPr="00802A11" w:rsidRDefault="00645E44" w:rsidP="00917E09">
      <w:pPr>
        <w:pStyle w:val="ConsPlusNormal"/>
        <w:jc w:val="both"/>
        <w:rPr>
          <w:i w:val="0"/>
        </w:rPr>
      </w:pPr>
      <w:r>
        <w:rPr>
          <w:i w:val="0"/>
        </w:rPr>
        <w:t xml:space="preserve">Основное мероприятие </w:t>
      </w:r>
      <w:r w:rsidR="002B4B44" w:rsidRPr="00802A11">
        <w:rPr>
          <w:i w:val="0"/>
        </w:rPr>
        <w:t>1.</w:t>
      </w:r>
      <w:r w:rsidR="007002F5" w:rsidRPr="00802A11">
        <w:rPr>
          <w:i w:val="0"/>
        </w:rPr>
        <w:t>5.</w:t>
      </w:r>
      <w:r w:rsidR="00B824B4">
        <w:rPr>
          <w:i w:val="0"/>
        </w:rPr>
        <w:t xml:space="preserve"> Управление земельными ресурсами на территории Камчатского края</w:t>
      </w:r>
      <w:r w:rsidR="00917E09" w:rsidRPr="00802A11">
        <w:rPr>
          <w:i w:val="0"/>
        </w:rPr>
        <w:t>.</w:t>
      </w:r>
    </w:p>
    <w:p w:rsidR="00422FA0" w:rsidRPr="00422FA0" w:rsidRDefault="00CD7977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55583F">
        <w:rPr>
          <w:rFonts w:ascii="Times New Roman" w:hAnsi="Times New Roman" w:cs="Times New Roman"/>
          <w:i/>
          <w:sz w:val="28"/>
          <w:szCs w:val="28"/>
        </w:rPr>
        <w:t>2 167,</w:t>
      </w:r>
      <w:r w:rsidR="004D2727">
        <w:rPr>
          <w:rFonts w:ascii="Times New Roman" w:hAnsi="Times New Roman" w:cs="Times New Roman"/>
          <w:i/>
          <w:sz w:val="28"/>
          <w:szCs w:val="28"/>
        </w:rPr>
        <w:t>27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55583F">
        <w:rPr>
          <w:rFonts w:ascii="Times New Roman" w:hAnsi="Times New Roman" w:cs="Times New Roman"/>
          <w:i/>
          <w:sz w:val="28"/>
          <w:szCs w:val="28"/>
        </w:rPr>
        <w:t>1 023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,</w:t>
      </w:r>
      <w:r w:rsidR="0055583F">
        <w:rPr>
          <w:rFonts w:ascii="Times New Roman" w:hAnsi="Times New Roman" w:cs="Times New Roman"/>
          <w:i/>
          <w:sz w:val="28"/>
          <w:szCs w:val="28"/>
        </w:rPr>
        <w:t>8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CD2AD8" w:rsidRPr="00CD2AD8" w:rsidRDefault="00CD2AD8" w:rsidP="00CD2A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2AD8">
        <w:rPr>
          <w:rFonts w:ascii="Times New Roman" w:hAnsi="Times New Roman" w:cs="Times New Roman"/>
          <w:sz w:val="28"/>
          <w:szCs w:val="28"/>
          <w:u w:val="single"/>
        </w:rPr>
        <w:t>1.5.1. Организация проведения работ по координатному описанию границ муниципальных образований в Камчатском крае, населенных пунктов Камчатского края, границ Камчатского края.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1.1 заключен государственный контракт на выполнение землеустроительных работ по координированию границ </w:t>
      </w:r>
      <w:r w:rsidRPr="0055583F">
        <w:rPr>
          <w:rFonts w:ascii="Times New Roman" w:hAnsi="Times New Roman" w:cs="Times New Roman"/>
          <w:i/>
          <w:sz w:val="28"/>
          <w:szCs w:val="28"/>
        </w:rPr>
        <w:lastRenderedPageBreak/>
        <w:t>Тигильского муниципального района  Камчатского края – срок исполнения январь 2019 года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 в феврале. Заключен государственный контракт от 18.02.2019 № 02/19.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1.2 приняты работы по государственному контракту по координированию границ Тигильского муниципального района  Камчатского края – срок исполнения июнь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Срок исполнения по государственному контракту от 18.02.2019 № 02/19 июнь 2019 года. Подрядчиком работы не сданы.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1.3 переданы сведения о местоположении границ Тигильского муниципального района Камчатского края в Филиал ФГБУ «ФКП </w:t>
      </w:r>
      <w:proofErr w:type="spellStart"/>
      <w:r w:rsidRPr="0055583F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55583F">
        <w:rPr>
          <w:rFonts w:ascii="Times New Roman" w:hAnsi="Times New Roman" w:cs="Times New Roman"/>
          <w:i/>
          <w:sz w:val="28"/>
          <w:szCs w:val="28"/>
        </w:rPr>
        <w:t>» по Камчатскому краю для внесения в Единый государственный реестр недвижимости – срок исполнения июль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 xml:space="preserve">Не исполнено, работы по государственному контракту от 18.02.2019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583F">
        <w:rPr>
          <w:rFonts w:ascii="Times New Roman" w:hAnsi="Times New Roman" w:cs="Times New Roman"/>
          <w:sz w:val="28"/>
          <w:szCs w:val="28"/>
        </w:rPr>
        <w:t>№ 02/19 не сданы.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1.4 заключен государственный контракт на выполнение землеустроительных работ по координированию границы между Камчатским краем и Чукотским автономным округом – срок исполнения январь 2019 года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 в феврале. Заключен государственный контракт от 18.02.2019 № 01/19.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1.5 приняты работы по государственному контракту по координированию границы между Камчатским краем и Чукотским автономным округом – срок исполнения июль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Не исполнено, работы по государственному контракту от 18.02.2019 № 01/19 не сданы.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1.6 переданы сведения о местоположении границы между Камчатским краем и Чукотским автономным округом в Филиал ФГБУ «ФКП </w:t>
      </w:r>
      <w:proofErr w:type="spellStart"/>
      <w:r w:rsidRPr="0055583F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55583F">
        <w:rPr>
          <w:rFonts w:ascii="Times New Roman" w:hAnsi="Times New Roman" w:cs="Times New Roman"/>
          <w:i/>
          <w:sz w:val="28"/>
          <w:szCs w:val="28"/>
        </w:rPr>
        <w:t>» по Камчатскому краю для внесения в Единый государственный реестр недвижимости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583F">
        <w:rPr>
          <w:rFonts w:ascii="Times New Roman" w:hAnsi="Times New Roman" w:cs="Times New Roman"/>
          <w:i/>
          <w:sz w:val="28"/>
          <w:szCs w:val="28"/>
        </w:rPr>
        <w:t>- срок исполнения сентябрь 2019 года.</w:t>
      </w:r>
    </w:p>
    <w:p w:rsidR="00740B4F" w:rsidRPr="00740B4F" w:rsidRDefault="0055583F" w:rsidP="00740B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 xml:space="preserve">Не исполнено, </w:t>
      </w:r>
      <w:r w:rsidR="00740B4F" w:rsidRPr="00740B4F">
        <w:rPr>
          <w:rFonts w:ascii="Times New Roman" w:hAnsi="Times New Roman" w:cs="Times New Roman"/>
          <w:sz w:val="28"/>
          <w:szCs w:val="28"/>
        </w:rPr>
        <w:t>работы в срок, установленный контрактом, не выполнены. Работы продолжаются в 2020 году. Внести сведения в ЕГРН планируется в 2020 году.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1.7 заключен государственный контракт на выполнение землеустроительных работ по координированию границы Карагинского муниципального района  Камчатского края – срок исполнения март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Исполнено. Заключен государственный контракт от 20.05.2019 № 14/19.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1.8 приняты работы по государственному контракту по координированию границ Карагинского муниципального района  Камчатского края – срок исполнения сентябрь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 xml:space="preserve">Не исполнено, работы по государственному контракту от 20.05.2019 </w:t>
      </w:r>
      <w:r w:rsidR="00015DE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5583F">
        <w:rPr>
          <w:rFonts w:ascii="Times New Roman" w:hAnsi="Times New Roman" w:cs="Times New Roman"/>
          <w:sz w:val="28"/>
          <w:szCs w:val="28"/>
        </w:rPr>
        <w:t>№ 14/19 не сданы.</w:t>
      </w:r>
    </w:p>
    <w:p w:rsid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1.9 переданы сведения о местоположении границ </w:t>
      </w:r>
      <w:r w:rsidRPr="0055583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Карагинского муниципального района Камчатского края в Филиал ФГБУ «ФКП </w:t>
      </w:r>
      <w:proofErr w:type="spellStart"/>
      <w:r w:rsidRPr="0055583F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55583F">
        <w:rPr>
          <w:rFonts w:ascii="Times New Roman" w:hAnsi="Times New Roman" w:cs="Times New Roman"/>
          <w:i/>
          <w:sz w:val="28"/>
          <w:szCs w:val="28"/>
        </w:rPr>
        <w:t>» по Камчатскому краю для внесения в Единый государственный реестр недвижимости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– срок исполнения октябрь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Не исполнено, работы по государственному контракту от 20.05.2019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5583F">
        <w:rPr>
          <w:rFonts w:ascii="Times New Roman" w:hAnsi="Times New Roman" w:cs="Times New Roman"/>
          <w:sz w:val="28"/>
          <w:szCs w:val="28"/>
        </w:rPr>
        <w:t xml:space="preserve"> № 14/19 не </w:t>
      </w:r>
      <w:r w:rsidR="00566C70">
        <w:rPr>
          <w:rFonts w:ascii="Times New Roman" w:hAnsi="Times New Roman" w:cs="Times New Roman"/>
          <w:sz w:val="28"/>
          <w:szCs w:val="28"/>
        </w:rPr>
        <w:t>выполнены</w:t>
      </w:r>
      <w:r w:rsidRPr="0055583F">
        <w:rPr>
          <w:rFonts w:ascii="Times New Roman" w:hAnsi="Times New Roman" w:cs="Times New Roman"/>
          <w:sz w:val="28"/>
          <w:szCs w:val="28"/>
        </w:rPr>
        <w:t>.</w:t>
      </w:r>
    </w:p>
    <w:p w:rsid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1.10 заключен государственный контракт на выполнение землеустроительных работ по координированию границы </w:t>
      </w:r>
      <w:proofErr w:type="spellStart"/>
      <w:r w:rsidRPr="0055583F">
        <w:rPr>
          <w:rFonts w:ascii="Times New Roman" w:hAnsi="Times New Roman" w:cs="Times New Roman"/>
          <w:i/>
          <w:sz w:val="28"/>
          <w:szCs w:val="28"/>
        </w:rPr>
        <w:t>Елизовского</w:t>
      </w:r>
      <w:proofErr w:type="spellEnd"/>
      <w:r w:rsidRPr="0055583F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 Камчатского кра</w:t>
      </w:r>
      <w:proofErr w:type="gramStart"/>
      <w:r w:rsidRPr="0055583F">
        <w:rPr>
          <w:rFonts w:ascii="Times New Roman" w:hAnsi="Times New Roman" w:cs="Times New Roman"/>
          <w:i/>
          <w:sz w:val="28"/>
          <w:szCs w:val="28"/>
        </w:rPr>
        <w:t>я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срок исполнения ноябрь 2019 года.</w:t>
      </w:r>
    </w:p>
    <w:p w:rsidR="0055583F" w:rsidRPr="00740B4F" w:rsidRDefault="00740B4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B4F">
        <w:rPr>
          <w:rFonts w:ascii="Times New Roman" w:hAnsi="Times New Roman" w:cs="Times New Roman"/>
          <w:sz w:val="28"/>
          <w:szCs w:val="28"/>
        </w:rPr>
        <w:t xml:space="preserve">Не внесены дополнения в Закон Камчатского края в части описания местоположения границы </w:t>
      </w:r>
      <w:proofErr w:type="spellStart"/>
      <w:r w:rsidRPr="00740B4F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740B4F">
        <w:rPr>
          <w:rFonts w:ascii="Times New Roman" w:hAnsi="Times New Roman" w:cs="Times New Roman"/>
          <w:sz w:val="28"/>
          <w:szCs w:val="28"/>
        </w:rPr>
        <w:t xml:space="preserve"> муниципального района, что является основанием проведения работ. Изменения не внесены в связи с длительной процедурой согласования с администрацией </w:t>
      </w:r>
      <w:proofErr w:type="spellStart"/>
      <w:r w:rsidRPr="00740B4F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740B4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1.13 заключен государственный контракт на выполнение землеустроительных работ по координированию границы Олюторского муниципального района  Камчатского края – срок исполнения июль 2019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Исполнено. Заключен государственный контракт от 12.07.2019 № 45/19.</w:t>
      </w:r>
    </w:p>
    <w:p w:rsidR="005478B2" w:rsidRDefault="005478B2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78B2">
        <w:rPr>
          <w:rFonts w:ascii="Times New Roman" w:hAnsi="Times New Roman" w:cs="Times New Roman"/>
          <w:i/>
          <w:sz w:val="28"/>
          <w:szCs w:val="28"/>
        </w:rPr>
        <w:t>Контрольное событие 1.14 приняты работы по государственному контракту по координированию границ Олюторского муниципального района  Камчатского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 – срок исполнения ноябрь 2019 года.</w:t>
      </w:r>
    </w:p>
    <w:p w:rsidR="005478B2" w:rsidRDefault="005478B2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исполнено, работы п</w:t>
      </w:r>
      <w:r w:rsidRPr="005478B2">
        <w:rPr>
          <w:rFonts w:ascii="Times New Roman" w:hAnsi="Times New Roman" w:cs="Times New Roman"/>
          <w:sz w:val="28"/>
          <w:szCs w:val="28"/>
        </w:rPr>
        <w:t xml:space="preserve">одрядчиком не </w:t>
      </w:r>
      <w:r>
        <w:rPr>
          <w:rFonts w:ascii="Times New Roman" w:hAnsi="Times New Roman" w:cs="Times New Roman"/>
          <w:sz w:val="28"/>
          <w:szCs w:val="28"/>
        </w:rPr>
        <w:t>выполнены</w:t>
      </w:r>
      <w:r w:rsidR="00015DEC"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5478B2">
        <w:rPr>
          <w:rFonts w:ascii="Times New Roman" w:hAnsi="Times New Roman" w:cs="Times New Roman"/>
          <w:sz w:val="28"/>
          <w:szCs w:val="28"/>
        </w:rPr>
        <w:t>.</w:t>
      </w:r>
    </w:p>
    <w:p w:rsidR="005478B2" w:rsidRDefault="005478B2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78B2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1.15 переданы сведения о местоположении границ Олюторского муниципального района Камчатского края в Филиал ФГБУ «ФКП </w:t>
      </w:r>
      <w:proofErr w:type="spellStart"/>
      <w:r w:rsidRPr="005478B2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5478B2">
        <w:rPr>
          <w:rFonts w:ascii="Times New Roman" w:hAnsi="Times New Roman" w:cs="Times New Roman"/>
          <w:i/>
          <w:sz w:val="28"/>
          <w:szCs w:val="28"/>
        </w:rPr>
        <w:t>» по Камчатскому краю для внесения в Единый государственный реестр недвижимости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- срок исполнения декабрь 2019 года.</w:t>
      </w:r>
    </w:p>
    <w:p w:rsidR="005478B2" w:rsidRPr="005478B2" w:rsidRDefault="005478B2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исполнено. </w:t>
      </w:r>
      <w:r w:rsidRPr="005478B2">
        <w:rPr>
          <w:rFonts w:ascii="Times New Roman" w:hAnsi="Times New Roman" w:cs="Times New Roman"/>
          <w:sz w:val="28"/>
          <w:szCs w:val="28"/>
        </w:rPr>
        <w:t xml:space="preserve">Работы по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государственному контракту </w:t>
      </w:r>
      <w:r w:rsidRPr="0055583F">
        <w:rPr>
          <w:rFonts w:ascii="Times New Roman" w:hAnsi="Times New Roman" w:cs="Times New Roman"/>
          <w:sz w:val="28"/>
          <w:szCs w:val="28"/>
        </w:rPr>
        <w:t xml:space="preserve">от 12.07.2019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5583F">
        <w:rPr>
          <w:rFonts w:ascii="Times New Roman" w:hAnsi="Times New Roman" w:cs="Times New Roman"/>
          <w:sz w:val="28"/>
          <w:szCs w:val="28"/>
        </w:rPr>
        <w:t>№ 45/19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8B2">
        <w:rPr>
          <w:rFonts w:ascii="Times New Roman" w:hAnsi="Times New Roman" w:cs="Times New Roman"/>
          <w:sz w:val="28"/>
          <w:szCs w:val="28"/>
        </w:rPr>
        <w:t>не приняты, подрядчиком не сданы работы</w:t>
      </w:r>
      <w:r w:rsidR="008F4518">
        <w:rPr>
          <w:rFonts w:ascii="Times New Roman" w:hAnsi="Times New Roman" w:cs="Times New Roman"/>
          <w:sz w:val="28"/>
          <w:szCs w:val="28"/>
        </w:rPr>
        <w:t xml:space="preserve"> в срок</w:t>
      </w:r>
      <w:r w:rsidRPr="005478B2">
        <w:rPr>
          <w:rFonts w:ascii="Times New Roman" w:hAnsi="Times New Roman" w:cs="Times New Roman"/>
          <w:sz w:val="28"/>
          <w:szCs w:val="28"/>
        </w:rPr>
        <w:t>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1.16 заключен государственный контракт на выполнение землеустроительных работ по координированию границы Пенжинского муниципального района  Камчатского края – срок исполнения июль 2019 года.</w:t>
      </w:r>
    </w:p>
    <w:p w:rsid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Исполнено. Заключен государственный контракт от 12.07.2019 № 44/19.</w:t>
      </w:r>
    </w:p>
    <w:p w:rsidR="0055583F" w:rsidRDefault="008F4518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F45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Контрольное событие 1.17 приняты работы по государственному контракту по координированию границ Пенжинского муниципального района  Камчатского края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срок исполнения ноябрь 2019 года.</w:t>
      </w:r>
    </w:p>
    <w:p w:rsidR="008F4518" w:rsidRPr="005478B2" w:rsidRDefault="008F4518" w:rsidP="008F45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5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 исполнено.</w:t>
      </w:r>
      <w:r w:rsidRPr="008F4518">
        <w:rPr>
          <w:rFonts w:ascii="Times New Roman" w:hAnsi="Times New Roman" w:cs="Times New Roman"/>
          <w:sz w:val="28"/>
          <w:szCs w:val="28"/>
        </w:rPr>
        <w:t xml:space="preserve"> </w:t>
      </w:r>
      <w:r w:rsidRPr="005478B2">
        <w:rPr>
          <w:rFonts w:ascii="Times New Roman" w:hAnsi="Times New Roman" w:cs="Times New Roman"/>
          <w:sz w:val="28"/>
          <w:szCs w:val="28"/>
        </w:rPr>
        <w:t xml:space="preserve">Работы подрядчиком не </w:t>
      </w:r>
      <w:r>
        <w:rPr>
          <w:rFonts w:ascii="Times New Roman" w:hAnsi="Times New Roman" w:cs="Times New Roman"/>
          <w:sz w:val="28"/>
          <w:szCs w:val="28"/>
        </w:rPr>
        <w:t>выполнены в срок</w:t>
      </w:r>
      <w:r w:rsidRPr="005478B2">
        <w:rPr>
          <w:rFonts w:ascii="Times New Roman" w:hAnsi="Times New Roman" w:cs="Times New Roman"/>
          <w:sz w:val="28"/>
          <w:szCs w:val="28"/>
        </w:rPr>
        <w:t>.</w:t>
      </w:r>
    </w:p>
    <w:p w:rsidR="008F4518" w:rsidRDefault="00015DEC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15D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Контрольное событие 1.18 переданы сведения о местоположении границ Пенжинского муниципального района Камчатского края в Филиал ФГБУ «ФКП </w:t>
      </w:r>
      <w:proofErr w:type="spellStart"/>
      <w:r w:rsidRPr="00015D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Росреестра</w:t>
      </w:r>
      <w:proofErr w:type="spellEnd"/>
      <w:r w:rsidRPr="00015D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 по Камчатскому краю для внесения в Единый государственный реестр недвижимости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срок исполнения декабрь 2019 года.</w:t>
      </w:r>
    </w:p>
    <w:p w:rsidR="00015DEC" w:rsidRPr="005478B2" w:rsidRDefault="00015DEC" w:rsidP="00015D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 исполнено.</w:t>
      </w:r>
      <w:r w:rsidRPr="00015DEC">
        <w:rPr>
          <w:rFonts w:ascii="Times New Roman" w:hAnsi="Times New Roman" w:cs="Times New Roman"/>
          <w:sz w:val="28"/>
          <w:szCs w:val="28"/>
        </w:rPr>
        <w:t xml:space="preserve"> </w:t>
      </w:r>
      <w:r w:rsidRPr="005478B2">
        <w:rPr>
          <w:rFonts w:ascii="Times New Roman" w:hAnsi="Times New Roman" w:cs="Times New Roman"/>
          <w:sz w:val="28"/>
          <w:szCs w:val="28"/>
        </w:rPr>
        <w:t xml:space="preserve">Работы по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государственному контракту </w:t>
      </w:r>
      <w:r w:rsidRPr="0055583F">
        <w:rPr>
          <w:rFonts w:ascii="Times New Roman" w:hAnsi="Times New Roman" w:cs="Times New Roman"/>
          <w:sz w:val="28"/>
          <w:szCs w:val="28"/>
        </w:rPr>
        <w:t xml:space="preserve">от 12.07.2019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5583F">
        <w:rPr>
          <w:rFonts w:ascii="Times New Roman" w:hAnsi="Times New Roman" w:cs="Times New Roman"/>
          <w:sz w:val="28"/>
          <w:szCs w:val="28"/>
        </w:rPr>
        <w:t>№ 44/19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8B2">
        <w:rPr>
          <w:rFonts w:ascii="Times New Roman" w:hAnsi="Times New Roman" w:cs="Times New Roman"/>
          <w:sz w:val="28"/>
          <w:szCs w:val="28"/>
        </w:rPr>
        <w:t xml:space="preserve">подрядчиком не </w:t>
      </w:r>
      <w:r>
        <w:rPr>
          <w:rFonts w:ascii="Times New Roman" w:hAnsi="Times New Roman" w:cs="Times New Roman"/>
          <w:sz w:val="28"/>
          <w:szCs w:val="28"/>
        </w:rPr>
        <w:t>сданы</w:t>
      </w:r>
      <w:r w:rsidRPr="005478B2">
        <w:rPr>
          <w:rFonts w:ascii="Times New Roman" w:hAnsi="Times New Roman" w:cs="Times New Roman"/>
          <w:sz w:val="28"/>
          <w:szCs w:val="28"/>
        </w:rPr>
        <w:t>.</w:t>
      </w:r>
    </w:p>
    <w:p w:rsidR="007002F5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8C7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lastRenderedPageBreak/>
        <w:t>1.5.2</w:t>
      </w:r>
      <w:r w:rsidR="000A79E2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t>Организация проведения кадастровых работ в целях государственного кадастрового учета земельных участков, находящихся в собственности Камчатского края, и земельных участков, государственная собственность на которые не разграничена.</w:t>
      </w:r>
    </w:p>
    <w:p w:rsidR="00C42A9E" w:rsidRPr="00C42A9E" w:rsidRDefault="00C42A9E" w:rsidP="00C42A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A9E">
        <w:rPr>
          <w:rFonts w:ascii="Times New Roman" w:hAnsi="Times New Roman" w:cs="Times New Roman"/>
          <w:sz w:val="28"/>
          <w:szCs w:val="28"/>
        </w:rPr>
        <w:t>Приняты и оплачены</w:t>
      </w:r>
      <w:proofErr w:type="gramEnd"/>
      <w:r w:rsidRPr="00C42A9E">
        <w:rPr>
          <w:rFonts w:ascii="Times New Roman" w:hAnsi="Times New Roman" w:cs="Times New Roman"/>
          <w:sz w:val="28"/>
          <w:szCs w:val="28"/>
        </w:rPr>
        <w:t xml:space="preserve"> кадастровые работы по 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42A9E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42A9E">
        <w:rPr>
          <w:rFonts w:ascii="Times New Roman" w:hAnsi="Times New Roman" w:cs="Times New Roman"/>
          <w:sz w:val="28"/>
          <w:szCs w:val="28"/>
        </w:rPr>
        <w:t>:</w:t>
      </w:r>
    </w:p>
    <w:p w:rsidR="00C42A9E" w:rsidRPr="00C42A9E" w:rsidRDefault="00C42A9E" w:rsidP="00C42A9E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10.01.2019 № 08М/19 (ДОРА) на сумму 96,5 тыс. рублей;</w:t>
      </w:r>
    </w:p>
    <w:p w:rsidR="00C42A9E" w:rsidRPr="005A638E" w:rsidRDefault="00C42A9E" w:rsidP="00C42A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28.05.2019 № 24М/19</w:t>
      </w:r>
      <w:r w:rsidR="00FD1E5D" w:rsidRPr="00FD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90,0 тыс. рублей</w:t>
      </w:r>
      <w:r w:rsidR="00FD1E5D" w:rsidRPr="00FD1E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уточнению сведений о местоположении границ и площади земельного участка с кадастровым номером 41:06:0020101:5, находящегося в собственности Камчатского края, расположенного по адресу: Камчатский край, </w:t>
      </w:r>
      <w:proofErr w:type="spellStart"/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Мильковский</w:t>
      </w:r>
      <w:proofErr w:type="spellEnd"/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пос. Лазо, ул. Омская</w:t>
      </w:r>
      <w:r w:rsidRP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A9E" w:rsidRPr="00C42A9E" w:rsidRDefault="00C42A9E" w:rsidP="00C42A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23.09.2019 № 68/19 – 130,0 тыс. рублей</w:t>
      </w:r>
      <w:r w:rsidR="00FD1E5D" w:rsidRPr="00FD1E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38E" w:rsidRPr="005A63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уточнению сведений о местоположении границ и площади земельного участка с кадастровым номером </w:t>
      </w:r>
      <w:r w:rsidR="005A638E" w:rsidRP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>41:07:0010103:203</w:t>
      </w:r>
      <w:r w:rsid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A638E" w:rsidRP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Камчатский край, р-н. Соболевский, с. Соболево, ул. </w:t>
      </w:r>
      <w:proofErr w:type="gramStart"/>
      <w:r w:rsidR="005A638E" w:rsidRP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A9E" w:rsidRPr="00C42A9E" w:rsidRDefault="00C42A9E" w:rsidP="00C42A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23.09.2019 № 69/19 – 46,96 тыс. рублей</w:t>
      </w:r>
      <w:r w:rsidR="00FD1E5D" w:rsidRPr="00FD1E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38E" w:rsidRPr="005A63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уточнению сведений о местоположении границ и площади земельного участка с кадастровым номером </w:t>
      </w:r>
      <w:r w:rsidR="005A638E" w:rsidRP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>41:01:0010124:12</w:t>
      </w:r>
      <w:r w:rsid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A638E" w:rsidRP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Камчатский край, г. Петропавловск-Камчатский, ул. Атласова, д.19</w:t>
      </w:r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A9E" w:rsidRPr="005A638E" w:rsidRDefault="00C42A9E" w:rsidP="00C42A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23.09.2019 № 70/19 – 45,34 тыс. рублей</w:t>
      </w:r>
      <w:r w:rsidR="00FD1E5D" w:rsidRPr="00FD1E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38E" w:rsidRPr="005A638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по уточнению сведений о местоположении границ и площади земельного участка с кадастровым номером </w:t>
      </w:r>
      <w:r w:rsidR="005A638E" w:rsidRPr="005A638E">
        <w:rPr>
          <w:rFonts w:ascii="Times New Roman" w:hAnsi="Times New Roman" w:cs="Times New Roman"/>
          <w:kern w:val="28"/>
          <w:sz w:val="28"/>
          <w:szCs w:val="28"/>
        </w:rPr>
        <w:t>41:01:0010124:47,</w:t>
      </w:r>
      <w:r w:rsidR="005A638E" w:rsidRPr="005A638E">
        <w:rPr>
          <w:rFonts w:ascii="Times New Roman" w:eastAsia="Calibri" w:hAnsi="Times New Roman" w:cs="Times New Roman"/>
          <w:sz w:val="28"/>
          <w:szCs w:val="28"/>
        </w:rPr>
        <w:t xml:space="preserve"> находящегося в собственности Камчатского края, адрес (местоположение): Камчатский край, г. Петропавловск - Камчатский, ул. </w:t>
      </w:r>
      <w:proofErr w:type="gramStart"/>
      <w:r w:rsidR="005A638E" w:rsidRPr="005A638E">
        <w:rPr>
          <w:rFonts w:ascii="Times New Roman" w:eastAsia="Calibri" w:hAnsi="Times New Roman" w:cs="Times New Roman"/>
          <w:sz w:val="28"/>
          <w:szCs w:val="28"/>
        </w:rPr>
        <w:t>Ленинградская</w:t>
      </w:r>
      <w:proofErr w:type="gramEnd"/>
      <w:r w:rsidRPr="005A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48C7" w:rsidRPr="006D240F" w:rsidRDefault="002748C7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 w:rsidR="00BD2CE6" w:rsidRDefault="00BD2CE6" w:rsidP="00F23A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8258EA">
        <w:rPr>
          <w:rFonts w:ascii="Times New Roman" w:hAnsi="Times New Roman" w:cs="Times New Roman"/>
          <w:i/>
          <w:sz w:val="28"/>
          <w:szCs w:val="28"/>
        </w:rPr>
        <w:t>1</w:t>
      </w:r>
      <w:r w:rsidR="00C42A9E" w:rsidRPr="00C42A9E">
        <w:rPr>
          <w:rFonts w:ascii="Times New Roman" w:hAnsi="Times New Roman" w:cs="Times New Roman"/>
          <w:i/>
          <w:sz w:val="28"/>
          <w:szCs w:val="28"/>
        </w:rPr>
        <w:t xml:space="preserve"> 925</w:t>
      </w:r>
      <w:r w:rsidR="00C42A9E" w:rsidRPr="006528C8">
        <w:rPr>
          <w:rFonts w:ascii="Times New Roman" w:hAnsi="Times New Roman" w:cs="Times New Roman"/>
          <w:i/>
          <w:sz w:val="28"/>
          <w:szCs w:val="28"/>
        </w:rPr>
        <w:t>,29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>1 92</w:t>
      </w:r>
      <w:r w:rsidR="0009435D">
        <w:rPr>
          <w:rFonts w:ascii="Times New Roman" w:hAnsi="Times New Roman" w:cs="Times New Roman"/>
          <w:i/>
          <w:sz w:val="28"/>
          <w:szCs w:val="28"/>
        </w:rPr>
        <w:t>4,56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</w:t>
      </w:r>
    </w:p>
    <w:p w:rsidR="000E2EAE" w:rsidRDefault="007D2824" w:rsidP="000E2EA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87459">
        <w:rPr>
          <w:rFonts w:ascii="Times New Roman" w:hAnsi="Times New Roman"/>
          <w:sz w:val="28"/>
          <w:szCs w:val="28"/>
          <w:u w:val="single"/>
        </w:rPr>
        <w:t>1.6.1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D240F" w:rsidRPr="006D240F">
        <w:rPr>
          <w:rFonts w:ascii="Times New Roman" w:hAnsi="Times New Roman"/>
          <w:sz w:val="28"/>
          <w:szCs w:val="28"/>
          <w:u w:val="single"/>
        </w:rPr>
        <w:t>Субсидия ГУП "Камчатское краевое БТИ"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 муниципальных образований в Камчатском крае</w:t>
      </w:r>
      <w:r w:rsidR="002556EF">
        <w:rPr>
          <w:rFonts w:ascii="Times New Roman" w:hAnsi="Times New Roman"/>
          <w:sz w:val="28"/>
          <w:szCs w:val="28"/>
          <w:u w:val="single"/>
        </w:rPr>
        <w:t>.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8C8">
        <w:rPr>
          <w:rFonts w:ascii="Times New Roman" w:hAnsi="Times New Roman" w:cs="Times New Roman"/>
          <w:sz w:val="28"/>
          <w:szCs w:val="28"/>
        </w:rPr>
        <w:t>В рамках постановления Правительства Камчатского края от 22.08.2016 № 333-П «О расходных обязательствах Камчатского края по предоставлению субсидий юридическим лицам – государственным унитарным предприятиям Камчатского края, осуществляющим деятельность по учету и технической инвентаризации недвижимого имущества,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 муниципальных образований в Камчатском крае</w:t>
      </w:r>
      <w:proofErr w:type="gramEnd"/>
      <w:r w:rsidRPr="006528C8">
        <w:rPr>
          <w:rFonts w:ascii="Times New Roman" w:hAnsi="Times New Roman" w:cs="Times New Roman"/>
          <w:sz w:val="28"/>
          <w:szCs w:val="28"/>
        </w:rPr>
        <w:t xml:space="preserve">» предоставлена субсидия ГУП "Камчатское краевое БТИ" на сумму 1 116,56 тыс. рублей.       </w:t>
      </w:r>
    </w:p>
    <w:p w:rsidR="006528C8" w:rsidRPr="006528C8" w:rsidRDefault="008258EA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258EA">
        <w:rPr>
          <w:rFonts w:ascii="Times New Roman" w:hAnsi="Times New Roman"/>
          <w:sz w:val="28"/>
          <w:szCs w:val="28"/>
          <w:u w:val="single"/>
        </w:rPr>
        <w:lastRenderedPageBreak/>
        <w:t>1.6.2</w:t>
      </w:r>
      <w:r w:rsidR="006528C8" w:rsidRPr="006528C8">
        <w:rPr>
          <w:rFonts w:ascii="Times New Roman" w:hAnsi="Times New Roman"/>
          <w:sz w:val="28"/>
          <w:szCs w:val="28"/>
          <w:u w:val="single"/>
        </w:rPr>
        <w:t xml:space="preserve">. Субсидия ГУП Камчатское краевое БТИ в целях </w:t>
      </w:r>
      <w:r w:rsidR="00475228" w:rsidRPr="006528C8">
        <w:rPr>
          <w:rFonts w:ascii="Times New Roman" w:hAnsi="Times New Roman"/>
          <w:sz w:val="28"/>
          <w:szCs w:val="28"/>
          <w:u w:val="single"/>
        </w:rPr>
        <w:t>финансового</w:t>
      </w:r>
      <w:r w:rsidR="006528C8" w:rsidRPr="006528C8">
        <w:rPr>
          <w:rFonts w:ascii="Times New Roman" w:hAnsi="Times New Roman"/>
          <w:sz w:val="28"/>
          <w:szCs w:val="28"/>
          <w:u w:val="single"/>
        </w:rPr>
        <w:t xml:space="preserve"> обеспечения затрат в связи с выполнением работ</w:t>
      </w:r>
    </w:p>
    <w:p w:rsidR="00A05042" w:rsidRPr="00A05042" w:rsidRDefault="0069563A" w:rsidP="0069563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Pr="0069563A">
        <w:rPr>
          <w:rFonts w:ascii="Times New Roman" w:hAnsi="Times New Roman"/>
          <w:sz w:val="28"/>
          <w:szCs w:val="28"/>
        </w:rPr>
        <w:t xml:space="preserve">убсидия </w:t>
      </w:r>
      <w:r>
        <w:rPr>
          <w:rFonts w:ascii="Times New Roman" w:hAnsi="Times New Roman"/>
          <w:sz w:val="28"/>
          <w:szCs w:val="28"/>
        </w:rPr>
        <w:t>в размере 808,73 тыс. рублей</w:t>
      </w:r>
      <w:r w:rsidRPr="0069563A">
        <w:rPr>
          <w:rFonts w:ascii="Times New Roman" w:hAnsi="Times New Roman"/>
          <w:sz w:val="28"/>
          <w:szCs w:val="28"/>
        </w:rPr>
        <w:t xml:space="preserve"> предоставлена в целях реализации постановления Правительства Камчатского края от 23.12.2019 № 547-П «Об утверждении порядка предоставления из краевого бюджета субсидий юридическим лицам - государственным унитарным предприятиям Камчатского края, осуществляющим деятельность по учету и технической инвентаризации недвижимого имущества, в целях финансового обеспечения затрат в связи с выполнением работ»</w:t>
      </w:r>
      <w:proofErr w:type="gramEnd"/>
    </w:p>
    <w:p w:rsidR="00940819" w:rsidRPr="00A05042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819" w:rsidRPr="00940819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19">
        <w:rPr>
          <w:rFonts w:ascii="Times New Roman" w:hAnsi="Times New Roman" w:cs="Times New Roman"/>
          <w:b/>
          <w:sz w:val="28"/>
          <w:szCs w:val="28"/>
        </w:rPr>
        <w:t>Основное мероприятие 1.7. Обеспечение выполнения плановых показателей доходов краевого бюджета от использования краевого имущества.</w:t>
      </w:r>
    </w:p>
    <w:p w:rsidR="0082420F" w:rsidRPr="00C9360E" w:rsidRDefault="006A109A" w:rsidP="00C936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60E">
        <w:rPr>
          <w:rFonts w:ascii="Times New Roman" w:hAnsi="Times New Roman" w:cs="Times New Roman"/>
          <w:sz w:val="28"/>
          <w:szCs w:val="28"/>
        </w:rPr>
        <w:t>Плановы</w:t>
      </w:r>
      <w:r w:rsidR="0082420F" w:rsidRPr="00C9360E">
        <w:rPr>
          <w:rFonts w:ascii="Times New Roman" w:hAnsi="Times New Roman" w:cs="Times New Roman"/>
          <w:sz w:val="28"/>
          <w:szCs w:val="28"/>
        </w:rPr>
        <w:t>е</w:t>
      </w:r>
      <w:r w:rsidRPr="00C9360E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2420F" w:rsidRPr="00C9360E">
        <w:rPr>
          <w:rFonts w:ascii="Times New Roman" w:hAnsi="Times New Roman" w:cs="Times New Roman"/>
          <w:sz w:val="28"/>
          <w:szCs w:val="28"/>
        </w:rPr>
        <w:t>и</w:t>
      </w:r>
      <w:r w:rsidRPr="00C9360E">
        <w:rPr>
          <w:rFonts w:ascii="Times New Roman" w:hAnsi="Times New Roman" w:cs="Times New Roman"/>
          <w:sz w:val="28"/>
          <w:szCs w:val="28"/>
        </w:rPr>
        <w:t xml:space="preserve"> доходов краевого бюджета от использования краевого имущества </w:t>
      </w:r>
      <w:r w:rsidR="0082420F" w:rsidRPr="00C9360E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D0384" w:rsidRPr="00C9360E">
        <w:rPr>
          <w:rFonts w:ascii="Times New Roman" w:hAnsi="Times New Roman" w:cs="Times New Roman"/>
          <w:sz w:val="28"/>
          <w:szCs w:val="28"/>
        </w:rPr>
        <w:t>102 642,1</w:t>
      </w:r>
      <w:r w:rsidR="00FB5B37">
        <w:rPr>
          <w:rFonts w:ascii="Times New Roman" w:hAnsi="Times New Roman" w:cs="Times New Roman"/>
          <w:sz w:val="28"/>
          <w:szCs w:val="28"/>
        </w:rPr>
        <w:t>3</w:t>
      </w:r>
      <w:r w:rsidR="00ED0384" w:rsidRPr="00C9360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C9360E">
        <w:rPr>
          <w:rFonts w:ascii="Times New Roman" w:hAnsi="Times New Roman" w:cs="Times New Roman"/>
          <w:sz w:val="28"/>
          <w:szCs w:val="28"/>
        </w:rPr>
        <w:t xml:space="preserve">, </w:t>
      </w:r>
      <w:r w:rsidR="0082420F" w:rsidRPr="00C9360E">
        <w:rPr>
          <w:rFonts w:ascii="Times New Roman" w:hAnsi="Times New Roman" w:cs="Times New Roman"/>
          <w:sz w:val="28"/>
          <w:szCs w:val="28"/>
        </w:rPr>
        <w:t>поступ</w:t>
      </w:r>
      <w:r w:rsidR="006E5BAA" w:rsidRPr="00C9360E">
        <w:rPr>
          <w:rFonts w:ascii="Times New Roman" w:hAnsi="Times New Roman" w:cs="Times New Roman"/>
          <w:sz w:val="28"/>
          <w:szCs w:val="28"/>
        </w:rPr>
        <w:t>ило</w:t>
      </w:r>
      <w:r w:rsidR="0082420F" w:rsidRPr="00C9360E">
        <w:rPr>
          <w:rFonts w:ascii="Times New Roman" w:hAnsi="Times New Roman" w:cs="Times New Roman"/>
          <w:sz w:val="28"/>
          <w:szCs w:val="28"/>
        </w:rPr>
        <w:t xml:space="preserve"> </w:t>
      </w:r>
      <w:r w:rsidR="00ED0384" w:rsidRPr="00C9360E">
        <w:rPr>
          <w:rFonts w:ascii="Times New Roman" w:hAnsi="Times New Roman" w:cs="Times New Roman"/>
          <w:sz w:val="28"/>
          <w:szCs w:val="28"/>
        </w:rPr>
        <w:t>104 004,</w:t>
      </w:r>
      <w:r w:rsidR="00FB5B37">
        <w:rPr>
          <w:rFonts w:ascii="Times New Roman" w:hAnsi="Times New Roman" w:cs="Times New Roman"/>
          <w:sz w:val="28"/>
          <w:szCs w:val="28"/>
        </w:rPr>
        <w:t>87</w:t>
      </w:r>
      <w:r w:rsidR="00ED0384" w:rsidRPr="00C9360E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82420F" w:rsidRPr="00C9360E">
        <w:rPr>
          <w:rFonts w:ascii="Times New Roman" w:hAnsi="Times New Roman" w:cs="Times New Roman"/>
          <w:sz w:val="28"/>
          <w:szCs w:val="28"/>
        </w:rPr>
        <w:t>за отчетный период, что составляет 1</w:t>
      </w:r>
      <w:r w:rsidR="00C9360E" w:rsidRPr="00C9360E">
        <w:rPr>
          <w:rFonts w:ascii="Times New Roman" w:hAnsi="Times New Roman" w:cs="Times New Roman"/>
          <w:sz w:val="28"/>
          <w:szCs w:val="28"/>
        </w:rPr>
        <w:t>01</w:t>
      </w:r>
      <w:r w:rsidR="0082420F" w:rsidRPr="00C9360E">
        <w:rPr>
          <w:rFonts w:ascii="Times New Roman" w:hAnsi="Times New Roman" w:cs="Times New Roman"/>
          <w:sz w:val="28"/>
          <w:szCs w:val="28"/>
        </w:rPr>
        <w:t xml:space="preserve"> % от плановых показателей. 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8C8">
        <w:rPr>
          <w:rFonts w:ascii="Times New Roman" w:hAnsi="Times New Roman" w:cs="Times New Roman"/>
          <w:i/>
          <w:sz w:val="28"/>
          <w:szCs w:val="28"/>
        </w:rPr>
        <w:t>Контрольное событие 1.23 проведены годовые собрания акционеров хозяйственных обществ, 100 процентов акций которых находится в собственности  Камчатского края  - срок исполнения июнь 2019 года.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Исполнено в срок. В период с марта по июнь 2019 года в девяти хозяйственных обществах, 100 процентов акций которых находится в государственной собственности Камчатского края, проведены годовые общие собрания акционеров: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«Медтехника»;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</w:t>
      </w:r>
      <w:proofErr w:type="spellStart"/>
      <w:r w:rsidRPr="006528C8">
        <w:rPr>
          <w:rFonts w:ascii="Times New Roman" w:hAnsi="Times New Roman" w:cs="Times New Roman"/>
          <w:sz w:val="28"/>
          <w:szCs w:val="28"/>
        </w:rPr>
        <w:t>Рыбспецпром</w:t>
      </w:r>
      <w:proofErr w:type="spellEnd"/>
      <w:r w:rsidRPr="006528C8">
        <w:rPr>
          <w:rFonts w:ascii="Times New Roman" w:hAnsi="Times New Roman" w:cs="Times New Roman"/>
          <w:sz w:val="28"/>
          <w:szCs w:val="28"/>
        </w:rPr>
        <w:t>»;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«Камчатское авиационное предприятие»;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</w:t>
      </w:r>
      <w:r w:rsidRPr="006528C8">
        <w:rPr>
          <w:sz w:val="28"/>
          <w:szCs w:val="28"/>
        </w:rPr>
        <w:t xml:space="preserve"> </w:t>
      </w:r>
      <w:r w:rsidRPr="006528C8">
        <w:rPr>
          <w:rFonts w:ascii="Times New Roman" w:hAnsi="Times New Roman" w:cs="Times New Roman"/>
          <w:sz w:val="28"/>
          <w:szCs w:val="28"/>
        </w:rPr>
        <w:t>АО "Камчатский центр протезирования и ортопедии "</w:t>
      </w:r>
      <w:proofErr w:type="spellStart"/>
      <w:r w:rsidRPr="006528C8">
        <w:rPr>
          <w:rFonts w:ascii="Times New Roman" w:hAnsi="Times New Roman" w:cs="Times New Roman"/>
          <w:sz w:val="28"/>
          <w:szCs w:val="28"/>
        </w:rPr>
        <w:t>Протект</w:t>
      </w:r>
      <w:proofErr w:type="spellEnd"/>
      <w:r w:rsidRPr="006528C8">
        <w:rPr>
          <w:rFonts w:ascii="Times New Roman" w:hAnsi="Times New Roman" w:cs="Times New Roman"/>
          <w:sz w:val="28"/>
          <w:szCs w:val="28"/>
        </w:rPr>
        <w:t>";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«Камчатская мельница»;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«Учебно-курсовой комбинат Камчатского края»;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«Камчатское агентство по ипотечному жилищному кредитованию»;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«Корпорация развития Камчатского края»;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- АО «Оптика-1».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8C8">
        <w:rPr>
          <w:rFonts w:ascii="Times New Roman" w:hAnsi="Times New Roman" w:cs="Times New Roman"/>
          <w:i/>
          <w:sz w:val="28"/>
          <w:szCs w:val="28"/>
        </w:rPr>
        <w:t>Контрольное событие 1.24 начислены доходы от участия Камчатского края в юридических лицах (государственных унитарных предприятиях и хозяйственных обществах) и администрируемые Министерством имущественных и земельных отношений Камчатского края - срок исполнения июль 2019 года</w:t>
      </w:r>
    </w:p>
    <w:p w:rsidR="006528C8" w:rsidRPr="006528C8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8C8">
        <w:rPr>
          <w:rFonts w:ascii="Times New Roman" w:hAnsi="Times New Roman" w:cs="Times New Roman"/>
          <w:sz w:val="28"/>
          <w:szCs w:val="28"/>
        </w:rPr>
        <w:t>Исполнено. В соответствии с приказами Министерства от 14.06.2019 № 67, от 28.06.2019 № 83, от 31.07.2019 № 104, от 12.09.2019 № 124 начислены доходы от выплаты дивидендов хозяйственными обществами с участием Камчатского края. В соответствии с приказами Министерства от 28.06.2019 № 85 начислены доходы от части чистой прибыли государственных унитарных предприятий Камчатского края.</w:t>
      </w:r>
    </w:p>
    <w:p w:rsidR="00BD2CE6" w:rsidRDefault="00BD2CE6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48C7" w:rsidRPr="00F52584" w:rsidRDefault="00F52584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Основное мероприятие </w:t>
      </w:r>
      <w:r w:rsidR="00940819" w:rsidRPr="00F52584">
        <w:rPr>
          <w:rFonts w:ascii="Times New Roman" w:eastAsia="Times New Roman" w:hAnsi="Times New Roman"/>
          <w:b/>
          <w:sz w:val="28"/>
          <w:szCs w:val="28"/>
          <w:lang w:eastAsia="ru-RU"/>
        </w:rPr>
        <w:t>1.8 Определение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для целей налогообложения</w:t>
      </w:r>
    </w:p>
    <w:p w:rsidR="000C18D2" w:rsidRDefault="00940819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>Контрольное событие 1.</w:t>
      </w:r>
      <w:r w:rsidR="006528C8">
        <w:rPr>
          <w:rFonts w:ascii="Times New Roman" w:eastAsia="Times New Roman" w:hAnsi="Times New Roman"/>
          <w:i/>
          <w:sz w:val="28"/>
          <w:szCs w:val="28"/>
          <w:lang w:eastAsia="ru-RU"/>
        </w:rPr>
        <w:t>26</w:t>
      </w:r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>сформирован и направлен</w:t>
      </w:r>
      <w:proofErr w:type="gramEnd"/>
      <w:r w:rsidRPr="000D11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перечень объектов недвижимого имущества, расположенных на территории Камчатского края, в отношении которых налоговая база определяется как кадастровая стоимость, в Управление Федеральной налоговой службы России по Камчатскому краю</w:t>
      </w:r>
    </w:p>
    <w:p w:rsidR="000C18D2" w:rsidRPr="000C18D2" w:rsidRDefault="000C18D2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  <w:lang w:eastAsia="ru-RU"/>
        </w:rPr>
      </w:pPr>
      <w:r w:rsidRPr="000C18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Приказом Министерства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DC64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от </w:t>
      </w:r>
      <w:r w:rsidR="000E3C2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05.12.2019 № </w:t>
      </w:r>
      <w:r w:rsidRPr="000C18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165 определен перечень объектов недвижимого имущества, в отношение которого налоговая база определяется как кадастровая стоимость на 2020 год, который содержит сведения о 1905</w:t>
      </w:r>
      <w:r w:rsidR="00DC64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0C18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объектах. 30.12.2019 приказ направлен в УФНС по Камчатскому краю. </w:t>
      </w:r>
    </w:p>
    <w:p w:rsidR="002D2B4D" w:rsidRDefault="002D2B4D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819" w:rsidRPr="001E37E6" w:rsidRDefault="00BD2CE6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Основное мероприятие </w:t>
      </w:r>
      <w:r w:rsidR="00F52584" w:rsidRPr="001E37E6">
        <w:rPr>
          <w:rFonts w:ascii="Times New Roman" w:eastAsia="Times New Roman" w:hAnsi="Times New Roman"/>
          <w:b/>
          <w:sz w:val="28"/>
          <w:szCs w:val="28"/>
          <w:lang w:eastAsia="ru-RU"/>
        </w:rPr>
        <w:t>1.9.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(2014-2020 годы)"</w:t>
      </w:r>
    </w:p>
    <w:p w:rsidR="00BD2CE6" w:rsidRPr="001E37E6" w:rsidRDefault="00BD2CE6" w:rsidP="00BD2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</w:t>
      </w:r>
      <w:proofErr w:type="gramStart"/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Предусмотрено: 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3 459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66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тыс. рублей из них: федеральный бюджет - 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284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тыс. рублей, краевой бюджет 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1 175,56 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  <w:r w:rsidR="00F23AD8"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proofErr w:type="gramEnd"/>
    </w:p>
    <w:p w:rsidR="00BD2CE6" w:rsidRPr="001E37E6" w:rsidRDefault="00BD2CE6" w:rsidP="00BD2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="00F23AD8"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своено:</w:t>
      </w:r>
      <w:r w:rsidR="006528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0,0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A39B8" w:rsidRPr="003A39B8" w:rsidRDefault="00BD2CE6" w:rsidP="003A3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>В рамках соглашения о предоставлении субсидии бюджету субъекта Российской Федерации из федерального бюджета от</w:t>
      </w:r>
      <w:r w:rsidR="003A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39B8" w:rsidRPr="003A39B8">
        <w:rPr>
          <w:rFonts w:ascii="Times New Roman" w:eastAsia="Times New Roman" w:hAnsi="Times New Roman"/>
          <w:sz w:val="28"/>
          <w:szCs w:val="28"/>
          <w:lang w:eastAsia="ru-RU"/>
        </w:rPr>
        <w:t>14.02.2019 № 321-08-2019-031</w:t>
      </w:r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>, соглашения о предоставлении субсидии бюджету</w:t>
      </w:r>
      <w:r w:rsidR="003A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A39B8" w:rsidRPr="003A39B8">
        <w:rPr>
          <w:rFonts w:ascii="Times New Roman" w:eastAsia="Times New Roman" w:hAnsi="Times New Roman"/>
          <w:sz w:val="28"/>
          <w:szCs w:val="28"/>
          <w:lang w:eastAsia="ru-RU"/>
        </w:rPr>
        <w:t>Елизовского</w:t>
      </w:r>
      <w:proofErr w:type="spellEnd"/>
      <w:r w:rsidR="003A39B8" w:rsidRPr="003A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из бюджета  субъекта Российской Федерации от 27.03.2019 № 30607000-1-2019-012</w:t>
      </w:r>
      <w:r w:rsidR="003A39B8">
        <w:rPr>
          <w:rFonts w:ascii="Times New Roman" w:eastAsia="Times New Roman" w:hAnsi="Times New Roman"/>
          <w:sz w:val="28"/>
          <w:szCs w:val="28"/>
          <w:lang w:eastAsia="ru-RU"/>
        </w:rPr>
        <w:t>, муниципального контракта от 23</w:t>
      </w:r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3A39B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3A39B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3A39B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проводились </w:t>
      </w:r>
      <w:r w:rsidRPr="001E37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39B8" w:rsidRPr="003A39B8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комплексные кадастровые работы на территории </w:t>
      </w:r>
      <w:proofErr w:type="spellStart"/>
      <w:r w:rsidR="003A39B8" w:rsidRPr="003A39B8">
        <w:rPr>
          <w:rFonts w:ascii="Times New Roman" w:eastAsia="Times New Roman" w:hAnsi="Times New Roman"/>
          <w:sz w:val="28"/>
          <w:szCs w:val="28"/>
          <w:lang w:eastAsia="ru-RU"/>
        </w:rPr>
        <w:t>Елизовского</w:t>
      </w:r>
      <w:proofErr w:type="spellEnd"/>
      <w:r w:rsidR="003A39B8" w:rsidRPr="003A39B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</w:t>
      </w:r>
      <w:r w:rsidR="003A39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A39B8" w:rsidRPr="003A39B8"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 выполнения работ по условиям контракта составлял 30.11.2019. В установленные сроки исполнитель работы не сдал. Работы продолжаются в 2020 году.</w:t>
      </w:r>
    </w:p>
    <w:p w:rsidR="00964D27" w:rsidRDefault="00964D27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B1BA9" w:rsidRPr="00BD2CE6" w:rsidRDefault="006B1BA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D2C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Вклад основных результатов в решение задач и достижение целей государственной программы:</w:t>
      </w:r>
    </w:p>
    <w:p w:rsidR="007527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752788" w:rsidRPr="00BD2CE6">
        <w:rPr>
          <w:rFonts w:ascii="Times New Roman" w:hAnsi="Times New Roman"/>
          <w:sz w:val="28"/>
          <w:szCs w:val="28"/>
        </w:rPr>
        <w:t>обеспечение необходимым имуществом органов государственной власти и подведомственных учреждений  необходимым имуществом в целях исполнения ими государственных полномочий;</w:t>
      </w:r>
    </w:p>
    <w:p w:rsidR="00026784" w:rsidRPr="00BD2CE6" w:rsidRDefault="00752788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748C7" w:rsidRPr="00BD2CE6">
        <w:rPr>
          <w:rFonts w:ascii="Times New Roman" w:hAnsi="Times New Roman" w:cs="Times New Roman"/>
          <w:sz w:val="28"/>
          <w:szCs w:val="28"/>
        </w:rPr>
        <w:t>усиление</w:t>
      </w:r>
      <w:r w:rsidR="007A1192" w:rsidRPr="00BD2C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1192" w:rsidRPr="00BD2CE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A1192" w:rsidRPr="00BD2CE6">
        <w:rPr>
          <w:rFonts w:ascii="Times New Roman" w:hAnsi="Times New Roman" w:cs="Times New Roman"/>
          <w:sz w:val="28"/>
          <w:szCs w:val="28"/>
        </w:rPr>
        <w:t xml:space="preserve"> деятельностью государственных унитарных предприятий  Камчатского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</w:t>
      </w:r>
      <w:r w:rsidR="00026784" w:rsidRPr="00BD2CE6">
        <w:rPr>
          <w:rFonts w:ascii="Times New Roman" w:hAnsi="Times New Roman" w:cs="Times New Roman"/>
          <w:sz w:val="28"/>
          <w:szCs w:val="28"/>
        </w:rPr>
        <w:t>;</w:t>
      </w:r>
    </w:p>
    <w:p w:rsidR="00026784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>-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рациональное и эффективное использовани</w:t>
      </w:r>
      <w:r w:rsidR="003A3031" w:rsidRPr="00BD2CE6">
        <w:rPr>
          <w:rFonts w:ascii="Times New Roman" w:hAnsi="Times New Roman" w:cs="Times New Roman"/>
          <w:sz w:val="28"/>
          <w:szCs w:val="28"/>
        </w:rPr>
        <w:t>я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краевого имущества, земельных уч</w:t>
      </w:r>
      <w:r w:rsidRPr="00BD2CE6">
        <w:rPr>
          <w:rFonts w:ascii="Times New Roman" w:hAnsi="Times New Roman" w:cs="Times New Roman"/>
          <w:sz w:val="28"/>
          <w:szCs w:val="28"/>
        </w:rPr>
        <w:t>астков;</w:t>
      </w:r>
    </w:p>
    <w:p w:rsidR="008B5EFE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C6CBC" w:rsidRPr="00BD2CE6">
        <w:rPr>
          <w:rFonts w:ascii="Times New Roman" w:hAnsi="Times New Roman" w:cs="Times New Roman"/>
          <w:sz w:val="28"/>
          <w:szCs w:val="28"/>
        </w:rPr>
        <w:t xml:space="preserve"> максимизация доходности; </w:t>
      </w:r>
    </w:p>
    <w:p w:rsidR="00390C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2CE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B5EFE" w:rsidRPr="00BD2CE6">
        <w:rPr>
          <w:rFonts w:ascii="Times New Roman" w:hAnsi="Times New Roman" w:cs="Times New Roman"/>
          <w:sz w:val="28"/>
          <w:szCs w:val="28"/>
        </w:rPr>
        <w:t>н</w:t>
      </w:r>
      <w:r w:rsidR="008B5EFE"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аполнение государственного кадастра недвижимости сведениями о границах муниципальных образований, населенных пунктов позволит органам 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позволит увеличить налогооблагаемую базу объектов недвижимости, поможет оперативно подготавливать территории муниципальных образований Камчатского</w:t>
      </w:r>
      <w:proofErr w:type="gramEnd"/>
      <w:r w:rsidR="008B5EFE"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для размещения производств, жилищного и социального строительства, улучшит инвестиционную привлекательность Камчатского края</w:t>
      </w:r>
      <w:r w:rsidR="00390C88"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402D" w:rsidRPr="0033402D" w:rsidRDefault="00390C88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</w:t>
      </w:r>
      <w:r w:rsidRPr="00BD2CE6">
        <w:rPr>
          <w:rFonts w:ascii="Times New Roman" w:hAnsi="Times New Roman"/>
          <w:sz w:val="28"/>
          <w:szCs w:val="28"/>
        </w:rPr>
        <w:t>Перечня объектов недвижимого имущества, в отношении которых налоговая база определяется как кадастровая стоимость</w:t>
      </w:r>
      <w:r w:rsidR="00A134CB" w:rsidRPr="00BD2CE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BD2CE6">
        <w:rPr>
          <w:rFonts w:ascii="Times New Roman" w:hAnsi="Times New Roman"/>
          <w:color w:val="000000" w:themeColor="text1"/>
          <w:sz w:val="28"/>
          <w:szCs w:val="28"/>
        </w:rPr>
        <w:t xml:space="preserve"> позволит </w:t>
      </w:r>
      <w:r w:rsidR="00A134CB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>приблизить стоимость недвижимости до рыночного уровня, увеличить поступления в бюджет</w:t>
      </w:r>
      <w:r w:rsidR="0033402D"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3402D" w:rsidRPr="0033402D" w:rsidRDefault="0033402D" w:rsidP="0033402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проведение на территории Камчатского края комплексных кадастровых работ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нения границ земельных участков,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ения границ зданий и сооружений,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земельных участков, в том числе  общего пользования,  занятых площадями, улицами, проездами, скверами и другими объектами;</w:t>
      </w:r>
    </w:p>
    <w:p w:rsidR="00390C88" w:rsidRPr="00BD2CE6" w:rsidRDefault="0033402D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сударственной кадастровой оценки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90C88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5EFE" w:rsidRDefault="008B5EFE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2C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D676C" w:rsidRDefault="007D676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02774" w:rsidRDefault="00406847" w:rsidP="00B704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E1B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 xml:space="preserve">Сведения о достижении значений показателей (индикаторов) </w:t>
      </w:r>
      <w:r w:rsidR="009B53D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E49FF" w:rsidRPr="00C02E1B">
        <w:rPr>
          <w:rFonts w:ascii="Times New Roman" w:hAnsi="Times New Roman" w:cs="Times New Roman"/>
          <w:b/>
          <w:sz w:val="28"/>
          <w:szCs w:val="28"/>
        </w:rPr>
        <w:t>П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рограмм</w:t>
      </w:r>
      <w:r w:rsidR="00345CC5" w:rsidRPr="00C02E1B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850"/>
        <w:gridCol w:w="851"/>
        <w:gridCol w:w="3260"/>
      </w:tblGrid>
      <w:tr w:rsidR="0080595B" w:rsidRPr="00B7040F" w:rsidTr="00C862FD">
        <w:tc>
          <w:tcPr>
            <w:tcW w:w="534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1134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r w:rsidR="000E491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1701" w:type="dxa"/>
            <w:gridSpan w:val="2"/>
          </w:tcPr>
          <w:p w:rsidR="0080595B" w:rsidRPr="00BD64AF" w:rsidRDefault="0080595B" w:rsidP="006E49F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показателей (индикаторов) </w:t>
            </w:r>
            <w:r w:rsidR="006E49FF" w:rsidRPr="00BD64A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рограммы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отклонений значений показателя (индикатора)</w:t>
            </w:r>
          </w:p>
        </w:tc>
      </w:tr>
      <w:tr w:rsidR="0080595B" w:rsidRPr="00B7040F" w:rsidTr="00C862FD">
        <w:tc>
          <w:tcPr>
            <w:tcW w:w="534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1134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997414" w:rsidRDefault="00997414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="006014F8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851" w:type="dxa"/>
          </w:tcPr>
          <w:p w:rsidR="0080595B" w:rsidRPr="00BD64AF" w:rsidRDefault="006014F8" w:rsidP="00802A1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80595B" w:rsidRPr="00BD64AF" w:rsidRDefault="006F1DBC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1134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A6796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80595B" w:rsidRPr="00BD64AF" w:rsidRDefault="0080595B" w:rsidP="008A783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260" w:type="dxa"/>
          </w:tcPr>
          <w:p w:rsidR="0080595B" w:rsidRPr="00BD64A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1134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707DC2" w:rsidP="00003A4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46F" w:rsidRPr="00BD64AF" w:rsidTr="00C862FD">
        <w:tc>
          <w:tcPr>
            <w:tcW w:w="534" w:type="dxa"/>
          </w:tcPr>
          <w:p w:rsidR="00DC646F" w:rsidRPr="00BD64A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0" w:type="dxa"/>
          </w:tcPr>
          <w:p w:rsidR="00DC646F" w:rsidRPr="00BD64A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46F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1134" w:type="dxa"/>
          </w:tcPr>
          <w:p w:rsidR="00DC646F" w:rsidRPr="00BD64AF" w:rsidRDefault="00DC646F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DC646F" w:rsidRPr="00BD64AF" w:rsidRDefault="00DC646F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DC646F" w:rsidRPr="00BD64AF" w:rsidRDefault="00DC646F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0" w:type="dxa"/>
          </w:tcPr>
          <w:p w:rsidR="00DC646F" w:rsidRPr="00C662E6" w:rsidRDefault="00C662E6" w:rsidP="00C662E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2E6">
              <w:rPr>
                <w:rFonts w:ascii="Times New Roman" w:hAnsi="Times New Roman" w:cs="Times New Roman"/>
                <w:sz w:val="18"/>
                <w:szCs w:val="18"/>
              </w:rPr>
              <w:t>Исполнители работ по контрактам в установленные сроки работы не сдали. Выполнение работ продолжается в 2020 году.</w:t>
            </w:r>
          </w:p>
        </w:tc>
      </w:tr>
      <w:tr w:rsidR="006A6587" w:rsidRPr="00B7040F" w:rsidTr="00C862FD">
        <w:tc>
          <w:tcPr>
            <w:tcW w:w="534" w:type="dxa"/>
          </w:tcPr>
          <w:p w:rsidR="006A6587" w:rsidRPr="00DC646F" w:rsidRDefault="00DC646F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1134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6A6587" w:rsidRPr="00BD64AF" w:rsidRDefault="00DC646F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6A6587" w:rsidRPr="00BD64AF" w:rsidRDefault="00DC646F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A6587" w:rsidRPr="00B7040F" w:rsidTr="00C862FD">
        <w:tc>
          <w:tcPr>
            <w:tcW w:w="534" w:type="dxa"/>
          </w:tcPr>
          <w:p w:rsidR="006A6587" w:rsidRPr="00DC646F" w:rsidRDefault="00DC646F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Площадь сформированных и поставленных на кадастровый учет земельных участков  </w:t>
            </w:r>
          </w:p>
        </w:tc>
        <w:tc>
          <w:tcPr>
            <w:tcW w:w="1134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850" w:type="dxa"/>
          </w:tcPr>
          <w:p w:rsidR="006A6587" w:rsidRPr="00BD64AF" w:rsidRDefault="00DC646F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A6587" w:rsidRPr="00BD64AF" w:rsidRDefault="00DC646F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46F" w:rsidRPr="00BD64AF" w:rsidTr="00C862FD">
        <w:tc>
          <w:tcPr>
            <w:tcW w:w="534" w:type="dxa"/>
          </w:tcPr>
          <w:p w:rsidR="00DC646F" w:rsidRPr="00DC646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0" w:type="dxa"/>
          </w:tcPr>
          <w:p w:rsidR="00DC646F" w:rsidRPr="00BD64A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46F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объектов недвижимого имущества, по которым проведена актуализация рыночной </w:t>
            </w:r>
            <w:proofErr w:type="gramStart"/>
            <w:r w:rsidRPr="00DC646F">
              <w:rPr>
                <w:rFonts w:ascii="Times New Roman" w:hAnsi="Times New Roman" w:cs="Times New Roman"/>
                <w:sz w:val="18"/>
                <w:szCs w:val="18"/>
              </w:rPr>
              <w:t>стоимости права аренды объектов недвижимого имущества краевого имущества</w:t>
            </w:r>
            <w:proofErr w:type="gramEnd"/>
          </w:p>
        </w:tc>
        <w:tc>
          <w:tcPr>
            <w:tcW w:w="1134" w:type="dxa"/>
          </w:tcPr>
          <w:p w:rsidR="00DC646F" w:rsidRPr="00BD64AF" w:rsidRDefault="00DC646F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DC646F" w:rsidRPr="00BD64AF" w:rsidRDefault="00DC646F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DC646F" w:rsidRPr="00BD64AF" w:rsidRDefault="006014F8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DC646F" w:rsidRPr="00BD64A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6587" w:rsidRPr="00B7040F" w:rsidTr="00C862FD">
        <w:tc>
          <w:tcPr>
            <w:tcW w:w="534" w:type="dxa"/>
          </w:tcPr>
          <w:p w:rsidR="006A6587" w:rsidRPr="00DC646F" w:rsidRDefault="00DC646F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</w:tcPr>
          <w:p w:rsidR="006A6587" w:rsidRPr="00BD64AF" w:rsidRDefault="006A6587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1134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6A6587" w:rsidRPr="00BD64AF" w:rsidRDefault="00DC646F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260" w:type="dxa"/>
          </w:tcPr>
          <w:p w:rsidR="006A6587" w:rsidRPr="00BD64AF" w:rsidRDefault="00F91F10" w:rsidP="00B20856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Pr="00F91F10">
              <w:rPr>
                <w:rFonts w:ascii="Times New Roman" w:hAnsi="Times New Roman" w:cs="Times New Roman"/>
                <w:sz w:val="18"/>
                <w:szCs w:val="18"/>
              </w:rPr>
              <w:t>обращени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ям</w:t>
            </w:r>
            <w:r w:rsidRPr="00F91F10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государственной власти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F10">
              <w:rPr>
                <w:rFonts w:ascii="Times New Roman" w:hAnsi="Times New Roman" w:cs="Times New Roman"/>
                <w:sz w:val="18"/>
                <w:szCs w:val="18"/>
              </w:rPr>
              <w:t>были проведены внеплановые проверки в отношении трех учреждений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связи чем, запланированная п</w:t>
            </w:r>
            <w:r w:rsidRPr="00F91F10">
              <w:rPr>
                <w:rFonts w:ascii="Times New Roman" w:hAnsi="Times New Roman" w:cs="Times New Roman"/>
                <w:sz w:val="18"/>
                <w:szCs w:val="18"/>
              </w:rPr>
              <w:t>роверка не</w:t>
            </w:r>
            <w:r w:rsidR="00B208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F10">
              <w:rPr>
                <w:rFonts w:ascii="Times New Roman" w:hAnsi="Times New Roman" w:cs="Times New Roman"/>
                <w:sz w:val="18"/>
                <w:szCs w:val="18"/>
              </w:rPr>
              <w:t>проведена в отношении КГКУ "</w:t>
            </w:r>
            <w:proofErr w:type="spellStart"/>
            <w:r w:rsidRPr="00F91F10">
              <w:rPr>
                <w:rFonts w:ascii="Times New Roman" w:hAnsi="Times New Roman" w:cs="Times New Roman"/>
                <w:sz w:val="18"/>
                <w:szCs w:val="18"/>
              </w:rPr>
              <w:t>Камчатуправтодор</w:t>
            </w:r>
            <w:proofErr w:type="spellEnd"/>
            <w:r w:rsidRPr="00F91F10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C646F" w:rsidRPr="00BD64AF" w:rsidTr="00C862FD">
        <w:tc>
          <w:tcPr>
            <w:tcW w:w="534" w:type="dxa"/>
          </w:tcPr>
          <w:p w:rsidR="00DC646F" w:rsidRPr="00DC646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0" w:type="dxa"/>
          </w:tcPr>
          <w:p w:rsidR="00DC646F" w:rsidRPr="00BD64A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1134" w:type="dxa"/>
          </w:tcPr>
          <w:p w:rsidR="00DC646F" w:rsidRPr="00BD64AF" w:rsidRDefault="00DC646F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DC646F" w:rsidRPr="00BD64AF" w:rsidRDefault="006014F8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DC646F" w:rsidRPr="00BD64AF" w:rsidRDefault="006014F8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3260" w:type="dxa"/>
          </w:tcPr>
          <w:p w:rsidR="00DC646F" w:rsidRPr="00BD64AF" w:rsidRDefault="00DC646F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6587" w:rsidRPr="00B7040F" w:rsidTr="00C862FD">
        <w:tc>
          <w:tcPr>
            <w:tcW w:w="534" w:type="dxa"/>
          </w:tcPr>
          <w:p w:rsidR="006A6587" w:rsidRPr="00DC646F" w:rsidRDefault="00DC646F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0" w:type="dxa"/>
          </w:tcPr>
          <w:p w:rsidR="006A6587" w:rsidRPr="00BD64AF" w:rsidRDefault="00DC646F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46F">
              <w:rPr>
                <w:rFonts w:ascii="Times New Roman" w:hAnsi="Times New Roman" w:cs="Times New Roman"/>
                <w:sz w:val="18"/>
                <w:szCs w:val="18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1134" w:type="dxa"/>
          </w:tcPr>
          <w:p w:rsidR="006A6587" w:rsidRPr="00BD64AF" w:rsidRDefault="006A658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6A6587" w:rsidRPr="00BD64AF" w:rsidRDefault="00051D57" w:rsidP="001A305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6A6587" w:rsidRPr="00BD64AF" w:rsidRDefault="00051D57" w:rsidP="005F28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260" w:type="dxa"/>
          </w:tcPr>
          <w:p w:rsidR="006A6587" w:rsidRPr="00BD64AF" w:rsidRDefault="0079124A" w:rsidP="006065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24A">
              <w:rPr>
                <w:rFonts w:ascii="Times New Roman" w:hAnsi="Times New Roman" w:cs="Times New Roman"/>
                <w:sz w:val="18"/>
                <w:szCs w:val="18"/>
              </w:rPr>
              <w:t xml:space="preserve">В отношении остальных нарушений ведется работа по их устранению, с постоянным </w:t>
            </w:r>
            <w:proofErr w:type="gramStart"/>
            <w:r w:rsidRPr="0079124A">
              <w:rPr>
                <w:rFonts w:ascii="Times New Roman" w:hAnsi="Times New Roman" w:cs="Times New Roman"/>
                <w:sz w:val="18"/>
                <w:szCs w:val="18"/>
              </w:rPr>
              <w:t>контролем за</w:t>
            </w:r>
            <w:proofErr w:type="gramEnd"/>
            <w:r w:rsidRPr="0079124A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сроков со стороны Министерства</w:t>
            </w:r>
            <w:r w:rsidR="00A25D51">
              <w:rPr>
                <w:rFonts w:ascii="Times New Roman" w:hAnsi="Times New Roman" w:cs="Times New Roman"/>
                <w:sz w:val="18"/>
                <w:szCs w:val="18"/>
              </w:rPr>
              <w:t xml:space="preserve">. Основным нарушением является </w:t>
            </w:r>
            <w:r w:rsidR="00A25D51" w:rsidRPr="00A25D51">
              <w:rPr>
                <w:rFonts w:ascii="Times New Roman" w:hAnsi="Times New Roman" w:cs="Times New Roman"/>
                <w:sz w:val="18"/>
                <w:szCs w:val="18"/>
              </w:rPr>
              <w:t>расхождени</w:t>
            </w:r>
            <w:r w:rsidR="00A25D5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A25D51" w:rsidRPr="00A25D51">
              <w:rPr>
                <w:rFonts w:ascii="Times New Roman" w:hAnsi="Times New Roman" w:cs="Times New Roman"/>
                <w:sz w:val="18"/>
                <w:szCs w:val="18"/>
              </w:rPr>
              <w:t xml:space="preserve"> в сведениях об объектах недвижимого имущества</w:t>
            </w:r>
            <w:r w:rsidR="006065CE" w:rsidRPr="00A25D51">
              <w:rPr>
                <w:rFonts w:ascii="Times New Roman" w:hAnsi="Times New Roman" w:cs="Times New Roman"/>
                <w:sz w:val="18"/>
                <w:szCs w:val="18"/>
              </w:rPr>
              <w:t xml:space="preserve"> и в едином государственном реестре недвижимости</w:t>
            </w:r>
            <w:r w:rsidR="00A25D5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A25D51" w:rsidRPr="00A25D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5D51">
              <w:rPr>
                <w:rFonts w:ascii="Times New Roman" w:hAnsi="Times New Roman" w:cs="Times New Roman"/>
                <w:sz w:val="18"/>
                <w:szCs w:val="18"/>
              </w:rPr>
              <w:t xml:space="preserve">Устранение данного нарушения требует длительного </w:t>
            </w:r>
            <w:r w:rsidR="006065CE">
              <w:rPr>
                <w:rFonts w:ascii="Times New Roman" w:hAnsi="Times New Roman" w:cs="Times New Roman"/>
                <w:sz w:val="18"/>
                <w:szCs w:val="18"/>
              </w:rPr>
              <w:t xml:space="preserve">времени в связи с отсутствием </w:t>
            </w:r>
            <w:r w:rsidR="006065CE" w:rsidRPr="00A25D51">
              <w:rPr>
                <w:rFonts w:ascii="Times New Roman" w:hAnsi="Times New Roman" w:cs="Times New Roman"/>
                <w:sz w:val="18"/>
                <w:szCs w:val="18"/>
              </w:rPr>
              <w:t>финансирования, а также подготовкой технической документации</w:t>
            </w:r>
            <w:r w:rsidR="006065C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6A6587" w:rsidRPr="00B7040F" w:rsidTr="00C862FD">
        <w:tc>
          <w:tcPr>
            <w:tcW w:w="534" w:type="dxa"/>
          </w:tcPr>
          <w:p w:rsidR="006A6587" w:rsidRPr="00DC646F" w:rsidRDefault="00DC646F" w:rsidP="00D60BC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0" w:type="dxa"/>
          </w:tcPr>
          <w:p w:rsidR="006A6587" w:rsidRPr="00BD64AF" w:rsidRDefault="006A6587" w:rsidP="00D60BC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</w:t>
            </w:r>
            <w:proofErr w:type="gramStart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proofErr w:type="gramEnd"/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1134" w:type="dxa"/>
          </w:tcPr>
          <w:p w:rsidR="006A6587" w:rsidRPr="00BD64AF" w:rsidRDefault="00123E40" w:rsidP="00D60BC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6A6587" w:rsidRPr="00BD64AF" w:rsidRDefault="00051D57" w:rsidP="00051D57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</w:t>
            </w:r>
          </w:p>
        </w:tc>
        <w:tc>
          <w:tcPr>
            <w:tcW w:w="851" w:type="dxa"/>
          </w:tcPr>
          <w:p w:rsidR="006A6587" w:rsidRPr="00BD64AF" w:rsidRDefault="00051D57" w:rsidP="00051D57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0" w:type="dxa"/>
          </w:tcPr>
          <w:p w:rsidR="006A6587" w:rsidRPr="00BD64AF" w:rsidRDefault="00C662E6" w:rsidP="004B08B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  <w:r w:rsidRPr="00C662E6">
              <w:rPr>
                <w:rFonts w:ascii="Times New Roman" w:hAnsi="Times New Roman" w:cs="Times New Roman"/>
                <w:sz w:val="18"/>
                <w:szCs w:val="18"/>
              </w:rPr>
              <w:t xml:space="preserve"> работ по контракт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C662E6">
              <w:rPr>
                <w:rFonts w:ascii="Times New Roman" w:hAnsi="Times New Roman" w:cs="Times New Roman"/>
                <w:sz w:val="18"/>
                <w:szCs w:val="18"/>
              </w:rPr>
              <w:t xml:space="preserve"> в установленные сроки работы не сдал. </w:t>
            </w:r>
            <w:r w:rsidR="004B08B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C662E6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r w:rsidR="004B08B9">
              <w:rPr>
                <w:rFonts w:ascii="Times New Roman" w:hAnsi="Times New Roman" w:cs="Times New Roman"/>
                <w:sz w:val="18"/>
                <w:szCs w:val="18"/>
              </w:rPr>
              <w:t>ы продолжены</w:t>
            </w:r>
            <w:r w:rsidRPr="00C662E6">
              <w:rPr>
                <w:rFonts w:ascii="Times New Roman" w:hAnsi="Times New Roman" w:cs="Times New Roman"/>
                <w:sz w:val="18"/>
                <w:szCs w:val="18"/>
              </w:rPr>
              <w:t xml:space="preserve"> в 2020 году.</w:t>
            </w:r>
          </w:p>
        </w:tc>
      </w:tr>
    </w:tbl>
    <w:p w:rsidR="00B7040F" w:rsidRPr="006A6587" w:rsidRDefault="00B7040F" w:rsidP="001F0423">
      <w:pPr>
        <w:pStyle w:val="Default"/>
        <w:jc w:val="center"/>
        <w:rPr>
          <w:b/>
          <w:color w:val="auto"/>
          <w:sz w:val="28"/>
          <w:szCs w:val="28"/>
        </w:rPr>
      </w:pPr>
    </w:p>
    <w:p w:rsidR="00406847" w:rsidRDefault="00406847" w:rsidP="001F0423">
      <w:pPr>
        <w:pStyle w:val="Default"/>
        <w:jc w:val="center"/>
        <w:rPr>
          <w:b/>
          <w:color w:val="auto"/>
          <w:sz w:val="28"/>
          <w:szCs w:val="28"/>
        </w:rPr>
      </w:pPr>
      <w:r w:rsidRPr="001F0423">
        <w:rPr>
          <w:b/>
          <w:color w:val="auto"/>
          <w:sz w:val="28"/>
          <w:szCs w:val="28"/>
        </w:rPr>
        <w:t xml:space="preserve">1.4. </w:t>
      </w:r>
      <w:r w:rsidR="00C02E1B" w:rsidRPr="001F0423">
        <w:rPr>
          <w:b/>
          <w:color w:val="auto"/>
          <w:sz w:val="28"/>
          <w:szCs w:val="28"/>
        </w:rPr>
        <w:t>Запланированные, но не достигнутые результаты.</w:t>
      </w:r>
    </w:p>
    <w:p w:rsidR="00996119" w:rsidRPr="001E37E6" w:rsidRDefault="00996119" w:rsidP="0099611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 полном объеме достигнуты з</w:t>
      </w:r>
      <w:r w:rsidR="001A3059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начения следующие показателей (индикаторов):</w:t>
      </w:r>
    </w:p>
    <w:p w:rsidR="007538AD" w:rsidRPr="007538AD" w:rsidRDefault="007538AD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96119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</w:t>
      </w:r>
      <w:proofErr w:type="gramStart"/>
      <w:r w:rsidR="00996119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="00996119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края)»</w:t>
      </w:r>
      <w:r w:rsidRPr="007538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38AD" w:rsidRPr="007538AD" w:rsidRDefault="007538AD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538A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устраненных нарушений, выявленных в процессе проверок, к общему количеству 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538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895" w:rsidRDefault="007538AD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538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6119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7895" w:rsidRPr="001E3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2373" w:rsidRPr="001E37E6" w:rsidRDefault="005E2373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96F" w:rsidRPr="001F0423" w:rsidRDefault="00406847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>1.5.</w:t>
      </w:r>
      <w:r w:rsidRPr="001F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2496F" w:rsidRPr="001F0423">
        <w:rPr>
          <w:rFonts w:ascii="Times New Roman" w:hAnsi="Times New Roman" w:cs="Times New Roman"/>
          <w:b/>
          <w:sz w:val="28"/>
          <w:szCs w:val="28"/>
        </w:rPr>
        <w:t>Факторы, повлиявшие на ход реали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 xml:space="preserve">зации </w:t>
      </w:r>
      <w:r w:rsidR="00484300" w:rsidRPr="001F0423">
        <w:rPr>
          <w:rFonts w:ascii="Times New Roman" w:hAnsi="Times New Roman" w:cs="Times New Roman"/>
          <w:b/>
          <w:sz w:val="28"/>
          <w:szCs w:val="28"/>
        </w:rPr>
        <w:t>П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0548E" w:rsidRPr="0020548E" w:rsidRDefault="006B59E8" w:rsidP="002054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48E">
        <w:rPr>
          <w:rFonts w:ascii="Times New Roman" w:hAnsi="Times New Roman" w:cs="Times New Roman"/>
          <w:sz w:val="28"/>
          <w:szCs w:val="28"/>
        </w:rPr>
        <w:t xml:space="preserve">В </w:t>
      </w:r>
      <w:r w:rsidR="0020548E" w:rsidRPr="0020548E">
        <w:rPr>
          <w:rFonts w:ascii="Times New Roman" w:hAnsi="Times New Roman" w:cs="Times New Roman"/>
          <w:sz w:val="28"/>
          <w:szCs w:val="28"/>
        </w:rPr>
        <w:t xml:space="preserve">работе по координированию границ муниципальных образований крайне сложной является процедура согласования местоположения границ со смежными муниципальными образованиями. Процедура согласования осложняется </w:t>
      </w:r>
      <w:proofErr w:type="gramStart"/>
      <w:r w:rsidR="0020548E" w:rsidRPr="0020548E">
        <w:rPr>
          <w:rFonts w:ascii="Times New Roman" w:hAnsi="Times New Roman" w:cs="Times New Roman"/>
          <w:sz w:val="28"/>
          <w:szCs w:val="28"/>
        </w:rPr>
        <w:t>отсутствием</w:t>
      </w:r>
      <w:proofErr w:type="gramEnd"/>
      <w:r w:rsidR="0020548E" w:rsidRPr="0020548E">
        <w:rPr>
          <w:rFonts w:ascii="Times New Roman" w:hAnsi="Times New Roman" w:cs="Times New Roman"/>
          <w:sz w:val="28"/>
          <w:szCs w:val="28"/>
        </w:rPr>
        <w:t xml:space="preserve"> у муниципальных образований возможности проверки представленных на согласование координат характерных точек границы.</w:t>
      </w:r>
    </w:p>
    <w:p w:rsidR="00C54258" w:rsidRPr="009D2603" w:rsidRDefault="009D2603" w:rsidP="002054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603">
        <w:rPr>
          <w:rFonts w:ascii="Times New Roman" w:hAnsi="Times New Roman" w:cs="Times New Roman"/>
          <w:sz w:val="28"/>
          <w:szCs w:val="28"/>
        </w:rPr>
        <w:t>Нестабильная</w:t>
      </w:r>
      <w:r w:rsidR="0020548E" w:rsidRPr="009D2603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9D2603">
        <w:rPr>
          <w:rFonts w:ascii="Times New Roman" w:hAnsi="Times New Roman" w:cs="Times New Roman"/>
          <w:sz w:val="28"/>
          <w:szCs w:val="28"/>
        </w:rPr>
        <w:t>а</w:t>
      </w:r>
      <w:r w:rsidR="0020548E" w:rsidRPr="009D2603">
        <w:rPr>
          <w:rFonts w:ascii="Times New Roman" w:hAnsi="Times New Roman" w:cs="Times New Roman"/>
          <w:sz w:val="28"/>
          <w:szCs w:val="28"/>
        </w:rPr>
        <w:t xml:space="preserve"> электронных сервисов </w:t>
      </w:r>
      <w:proofErr w:type="spellStart"/>
      <w:r w:rsidR="0020548E" w:rsidRPr="009D260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0548E" w:rsidRPr="009D2603">
        <w:rPr>
          <w:rFonts w:ascii="Times New Roman" w:hAnsi="Times New Roman" w:cs="Times New Roman"/>
          <w:sz w:val="28"/>
          <w:szCs w:val="28"/>
        </w:rPr>
        <w:t xml:space="preserve">  </w:t>
      </w:r>
      <w:r w:rsidRPr="009D2603">
        <w:rPr>
          <w:rFonts w:ascii="Times New Roman" w:hAnsi="Times New Roman" w:cs="Times New Roman"/>
          <w:sz w:val="28"/>
          <w:szCs w:val="28"/>
        </w:rPr>
        <w:t>в 2019 году является причиной не</w:t>
      </w:r>
      <w:r w:rsidR="0020548E" w:rsidRPr="009D2603">
        <w:rPr>
          <w:rFonts w:ascii="Times New Roman" w:hAnsi="Times New Roman" w:cs="Times New Roman"/>
          <w:sz w:val="28"/>
          <w:szCs w:val="28"/>
        </w:rPr>
        <w:t>выполн</w:t>
      </w:r>
      <w:r w:rsidRPr="009D2603">
        <w:rPr>
          <w:rFonts w:ascii="Times New Roman" w:hAnsi="Times New Roman" w:cs="Times New Roman"/>
          <w:sz w:val="28"/>
          <w:szCs w:val="28"/>
        </w:rPr>
        <w:t>ения</w:t>
      </w:r>
      <w:r w:rsidR="0020548E" w:rsidRPr="009D2603">
        <w:rPr>
          <w:rFonts w:ascii="Times New Roman" w:hAnsi="Times New Roman" w:cs="Times New Roman"/>
          <w:sz w:val="28"/>
          <w:szCs w:val="28"/>
        </w:rPr>
        <w:t xml:space="preserve"> к</w:t>
      </w:r>
      <w:r w:rsidRPr="009D2603">
        <w:rPr>
          <w:rFonts w:ascii="Times New Roman" w:hAnsi="Times New Roman" w:cs="Times New Roman"/>
          <w:sz w:val="28"/>
          <w:szCs w:val="28"/>
        </w:rPr>
        <w:t>омплексных</w:t>
      </w:r>
      <w:r w:rsidR="0020548E" w:rsidRPr="009D2603">
        <w:rPr>
          <w:rFonts w:ascii="Times New Roman" w:hAnsi="Times New Roman" w:cs="Times New Roman"/>
          <w:sz w:val="28"/>
          <w:szCs w:val="28"/>
        </w:rPr>
        <w:t xml:space="preserve"> кадастровы</w:t>
      </w:r>
      <w:r w:rsidRPr="009D2603">
        <w:rPr>
          <w:rFonts w:ascii="Times New Roman" w:hAnsi="Times New Roman" w:cs="Times New Roman"/>
          <w:sz w:val="28"/>
          <w:szCs w:val="28"/>
        </w:rPr>
        <w:t>х</w:t>
      </w:r>
      <w:r w:rsidR="0020548E" w:rsidRPr="009D2603">
        <w:rPr>
          <w:rFonts w:ascii="Times New Roman" w:hAnsi="Times New Roman" w:cs="Times New Roman"/>
          <w:sz w:val="28"/>
          <w:szCs w:val="28"/>
        </w:rPr>
        <w:t xml:space="preserve"> работ в установленный срок. Длительное время не работал электронный сервис «Личный кабинет кадастрового инженера», что не позволяло исполнителю работ своевременно осуществить  проверку результатов работ. </w:t>
      </w:r>
      <w:r w:rsidR="0020548E" w:rsidRPr="009D2603">
        <w:rPr>
          <w:rFonts w:ascii="Times New Roman" w:hAnsi="Times New Roman" w:cs="Times New Roman"/>
          <w:sz w:val="28"/>
          <w:szCs w:val="28"/>
        </w:rPr>
        <w:tab/>
      </w:r>
    </w:p>
    <w:p w:rsidR="00D2496F" w:rsidRPr="004C232A" w:rsidRDefault="002F6CA0" w:rsidP="004C232A">
      <w:pPr>
        <w:pStyle w:val="a3"/>
        <w:widowControl w:val="0"/>
        <w:numPr>
          <w:ilvl w:val="0"/>
          <w:numId w:val="21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2A">
        <w:rPr>
          <w:rFonts w:ascii="Times New Roman" w:hAnsi="Times New Roman" w:cs="Times New Roman"/>
          <w:b/>
          <w:sz w:val="28"/>
          <w:szCs w:val="28"/>
        </w:rPr>
        <w:t>Информация о внесенных изменен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иях в </w:t>
      </w:r>
      <w:r w:rsidR="006E49FF" w:rsidRPr="004C232A">
        <w:rPr>
          <w:rFonts w:ascii="Times New Roman" w:hAnsi="Times New Roman" w:cs="Times New Roman"/>
          <w:b/>
          <w:sz w:val="28"/>
          <w:szCs w:val="28"/>
        </w:rPr>
        <w:t>П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рограмму</w:t>
      </w:r>
    </w:p>
    <w:p w:rsidR="00A8711B" w:rsidRPr="00A8711B" w:rsidRDefault="001C15CD" w:rsidP="00F6141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3619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proofErr w:type="gramStart"/>
      <w:r w:rsidR="00F61411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связи с приведением в соответствие </w:t>
      </w:r>
      <w:r w:rsidR="00F61411" w:rsidRPr="000F121D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6007E6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007E6" w:rsidRPr="006007E6">
        <w:rPr>
          <w:rFonts w:ascii="Times New Roman" w:hAnsi="Times New Roman" w:cs="Times New Roman"/>
          <w:kern w:val="28"/>
          <w:sz w:val="28"/>
          <w:szCs w:val="28"/>
        </w:rPr>
        <w:t>Законом Камчатского края от 19.11.2018 № 272 «О краевом бюджете на 2019 год и на плановый период 2020 и 2021 годов»</w:t>
      </w:r>
      <w:r w:rsidR="0071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7B0BBB" w:rsidRPr="007B0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Правительства Камчатского края от 07.06.2013 </w:t>
      </w:r>
      <w:r w:rsidR="00791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235-П</w:t>
      </w:r>
      <w:r w:rsid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порядка принятия решений о разработке государственных программ Камчатского края, их формирования и реализации», приказом Минэкономразвития Камчатского края от 19.10.2015 № 598-п «Об утверждении Методических указаний</w:t>
      </w:r>
      <w:proofErr w:type="gramEnd"/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разработке и реализации государственных программ Камчатского края», с целью уточнения сроков реал</w:t>
      </w:r>
      <w:r w:rsidR="00600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изации, объемов финансирования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отдельных положений государственной программы Камчатского края, подпрограмм Государственной программы Камчатского края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F61411" w:rsidRPr="00F6141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государственную программу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6308C" w:rsidRPr="00D6308C">
        <w:rPr>
          <w:rFonts w:ascii="Times New Roman" w:hAnsi="Times New Roman" w:cs="Times New Roman"/>
          <w:kern w:val="28"/>
          <w:sz w:val="28"/>
          <w:szCs w:val="28"/>
        </w:rPr>
        <w:t>«Совершенствование управления имуществом, находящимся в государственной собственности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B0BB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kern w:val="28"/>
          <w:sz w:val="28"/>
          <w:szCs w:val="28"/>
        </w:rPr>
        <w:t xml:space="preserve">приняты </w:t>
      </w:r>
      <w:r w:rsidR="00A8711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F121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</w:t>
      </w:r>
      <w:r w:rsidR="00A8711B" w:rsidRPr="00A8711B">
        <w:rPr>
          <w:rFonts w:ascii="Times New Roman" w:hAnsi="Times New Roman" w:cs="Times New Roman"/>
          <w:sz w:val="28"/>
          <w:szCs w:val="28"/>
        </w:rPr>
        <w:t>:</w:t>
      </w:r>
    </w:p>
    <w:p w:rsidR="00A8711B" w:rsidRPr="00591606" w:rsidRDefault="00A8711B" w:rsidP="00591606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6007E6">
        <w:rPr>
          <w:rFonts w:ascii="Times New Roman" w:hAnsi="Times New Roman" w:cs="Times New Roman"/>
          <w:sz w:val="28"/>
          <w:szCs w:val="28"/>
        </w:rPr>
        <w:t>02</w:t>
      </w:r>
      <w:r w:rsidRPr="00591606">
        <w:rPr>
          <w:rFonts w:ascii="Times New Roman" w:hAnsi="Times New Roman" w:cs="Times New Roman"/>
          <w:sz w:val="28"/>
          <w:szCs w:val="28"/>
        </w:rPr>
        <w:t>.</w:t>
      </w:r>
      <w:r w:rsidR="00BF463D" w:rsidRPr="00591606">
        <w:rPr>
          <w:rFonts w:ascii="Times New Roman" w:hAnsi="Times New Roman" w:cs="Times New Roman"/>
          <w:sz w:val="28"/>
          <w:szCs w:val="28"/>
        </w:rPr>
        <w:t>0</w:t>
      </w:r>
      <w:r w:rsidR="006007E6">
        <w:rPr>
          <w:rFonts w:ascii="Times New Roman" w:hAnsi="Times New Roman" w:cs="Times New Roman"/>
          <w:sz w:val="28"/>
          <w:szCs w:val="28"/>
        </w:rPr>
        <w:t>7</w:t>
      </w:r>
      <w:r w:rsidRPr="00591606">
        <w:rPr>
          <w:rFonts w:ascii="Times New Roman" w:hAnsi="Times New Roman" w:cs="Times New Roman"/>
          <w:sz w:val="28"/>
          <w:szCs w:val="28"/>
        </w:rPr>
        <w:t>.201</w:t>
      </w:r>
      <w:r w:rsidR="006007E6">
        <w:rPr>
          <w:rFonts w:ascii="Times New Roman" w:hAnsi="Times New Roman" w:cs="Times New Roman"/>
          <w:sz w:val="28"/>
          <w:szCs w:val="28"/>
        </w:rPr>
        <w:t>9</w:t>
      </w:r>
      <w:r w:rsidRPr="00591606">
        <w:rPr>
          <w:rFonts w:ascii="Times New Roman" w:hAnsi="Times New Roman" w:cs="Times New Roman"/>
          <w:sz w:val="28"/>
          <w:szCs w:val="28"/>
        </w:rPr>
        <w:t xml:space="preserve">                    № </w:t>
      </w:r>
      <w:r w:rsidR="006007E6">
        <w:rPr>
          <w:rFonts w:ascii="Times New Roman" w:hAnsi="Times New Roman" w:cs="Times New Roman"/>
          <w:sz w:val="28"/>
          <w:szCs w:val="28"/>
        </w:rPr>
        <w:t>297</w:t>
      </w:r>
      <w:r w:rsidRPr="00591606">
        <w:rPr>
          <w:rFonts w:ascii="Times New Roman" w:hAnsi="Times New Roman" w:cs="Times New Roman"/>
          <w:sz w:val="28"/>
          <w:szCs w:val="28"/>
        </w:rPr>
        <w:t>-П 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</w:t>
      </w:r>
      <w:r w:rsidR="000F121D" w:rsidRPr="00591606">
        <w:rPr>
          <w:rFonts w:ascii="Times New Roman" w:hAnsi="Times New Roman" w:cs="Times New Roman"/>
          <w:sz w:val="28"/>
          <w:szCs w:val="28"/>
        </w:rPr>
        <w:t>.</w:t>
      </w:r>
    </w:p>
    <w:p w:rsidR="00A8711B" w:rsidRDefault="00A8711B" w:rsidP="00591606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6007E6">
        <w:rPr>
          <w:rFonts w:ascii="Times New Roman" w:hAnsi="Times New Roman" w:cs="Times New Roman"/>
          <w:sz w:val="28"/>
          <w:szCs w:val="28"/>
        </w:rPr>
        <w:t>03</w:t>
      </w:r>
      <w:r w:rsidRPr="00591606">
        <w:rPr>
          <w:rFonts w:ascii="Times New Roman" w:hAnsi="Times New Roman" w:cs="Times New Roman"/>
          <w:sz w:val="28"/>
          <w:szCs w:val="28"/>
        </w:rPr>
        <w:t>.</w:t>
      </w:r>
      <w:r w:rsidR="006007E6">
        <w:rPr>
          <w:rFonts w:ascii="Times New Roman" w:hAnsi="Times New Roman" w:cs="Times New Roman"/>
          <w:sz w:val="28"/>
          <w:szCs w:val="28"/>
        </w:rPr>
        <w:t>02</w:t>
      </w:r>
      <w:r w:rsidRPr="00591606">
        <w:rPr>
          <w:rFonts w:ascii="Times New Roman" w:hAnsi="Times New Roman" w:cs="Times New Roman"/>
          <w:sz w:val="28"/>
          <w:szCs w:val="28"/>
        </w:rPr>
        <w:t>.201</w:t>
      </w:r>
      <w:r w:rsidR="006007E6">
        <w:rPr>
          <w:rFonts w:ascii="Times New Roman" w:hAnsi="Times New Roman" w:cs="Times New Roman"/>
          <w:sz w:val="28"/>
          <w:szCs w:val="28"/>
        </w:rPr>
        <w:t>9</w:t>
      </w:r>
      <w:r w:rsidRPr="00591606">
        <w:rPr>
          <w:rFonts w:ascii="Times New Roman" w:hAnsi="Times New Roman" w:cs="Times New Roman"/>
          <w:sz w:val="28"/>
          <w:szCs w:val="28"/>
        </w:rPr>
        <w:t xml:space="preserve"> </w:t>
      </w:r>
      <w:r w:rsidR="007B0BBB" w:rsidRPr="005916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91606">
        <w:rPr>
          <w:rFonts w:ascii="Times New Roman" w:hAnsi="Times New Roman" w:cs="Times New Roman"/>
          <w:sz w:val="28"/>
          <w:szCs w:val="28"/>
        </w:rPr>
        <w:t xml:space="preserve">№ </w:t>
      </w:r>
      <w:r w:rsidR="006007E6">
        <w:rPr>
          <w:rFonts w:ascii="Times New Roman" w:hAnsi="Times New Roman" w:cs="Times New Roman"/>
          <w:sz w:val="28"/>
          <w:szCs w:val="28"/>
        </w:rPr>
        <w:t>32</w:t>
      </w:r>
      <w:r w:rsidRPr="00591606">
        <w:rPr>
          <w:rFonts w:ascii="Times New Roman" w:hAnsi="Times New Roman" w:cs="Times New Roman"/>
          <w:sz w:val="28"/>
          <w:szCs w:val="28"/>
        </w:rPr>
        <w:t>-П</w:t>
      </w:r>
      <w:r w:rsidR="00C951DC" w:rsidRPr="00591606">
        <w:rPr>
          <w:rFonts w:ascii="Times New Roman" w:hAnsi="Times New Roman" w:cs="Times New Roman"/>
          <w:sz w:val="28"/>
          <w:szCs w:val="28"/>
        </w:rPr>
        <w:t xml:space="preserve"> </w:t>
      </w:r>
      <w:r w:rsidRPr="00591606">
        <w:rPr>
          <w:rFonts w:ascii="Times New Roman" w:hAnsi="Times New Roman" w:cs="Times New Roman"/>
          <w:sz w:val="28"/>
          <w:szCs w:val="28"/>
        </w:rPr>
        <w:t>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</w:t>
      </w:r>
      <w:r w:rsidR="000F121D" w:rsidRPr="00591606">
        <w:rPr>
          <w:rFonts w:ascii="Times New Roman" w:hAnsi="Times New Roman" w:cs="Times New Roman"/>
          <w:sz w:val="28"/>
          <w:szCs w:val="28"/>
        </w:rPr>
        <w:t>.</w:t>
      </w:r>
    </w:p>
    <w:p w:rsidR="007D676C" w:rsidRDefault="007D676C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590C3E" w:rsidRPr="0022708E" w:rsidRDefault="0022708E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1AEA" w:rsidRPr="0022708E">
        <w:rPr>
          <w:rFonts w:ascii="Times New Roman" w:hAnsi="Times New Roman" w:cs="Times New Roman"/>
          <w:b/>
          <w:sz w:val="28"/>
          <w:szCs w:val="28"/>
        </w:rPr>
        <w:t>Предложения по дальнейшей реализации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31BE5" w:rsidRPr="0022708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73DC" w:rsidRDefault="002373DC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73DC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</w:t>
      </w:r>
      <w:r w:rsidR="00A8711B">
        <w:rPr>
          <w:rFonts w:ascii="Times New Roman" w:hAnsi="Times New Roman" w:cs="Times New Roman"/>
          <w:sz w:val="28"/>
          <w:szCs w:val="28"/>
        </w:rPr>
        <w:t xml:space="preserve"> Программы за 201</w:t>
      </w:r>
      <w:r w:rsidR="006007E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B40E26" w:rsidRPr="002373DC">
        <w:rPr>
          <w:rFonts w:ascii="Times New Roman" w:hAnsi="Times New Roman" w:cs="Times New Roman"/>
          <w:sz w:val="28"/>
          <w:szCs w:val="28"/>
        </w:rPr>
        <w:t>для повышения рейтинга Программы по итогам будущих отчетных периодов</w:t>
      </w:r>
      <w:r w:rsidR="00B40E26" w:rsidRPr="00B40E26">
        <w:rPr>
          <w:rFonts w:ascii="Times New Roman" w:hAnsi="Times New Roman" w:cs="Times New Roman"/>
          <w:sz w:val="28"/>
          <w:szCs w:val="28"/>
        </w:rPr>
        <w:t>,</w:t>
      </w:r>
      <w:r w:rsidR="00B40E26" w:rsidRPr="0023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Министерства </w:t>
      </w:r>
      <w:r w:rsidRPr="002373DC">
        <w:rPr>
          <w:rFonts w:ascii="Times New Roman" w:hAnsi="Times New Roman" w:cs="Times New Roman"/>
          <w:sz w:val="28"/>
          <w:szCs w:val="28"/>
        </w:rPr>
        <w:t>по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3DC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373DC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DC1550">
        <w:rPr>
          <w:rFonts w:ascii="Times New Roman" w:hAnsi="Times New Roman" w:cs="Times New Roman"/>
          <w:sz w:val="28"/>
          <w:szCs w:val="28"/>
        </w:rPr>
        <w:t xml:space="preserve">принятии мер по достижению плановых </w:t>
      </w:r>
      <w:r w:rsidR="00DC1550" w:rsidRPr="00DC1550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 w:rsidR="0079187E">
        <w:rPr>
          <w:rFonts w:ascii="Times New Roman" w:hAnsi="Times New Roman" w:cs="Times New Roman"/>
          <w:sz w:val="28"/>
          <w:szCs w:val="28"/>
        </w:rPr>
        <w:t xml:space="preserve"> </w:t>
      </w:r>
      <w:r w:rsidR="00FB3BEF">
        <w:rPr>
          <w:rFonts w:ascii="Times New Roman" w:hAnsi="Times New Roman" w:cs="Times New Roman"/>
          <w:sz w:val="28"/>
          <w:szCs w:val="28"/>
        </w:rPr>
        <w:t>Программы</w:t>
      </w:r>
      <w:r w:rsidR="00DC1550">
        <w:rPr>
          <w:rFonts w:ascii="Times New Roman" w:hAnsi="Times New Roman" w:cs="Times New Roman"/>
          <w:sz w:val="28"/>
          <w:szCs w:val="28"/>
        </w:rPr>
        <w:t>, а также по минимизации рисков невыполнения мероприятий, которые характеризуются этими показателями (индикаторами)</w:t>
      </w:r>
      <w:r w:rsidR="00A120A5">
        <w:rPr>
          <w:rFonts w:ascii="Times New Roman" w:hAnsi="Times New Roman" w:cs="Times New Roman"/>
          <w:sz w:val="28"/>
          <w:szCs w:val="28"/>
        </w:rPr>
        <w:t>.</w:t>
      </w:r>
    </w:p>
    <w:p w:rsidR="00107197" w:rsidRDefault="00107197" w:rsidP="004C232A">
      <w:pPr>
        <w:widowControl w:val="0"/>
        <w:spacing w:before="24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AEA" w:rsidRPr="004C232A" w:rsidRDefault="004C232A" w:rsidP="004C232A">
      <w:pPr>
        <w:widowControl w:val="0"/>
        <w:spacing w:before="24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 xml:space="preserve">Расчет и результаты оценки эффективности реализации </w:t>
      </w:r>
      <w:r w:rsidR="00040AFA" w:rsidRPr="004C232A">
        <w:rPr>
          <w:rFonts w:ascii="Times New Roman" w:hAnsi="Times New Roman" w:cs="Times New Roman"/>
          <w:b/>
          <w:sz w:val="28"/>
          <w:szCs w:val="28"/>
        </w:rPr>
        <w:br/>
        <w:t>П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>рограм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мы в 201</w:t>
      </w:r>
      <w:r w:rsidR="006007E6">
        <w:rPr>
          <w:rFonts w:ascii="Times New Roman" w:hAnsi="Times New Roman" w:cs="Times New Roman"/>
          <w:b/>
          <w:sz w:val="28"/>
          <w:szCs w:val="28"/>
        </w:rPr>
        <w:t>9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B178B" w:rsidRPr="004C232A">
        <w:rPr>
          <w:rFonts w:ascii="Times New Roman" w:hAnsi="Times New Roman" w:cs="Times New Roman"/>
          <w:b/>
          <w:sz w:val="28"/>
          <w:szCs w:val="28"/>
        </w:rPr>
        <w:t>.</w:t>
      </w:r>
    </w:p>
    <w:p w:rsidR="00AB178B" w:rsidRDefault="00AB178B" w:rsidP="007D676C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1.Оценка степени достижения целей и решения задач </w:t>
      </w:r>
      <w:r w:rsidR="0019095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758CD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8B">
        <w:rPr>
          <w:rFonts w:ascii="Times New Roman" w:hAnsi="Times New Roman" w:cs="Times New Roman"/>
          <w:sz w:val="28"/>
          <w:szCs w:val="28"/>
        </w:rPr>
        <w:t>Оценк</w:t>
      </w:r>
      <w:r w:rsidR="002B0903" w:rsidRPr="00AB178B">
        <w:rPr>
          <w:rFonts w:ascii="Times New Roman" w:hAnsi="Times New Roman" w:cs="Times New Roman"/>
          <w:sz w:val="28"/>
          <w:szCs w:val="28"/>
        </w:rPr>
        <w:t>а</w:t>
      </w:r>
      <w:r w:rsidRPr="00AB178B">
        <w:rPr>
          <w:rFonts w:ascii="Times New Roman" w:hAnsi="Times New Roman" w:cs="Times New Roman"/>
          <w:sz w:val="28"/>
          <w:szCs w:val="28"/>
        </w:rPr>
        <w:t xml:space="preserve"> степени достижения </w:t>
      </w:r>
      <w:proofErr w:type="gramStart"/>
      <w:r w:rsidRPr="00AB178B">
        <w:rPr>
          <w:rFonts w:ascii="Times New Roman" w:hAnsi="Times New Roman" w:cs="Times New Roman"/>
          <w:sz w:val="28"/>
          <w:szCs w:val="28"/>
        </w:rPr>
        <w:t xml:space="preserve">целей и </w:t>
      </w:r>
      <w:r w:rsidR="002B0903" w:rsidRPr="00AB178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178B">
        <w:rPr>
          <w:rFonts w:ascii="Times New Roman" w:hAnsi="Times New Roman" w:cs="Times New Roman"/>
          <w:sz w:val="28"/>
          <w:szCs w:val="28"/>
        </w:rPr>
        <w:t>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Приложении 1 к Программе, по формуле</w:t>
      </w:r>
      <w:proofErr w:type="gramEnd"/>
      <w:r w:rsidRPr="00AB178B">
        <w:rPr>
          <w:rFonts w:ascii="Times New Roman" w:hAnsi="Times New Roman" w:cs="Times New Roman"/>
          <w:sz w:val="28"/>
          <w:szCs w:val="28"/>
        </w:rPr>
        <w:t>:</w:t>
      </w:r>
    </w:p>
    <w:p w:rsidR="00A758CD" w:rsidRDefault="009B758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5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3040" cy="278130"/>
            <wp:effectExtent l="0" t="0" r="3810" b="7620"/>
            <wp:docPr id="18" name="Рисунок 18" descr="base_1_159904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59904_5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CD">
        <w:rPr>
          <w:rFonts w:ascii="Times New Roman" w:hAnsi="Times New Roman" w:cs="Times New Roman"/>
          <w:sz w:val="28"/>
          <w:szCs w:val="28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202676">
        <w:rPr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6" name="Рисунок 16" descr="base_1_159904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59904_6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676">
        <w:t xml:space="preserve"> – </w:t>
      </w:r>
      <w:r w:rsidRPr="009B758C">
        <w:rPr>
          <w:b w:val="0"/>
          <w:i w:val="0"/>
        </w:rPr>
        <w:t>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4"/>
          <w:lang w:eastAsia="ru-RU"/>
        </w:rPr>
        <w:drawing>
          <wp:inline distT="0" distB="0" distL="0" distR="0">
            <wp:extent cx="421640" cy="278130"/>
            <wp:effectExtent l="0" t="0" r="0" b="7620"/>
            <wp:docPr id="15" name="Рисунок 15" descr="base_1_15990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59904_6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значение показателя (индикатора), фактически достигнутое на конец отчетного периода;</w:t>
      </w:r>
    </w:p>
    <w:p w:rsidR="00E44A82" w:rsidRDefault="009B758C" w:rsidP="00123E40">
      <w:pPr>
        <w:pStyle w:val="ConsPlusNormal"/>
        <w:numPr>
          <w:ilvl w:val="0"/>
          <w:numId w:val="22"/>
        </w:numPr>
        <w:jc w:val="both"/>
        <w:rPr>
          <w:b w:val="0"/>
          <w:i w:val="0"/>
        </w:rPr>
      </w:pPr>
      <w:r w:rsidRPr="009B758C">
        <w:rPr>
          <w:b w:val="0"/>
          <w:i w:val="0"/>
        </w:rPr>
        <w:t>– плановое значение показателя (индикатора) государственной программы.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2693"/>
      </w:tblGrid>
      <w:tr w:rsidR="009F343A" w:rsidRPr="00A168F1" w:rsidTr="00CF3AA7">
        <w:trPr>
          <w:trHeight w:val="622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520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2693" w:type="dxa"/>
          </w:tcPr>
          <w:p w:rsidR="009F343A" w:rsidRPr="00A55DBB" w:rsidRDefault="009F343A" w:rsidP="002D6E5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Оценка степени достижения целей и задач </w:t>
            </w:r>
            <w:r w:rsid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</w:t>
            </w: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Подпрограммы 1 </w:t>
            </w:r>
            <w:r w:rsidR="002D6E57"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(СД)</w:t>
            </w:r>
          </w:p>
        </w:tc>
      </w:tr>
      <w:tr w:rsidR="009F343A" w:rsidRPr="00A168F1" w:rsidTr="006007E6">
        <w:trPr>
          <w:trHeight w:val="687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2693" w:type="dxa"/>
          </w:tcPr>
          <w:p w:rsidR="009F343A" w:rsidRPr="00A55DBB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9F343A" w:rsidRPr="00A168F1" w:rsidTr="00CF3AA7">
        <w:trPr>
          <w:trHeight w:val="823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0" w:type="dxa"/>
          </w:tcPr>
          <w:p w:rsidR="009F343A" w:rsidRPr="00A55DBB" w:rsidRDefault="00D87DD8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2693" w:type="dxa"/>
          </w:tcPr>
          <w:p w:rsidR="009F343A" w:rsidRPr="00A55DBB" w:rsidRDefault="00561E84" w:rsidP="00F2149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9F343A" w:rsidRPr="00A168F1" w:rsidTr="00CF3AA7">
        <w:trPr>
          <w:trHeight w:val="270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2693" w:type="dxa"/>
          </w:tcPr>
          <w:p w:rsidR="009F343A" w:rsidRPr="00A55DBB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6007E6" w:rsidRPr="00A55DBB" w:rsidTr="006007E6">
        <w:trPr>
          <w:trHeight w:val="552"/>
        </w:trPr>
        <w:tc>
          <w:tcPr>
            <w:tcW w:w="534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2693" w:type="dxa"/>
          </w:tcPr>
          <w:p w:rsidR="006007E6" w:rsidRPr="00A55DBB" w:rsidRDefault="00561E84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36551B" w:rsidRPr="00A168F1" w:rsidTr="00CF3AA7">
        <w:trPr>
          <w:trHeight w:val="552"/>
        </w:trPr>
        <w:tc>
          <w:tcPr>
            <w:tcW w:w="534" w:type="dxa"/>
          </w:tcPr>
          <w:p w:rsidR="0036551B" w:rsidRPr="00A55DBB" w:rsidRDefault="006007E6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2693" w:type="dxa"/>
          </w:tcPr>
          <w:p w:rsidR="0036551B" w:rsidRPr="00A55DBB" w:rsidRDefault="0036551B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6007E6" w:rsidRPr="00A55DBB" w:rsidTr="006007E6">
        <w:trPr>
          <w:trHeight w:val="540"/>
        </w:trPr>
        <w:tc>
          <w:tcPr>
            <w:tcW w:w="534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Площадь сформированных и поставленных на кадастровый учет земельных участков</w:t>
            </w:r>
          </w:p>
        </w:tc>
        <w:tc>
          <w:tcPr>
            <w:tcW w:w="2693" w:type="dxa"/>
          </w:tcPr>
          <w:p w:rsidR="006007E6" w:rsidRPr="00A55DBB" w:rsidRDefault="00561E84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540"/>
        </w:trPr>
        <w:tc>
          <w:tcPr>
            <w:tcW w:w="534" w:type="dxa"/>
          </w:tcPr>
          <w:p w:rsidR="0036551B" w:rsidRPr="00A55DBB" w:rsidRDefault="006007E6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0" w:type="dxa"/>
          </w:tcPr>
          <w:p w:rsidR="0036551B" w:rsidRPr="00A55DBB" w:rsidRDefault="006007E6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объектов недвижимого имущества, по которым проведена актуализация рыночной </w:t>
            </w:r>
            <w:proofErr w:type="gramStart"/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стоимости права аренды объектов недвижимого имущества краевого имущества</w:t>
            </w:r>
            <w:proofErr w:type="gramEnd"/>
          </w:p>
        </w:tc>
        <w:tc>
          <w:tcPr>
            <w:tcW w:w="2693" w:type="dxa"/>
          </w:tcPr>
          <w:p w:rsidR="0036551B" w:rsidRPr="00A55DBB" w:rsidRDefault="0036551B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6007E6">
        <w:trPr>
          <w:trHeight w:val="272"/>
        </w:trPr>
        <w:tc>
          <w:tcPr>
            <w:tcW w:w="534" w:type="dxa"/>
          </w:tcPr>
          <w:p w:rsidR="0036551B" w:rsidRPr="00A55DBB" w:rsidRDefault="006007E6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количества проведенных проверок распоряжения, использования по </w:t>
            </w:r>
            <w:r w:rsidRPr="00A55D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2693" w:type="dxa"/>
          </w:tcPr>
          <w:p w:rsidR="0036551B" w:rsidRPr="00A55DBB" w:rsidRDefault="00561E84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0,97</w:t>
            </w:r>
          </w:p>
        </w:tc>
      </w:tr>
      <w:tr w:rsidR="006007E6" w:rsidRPr="00A55DBB" w:rsidTr="006007E6">
        <w:trPr>
          <w:trHeight w:val="414"/>
        </w:trPr>
        <w:tc>
          <w:tcPr>
            <w:tcW w:w="534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2693" w:type="dxa"/>
          </w:tcPr>
          <w:p w:rsidR="006007E6" w:rsidRPr="00A55DBB" w:rsidRDefault="006007E6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414"/>
        </w:trPr>
        <w:tc>
          <w:tcPr>
            <w:tcW w:w="534" w:type="dxa"/>
          </w:tcPr>
          <w:p w:rsidR="0036551B" w:rsidRPr="00A55DBB" w:rsidRDefault="006007E6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520" w:type="dxa"/>
          </w:tcPr>
          <w:p w:rsidR="0036551B" w:rsidRPr="00A55DBB" w:rsidRDefault="006007E6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2693" w:type="dxa"/>
          </w:tcPr>
          <w:p w:rsidR="0036551B" w:rsidRPr="00A55DBB" w:rsidRDefault="00561E84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0,5</w:t>
            </w:r>
          </w:p>
        </w:tc>
      </w:tr>
      <w:tr w:rsidR="0036551B" w:rsidRPr="00A168F1" w:rsidTr="00CF3AA7">
        <w:trPr>
          <w:trHeight w:val="461"/>
        </w:trPr>
        <w:tc>
          <w:tcPr>
            <w:tcW w:w="534" w:type="dxa"/>
          </w:tcPr>
          <w:p w:rsidR="0036551B" w:rsidRPr="00A55DBB" w:rsidRDefault="006007E6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520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</w:t>
            </w:r>
            <w:proofErr w:type="gramStart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proofErr w:type="gramEnd"/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2693" w:type="dxa"/>
          </w:tcPr>
          <w:p w:rsidR="0036551B" w:rsidRPr="00A55DBB" w:rsidRDefault="00561E84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9B758C" w:rsidRPr="009B758C" w:rsidRDefault="009B758C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 w:rsidRPr="009B758C">
        <w:rPr>
          <w:b w:val="0"/>
          <w:i w:val="0"/>
        </w:rPr>
        <w:t>Степень реализации рассчитывается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  <w:noProof/>
          <w:position w:val="-28"/>
          <w:lang w:eastAsia="ru-RU"/>
        </w:rPr>
        <w:drawing>
          <wp:inline distT="0" distB="0" distL="0" distR="0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М – число показателей (индикаторов) государственной программы.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 xml:space="preserve">При использовании данной формулы, в случае если </w:t>
      </w:r>
      <w:proofErr w:type="spellStart"/>
      <w:r w:rsidRPr="009B758C">
        <w:rPr>
          <w:b w:val="0"/>
          <w:i w:val="0"/>
        </w:rPr>
        <w:t>СД</w:t>
      </w:r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больше 1, значение СД</w:t>
      </w:r>
      <w:r w:rsidR="008757E2" w:rsidRPr="008757E2">
        <w:rPr>
          <w:b w:val="0"/>
          <w:i w:val="0"/>
        </w:rPr>
        <w:t xml:space="preserve"> </w:t>
      </w:r>
      <w:proofErr w:type="spellStart"/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принимается </w:t>
      </w:r>
      <w:proofErr w:type="gramStart"/>
      <w:r w:rsidRPr="009B758C">
        <w:rPr>
          <w:b w:val="0"/>
          <w:i w:val="0"/>
        </w:rPr>
        <w:t>равным</w:t>
      </w:r>
      <w:proofErr w:type="gramEnd"/>
      <w:r w:rsidRPr="009B758C">
        <w:rPr>
          <w:b w:val="0"/>
          <w:i w:val="0"/>
        </w:rPr>
        <w:t xml:space="preserve"> 1.</w:t>
      </w:r>
    </w:p>
    <w:p w:rsidR="008A32EB" w:rsidRPr="00486E2B" w:rsidRDefault="00CD37F1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Таким образом, общая оценка степен</w:t>
      </w:r>
      <w:r w:rsidR="00190955">
        <w:rPr>
          <w:rFonts w:ascii="Times New Roman" w:hAnsi="Times New Roman" w:cs="Times New Roman"/>
          <w:sz w:val="28"/>
          <w:szCs w:val="28"/>
        </w:rPr>
        <w:t>и</w:t>
      </w:r>
      <w:r w:rsidRPr="00486E2B">
        <w:rPr>
          <w:rFonts w:ascii="Times New Roman" w:hAnsi="Times New Roman" w:cs="Times New Roman"/>
          <w:sz w:val="28"/>
          <w:szCs w:val="28"/>
        </w:rPr>
        <w:t xml:space="preserve"> </w:t>
      </w:r>
      <w:r w:rsidR="009B758C" w:rsidRPr="00486E2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86E2B">
        <w:rPr>
          <w:rFonts w:ascii="Times New Roman" w:hAnsi="Times New Roman" w:cs="Times New Roman"/>
          <w:sz w:val="28"/>
          <w:szCs w:val="28"/>
        </w:rPr>
        <w:t xml:space="preserve">целей и задач </w:t>
      </w:r>
      <w:r w:rsidR="00F21492" w:rsidRPr="00486E2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61E84">
        <w:rPr>
          <w:rFonts w:ascii="Times New Roman" w:hAnsi="Times New Roman" w:cs="Times New Roman"/>
          <w:b/>
          <w:sz w:val="28"/>
          <w:szCs w:val="28"/>
        </w:rPr>
        <w:t>0,7</w:t>
      </w:r>
      <w:r w:rsidR="0036551B">
        <w:rPr>
          <w:rFonts w:ascii="Times New Roman" w:hAnsi="Times New Roman" w:cs="Times New Roman"/>
          <w:b/>
          <w:sz w:val="28"/>
          <w:szCs w:val="28"/>
        </w:rPr>
        <w:t>7</w:t>
      </w:r>
      <w:r w:rsidR="00E44A82" w:rsidRPr="00190955">
        <w:rPr>
          <w:rFonts w:ascii="Times New Roman" w:hAnsi="Times New Roman" w:cs="Times New Roman"/>
          <w:b/>
          <w:sz w:val="28"/>
          <w:szCs w:val="28"/>
        </w:rPr>
        <w:t>.</w:t>
      </w: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степени соответствия запланированному уровню затрат</w:t>
      </w:r>
    </w:p>
    <w:p w:rsidR="00C951DC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Pr="00486E2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</w:t>
      </w:r>
      <w:proofErr w:type="gramStart"/>
      <w:r w:rsidRPr="00486E2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86E2B">
        <w:rPr>
          <w:rFonts w:ascii="Times New Roman" w:hAnsi="Times New Roman" w:cs="Times New Roman"/>
          <w:sz w:val="28"/>
          <w:szCs w:val="28"/>
        </w:rPr>
        <w:t>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СС</w:t>
      </w:r>
      <w:r w:rsidR="008757E2" w:rsidRPr="009161AA">
        <w:rPr>
          <w:b w:val="0"/>
          <w:i w:val="0"/>
        </w:rPr>
        <w:t xml:space="preserve"> </w:t>
      </w:r>
      <w:r w:rsidRPr="009B758C">
        <w:rPr>
          <w:b w:val="0"/>
          <w:i w:val="0"/>
          <w:vertAlign w:val="subscript"/>
        </w:rPr>
        <w:t>уз</w:t>
      </w:r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/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– фактические расходы краевого бюджета на реализацию государственной программы в отчетном году;</w:t>
      </w:r>
    </w:p>
    <w:p w:rsidR="00F21492" w:rsidRDefault="009B758C" w:rsidP="00F21492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 xml:space="preserve"> – плановые расходы краевого бюджета на реализацию государственной программы в отчетном году.</w:t>
      </w:r>
    </w:p>
    <w:p w:rsidR="000711FB" w:rsidRPr="00CD37F1" w:rsidRDefault="00F21492" w:rsidP="00F21492">
      <w:pPr>
        <w:pStyle w:val="ConsPlusNormal"/>
        <w:ind w:firstLine="709"/>
        <w:jc w:val="both"/>
        <w:rPr>
          <w:sz w:val="20"/>
          <w:szCs w:val="20"/>
        </w:rPr>
      </w:pPr>
      <w:r>
        <w:rPr>
          <w:b w:val="0"/>
          <w:i w:val="0"/>
        </w:rPr>
        <w:t>Ф</w:t>
      </w:r>
      <w:r w:rsidRPr="009B758C">
        <w:rPr>
          <w:b w:val="0"/>
          <w:i w:val="0"/>
        </w:rPr>
        <w:t xml:space="preserve">актические расходы краевого бюджета на реализацию государственной программы в </w:t>
      </w:r>
      <w:r w:rsidR="00486E2B">
        <w:rPr>
          <w:b w:val="0"/>
          <w:i w:val="0"/>
        </w:rPr>
        <w:t>201</w:t>
      </w:r>
      <w:r w:rsidR="00561E84">
        <w:rPr>
          <w:b w:val="0"/>
          <w:i w:val="0"/>
        </w:rPr>
        <w:t>9</w:t>
      </w:r>
      <w:r w:rsidR="00486E2B">
        <w:rPr>
          <w:b w:val="0"/>
          <w:i w:val="0"/>
        </w:rPr>
        <w:t xml:space="preserve"> году</w:t>
      </w:r>
      <w:r>
        <w:rPr>
          <w:b w:val="0"/>
          <w:i w:val="0"/>
        </w:rPr>
        <w:t xml:space="preserve"> составил</w:t>
      </w:r>
      <w:r w:rsidR="000C3A2C">
        <w:rPr>
          <w:b w:val="0"/>
          <w:i w:val="0"/>
        </w:rPr>
        <w:t>и</w:t>
      </w:r>
      <w:r>
        <w:rPr>
          <w:b w:val="0"/>
          <w:i w:val="0"/>
        </w:rPr>
        <w:t xml:space="preserve"> </w:t>
      </w:r>
      <w:r w:rsidR="00561E84">
        <w:rPr>
          <w:b w:val="0"/>
          <w:i w:val="0"/>
        </w:rPr>
        <w:t>365</w:t>
      </w:r>
      <w:r w:rsidR="00D87DD8">
        <w:rPr>
          <w:b w:val="0"/>
          <w:i w:val="0"/>
        </w:rPr>
        <w:t> </w:t>
      </w:r>
      <w:r w:rsidR="00561E84">
        <w:rPr>
          <w:b w:val="0"/>
          <w:i w:val="0"/>
        </w:rPr>
        <w:t>519</w:t>
      </w:r>
      <w:r w:rsidR="00D87DD8">
        <w:rPr>
          <w:b w:val="0"/>
          <w:i w:val="0"/>
        </w:rPr>
        <w:t>,</w:t>
      </w:r>
      <w:r w:rsidR="00561E84">
        <w:rPr>
          <w:b w:val="0"/>
          <w:i w:val="0"/>
        </w:rPr>
        <w:t>54</w:t>
      </w:r>
      <w:r w:rsidR="00CF4DC9" w:rsidRPr="00CF4DC9">
        <w:rPr>
          <w:b w:val="0"/>
          <w:i w:val="0"/>
        </w:rPr>
        <w:t xml:space="preserve"> тыс. рублей</w:t>
      </w:r>
      <w:r w:rsidR="00486E2B">
        <w:rPr>
          <w:b w:val="0"/>
          <w:i w:val="0"/>
        </w:rPr>
        <w:t xml:space="preserve">, </w:t>
      </w:r>
      <w:r w:rsidR="00486E2B" w:rsidRPr="009B758C">
        <w:rPr>
          <w:b w:val="0"/>
          <w:i w:val="0"/>
        </w:rPr>
        <w:t xml:space="preserve">плановые расходы краевого бюджета </w:t>
      </w:r>
      <w:r w:rsidR="00486E2B">
        <w:rPr>
          <w:b w:val="0"/>
          <w:i w:val="0"/>
        </w:rPr>
        <w:t xml:space="preserve">– </w:t>
      </w:r>
      <w:r w:rsidR="00561E84">
        <w:rPr>
          <w:b w:val="0"/>
          <w:i w:val="0"/>
        </w:rPr>
        <w:t>397 628</w:t>
      </w:r>
      <w:r w:rsidR="00486E2B">
        <w:rPr>
          <w:b w:val="0"/>
          <w:i w:val="0"/>
        </w:rPr>
        <w:t>,</w:t>
      </w:r>
      <w:r w:rsidR="00123E40">
        <w:rPr>
          <w:b w:val="0"/>
          <w:i w:val="0"/>
        </w:rPr>
        <w:t>8</w:t>
      </w:r>
      <w:r w:rsidR="00486E2B">
        <w:rPr>
          <w:b w:val="0"/>
          <w:i w:val="0"/>
        </w:rPr>
        <w:t xml:space="preserve"> тыс. рублей. </w:t>
      </w:r>
    </w:p>
    <w:p w:rsidR="00486E2B" w:rsidRPr="0047226E" w:rsidRDefault="003B46CD" w:rsidP="00486E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4A82">
        <w:rPr>
          <w:rFonts w:ascii="Times New Roman" w:hAnsi="Times New Roman" w:cs="Times New Roman"/>
          <w:sz w:val="28"/>
          <w:szCs w:val="28"/>
        </w:rPr>
        <w:t>тепен</w:t>
      </w:r>
      <w:r w:rsidR="00486E2B">
        <w:rPr>
          <w:rFonts w:ascii="Times New Roman" w:hAnsi="Times New Roman" w:cs="Times New Roman"/>
          <w:sz w:val="28"/>
          <w:szCs w:val="28"/>
        </w:rPr>
        <w:t>ь</w:t>
      </w:r>
      <w:r w:rsidR="00E44A82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486E2B">
        <w:rPr>
          <w:rFonts w:ascii="Times New Roman" w:hAnsi="Times New Roman" w:cs="Times New Roman"/>
          <w:sz w:val="28"/>
          <w:szCs w:val="28"/>
        </w:rPr>
        <w:t xml:space="preserve"> запланированному уровню расходов Программы с</w:t>
      </w:r>
      <w:r w:rsidR="00F21492">
        <w:rPr>
          <w:rFonts w:ascii="Times New Roman" w:hAnsi="Times New Roman" w:cs="Times New Roman"/>
          <w:sz w:val="28"/>
          <w:szCs w:val="28"/>
        </w:rPr>
        <w:t xml:space="preserve">оставила </w:t>
      </w:r>
      <w:r w:rsidR="00486E2B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123E40">
        <w:rPr>
          <w:rFonts w:ascii="Times New Roman" w:hAnsi="Times New Roman" w:cs="Times New Roman"/>
          <w:b/>
          <w:sz w:val="28"/>
          <w:szCs w:val="28"/>
        </w:rPr>
        <w:t>9</w:t>
      </w:r>
      <w:r w:rsidR="00561E84">
        <w:rPr>
          <w:rFonts w:ascii="Times New Roman" w:hAnsi="Times New Roman" w:cs="Times New Roman"/>
          <w:b/>
          <w:sz w:val="28"/>
          <w:szCs w:val="28"/>
        </w:rPr>
        <w:t>2</w:t>
      </w:r>
      <w:r w:rsidR="00D87DD8">
        <w:rPr>
          <w:rFonts w:ascii="Times New Roman" w:hAnsi="Times New Roman" w:cs="Times New Roman"/>
          <w:b/>
          <w:sz w:val="28"/>
          <w:szCs w:val="28"/>
        </w:rPr>
        <w:t>.</w:t>
      </w:r>
    </w:p>
    <w:p w:rsidR="00C951DC" w:rsidRDefault="00C951DC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951DC" w:rsidRDefault="002D6E57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0955">
        <w:rPr>
          <w:rFonts w:ascii="Times New Roman" w:hAnsi="Times New Roman" w:cs="Times New Roman"/>
          <w:sz w:val="28"/>
          <w:szCs w:val="28"/>
        </w:rPr>
        <w:t>Оценка степени реализации контрольных событий.</w:t>
      </w:r>
    </w:p>
    <w:p w:rsidR="00BD30E8" w:rsidRDefault="00190955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2D6E5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758C" w:rsidRPr="00190955" w:rsidRDefault="009B758C" w:rsidP="00C95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55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gramStart"/>
      <w:r w:rsidRPr="00190955">
        <w:rPr>
          <w:rFonts w:ascii="Times New Roman" w:hAnsi="Times New Roman" w:cs="Times New Roman"/>
          <w:sz w:val="28"/>
          <w:szCs w:val="28"/>
        </w:rPr>
        <w:t xml:space="preserve">реализации контрольных событий плана реализации </w:t>
      </w:r>
      <w:r w:rsidR="002D6E57">
        <w:rPr>
          <w:rFonts w:ascii="Times New Roman" w:hAnsi="Times New Roman" w:cs="Times New Roman"/>
          <w:sz w:val="28"/>
          <w:szCs w:val="28"/>
        </w:rPr>
        <w:t>П</w:t>
      </w:r>
      <w:r w:rsidRPr="00190955">
        <w:rPr>
          <w:rFonts w:ascii="Times New Roman" w:hAnsi="Times New Roman" w:cs="Times New Roman"/>
          <w:sz w:val="28"/>
          <w:szCs w:val="28"/>
        </w:rPr>
        <w:t>рограммы</w:t>
      </w:r>
      <w:proofErr w:type="gramEnd"/>
      <w:r w:rsidRPr="00190955">
        <w:rPr>
          <w:rFonts w:ascii="Times New Roman" w:hAnsi="Times New Roman" w:cs="Times New Roman"/>
          <w:sz w:val="28"/>
          <w:szCs w:val="28"/>
        </w:rPr>
        <w:t xml:space="preserve"> о</w:t>
      </w:r>
      <w:r w:rsidR="00190955">
        <w:rPr>
          <w:rFonts w:ascii="Times New Roman" w:hAnsi="Times New Roman" w:cs="Times New Roman"/>
          <w:sz w:val="28"/>
          <w:szCs w:val="28"/>
        </w:rPr>
        <w:t>ценивается для П</w:t>
      </w:r>
      <w:r w:rsidRPr="00190955">
        <w:rPr>
          <w:rFonts w:ascii="Times New Roman" w:hAnsi="Times New Roman" w:cs="Times New Roman"/>
          <w:sz w:val="28"/>
          <w:szCs w:val="28"/>
        </w:rPr>
        <w:t>рограммы в целом как доля контрольных событий, выполненных в отчетном году, по следующей формуле: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/ КС,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– степень реализации контрольных событий;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КС – общее количество контрольных событий, запланированных к реализации в отчетном году.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>Общее количество контрольных событий, запланированных к реализации в 201</w:t>
      </w:r>
      <w:r w:rsidR="00E42FC6">
        <w:rPr>
          <w:b w:val="0"/>
          <w:i w:val="0"/>
        </w:rPr>
        <w:t>9</w:t>
      </w:r>
      <w:r w:rsidRPr="00AB178B">
        <w:rPr>
          <w:b w:val="0"/>
          <w:i w:val="0"/>
        </w:rPr>
        <w:t xml:space="preserve"> года - </w:t>
      </w:r>
      <w:r w:rsidR="00E42FC6">
        <w:rPr>
          <w:b w:val="0"/>
          <w:i w:val="0"/>
        </w:rPr>
        <w:t>29</w:t>
      </w:r>
      <w:r w:rsidRPr="00AB178B">
        <w:rPr>
          <w:b w:val="0"/>
          <w:i w:val="0"/>
        </w:rPr>
        <w:t xml:space="preserve">,  из них выполненных </w:t>
      </w:r>
      <w:r w:rsidR="00E42FC6">
        <w:rPr>
          <w:b w:val="0"/>
          <w:i w:val="0"/>
        </w:rPr>
        <w:t>1</w:t>
      </w:r>
      <w:r w:rsidR="00067E0C">
        <w:rPr>
          <w:b w:val="0"/>
          <w:i w:val="0"/>
        </w:rPr>
        <w:t>6</w:t>
      </w:r>
      <w:r w:rsidRPr="00AB178B">
        <w:rPr>
          <w:b w:val="0"/>
          <w:i w:val="0"/>
        </w:rPr>
        <w:t>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 xml:space="preserve">Степень </w:t>
      </w:r>
      <w:proofErr w:type="gramStart"/>
      <w:r w:rsidRPr="00AB178B">
        <w:rPr>
          <w:b w:val="0"/>
          <w:i w:val="0"/>
        </w:rPr>
        <w:t>реализации контрольных событий плана реализации Программы</w:t>
      </w:r>
      <w:proofErr w:type="gramEnd"/>
      <w:r w:rsidRPr="00AB178B">
        <w:rPr>
          <w:b w:val="0"/>
          <w:i w:val="0"/>
        </w:rPr>
        <w:t xml:space="preserve"> составила </w:t>
      </w:r>
      <w:r w:rsidR="00123E40">
        <w:rPr>
          <w:i w:val="0"/>
        </w:rPr>
        <w:t>0,</w:t>
      </w:r>
      <w:r w:rsidR="00067E0C">
        <w:rPr>
          <w:i w:val="0"/>
        </w:rPr>
        <w:t>5</w:t>
      </w:r>
      <w:r w:rsidR="00E42FC6">
        <w:rPr>
          <w:i w:val="0"/>
        </w:rPr>
        <w:t>5</w:t>
      </w:r>
      <w:r w:rsidRPr="00D87DD8">
        <w:rPr>
          <w:i w:val="0"/>
        </w:rPr>
        <w:t>.</w:t>
      </w:r>
      <w:r w:rsidRPr="00AB178B">
        <w:rPr>
          <w:b w:val="0"/>
          <w:i w:val="0"/>
        </w:rPr>
        <w:t xml:space="preserve"> 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190955" w:rsidP="009B758C">
      <w:pPr>
        <w:pStyle w:val="ConsPlusNormal"/>
        <w:jc w:val="center"/>
        <w:rPr>
          <w:b w:val="0"/>
          <w:i w:val="0"/>
        </w:rPr>
      </w:pPr>
      <w:r>
        <w:rPr>
          <w:b w:val="0"/>
          <w:i w:val="0"/>
        </w:rPr>
        <w:t xml:space="preserve">4. </w:t>
      </w:r>
      <w:r w:rsidR="009B758C" w:rsidRPr="009B758C">
        <w:rPr>
          <w:b w:val="0"/>
          <w:i w:val="0"/>
        </w:rPr>
        <w:t>Оценка эффективности реализации</w:t>
      </w:r>
    </w:p>
    <w:p w:rsid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государственной программы</w:t>
      </w:r>
    </w:p>
    <w:p w:rsidR="00C951DC" w:rsidRDefault="00C951D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190955" w:rsidP="00190955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>
        <w:rPr>
          <w:b w:val="0"/>
          <w:i w:val="0"/>
        </w:rPr>
        <w:t xml:space="preserve">        </w:t>
      </w:r>
      <w:r w:rsidR="009B758C" w:rsidRPr="009B758C">
        <w:rPr>
          <w:b w:val="0"/>
          <w:i w:val="0"/>
        </w:rPr>
        <w:t xml:space="preserve">Эффективность реализации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 оценивается в зависимости от значений степени достижения целей и решения задач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рограммы, степени соответствия запланированному уровню затрат, степени реализации контрольных событий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>рограммы, как среднее значение, по следующей формуле:</w:t>
      </w:r>
    </w:p>
    <w:p w:rsidR="009B758C" w:rsidRPr="009B758C" w:rsidRDefault="009B758C" w:rsidP="009B758C">
      <w:pPr>
        <w:pStyle w:val="ConsPlusNormal"/>
        <w:tabs>
          <w:tab w:val="left" w:pos="1134"/>
        </w:tabs>
        <w:ind w:left="709"/>
        <w:jc w:val="both"/>
        <w:rPr>
          <w:b w:val="0"/>
          <w:i w:val="0"/>
        </w:rPr>
      </w:pPr>
    </w:p>
    <w:p w:rsidR="009B758C" w:rsidRPr="009B758C" w:rsidRDefault="00A66C34" w:rsidP="009B758C">
      <w:pPr>
        <w:pStyle w:val="ConsPlusNormal"/>
        <w:ind w:firstLine="540"/>
        <w:jc w:val="both"/>
        <w:rPr>
          <w:b w:val="0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гп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 w:val="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уз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</m:t>
              </m:r>
            </m:den>
          </m:f>
        </m:oMath>
      </m:oMathPara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эффективность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 государственной программы;</w:t>
      </w:r>
    </w:p>
    <w:p w:rsidR="00190955" w:rsidRDefault="009B758C" w:rsidP="00190955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  <w:noProof/>
          <w:position w:val="-12"/>
        </w:rPr>
        <w:t xml:space="preserve"> </w:t>
      </w:r>
      <w:r w:rsidRPr="009B758C">
        <w:rPr>
          <w:b w:val="0"/>
          <w:i w:val="0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 w:rsidR="005324F9" w:rsidRDefault="003B46CD" w:rsidP="003B46CD">
      <w:pPr>
        <w:pStyle w:val="ConsPlusNormal"/>
        <w:ind w:firstLine="709"/>
        <w:jc w:val="both"/>
      </w:pPr>
      <w:r>
        <w:rPr>
          <w:b w:val="0"/>
          <w:i w:val="0"/>
        </w:rPr>
        <w:t>З</w:t>
      </w:r>
      <w:r w:rsidRPr="009B758C">
        <w:rPr>
          <w:b w:val="0"/>
          <w:i w:val="0"/>
        </w:rPr>
        <w:t xml:space="preserve">начение </w:t>
      </w: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="0065299B">
        <w:rPr>
          <w:b w:val="0"/>
          <w:i w:val="0"/>
        </w:rPr>
        <w:t xml:space="preserve"> составляет </w:t>
      </w:r>
      <w:r w:rsidR="0065299B" w:rsidRPr="004D224F">
        <w:rPr>
          <w:i w:val="0"/>
        </w:rPr>
        <w:t>0,</w:t>
      </w:r>
      <w:r w:rsidR="00605CBD">
        <w:rPr>
          <w:i w:val="0"/>
        </w:rPr>
        <w:t>7</w:t>
      </w:r>
      <w:r w:rsidR="00067E0C">
        <w:rPr>
          <w:i w:val="0"/>
        </w:rPr>
        <w:t>5</w:t>
      </w:r>
      <w:r w:rsidRPr="004D224F">
        <w:rPr>
          <w:i w:val="0"/>
        </w:rPr>
        <w:t>.</w:t>
      </w:r>
      <w:r w:rsidRPr="004D224F">
        <w:rPr>
          <w:i w:val="0"/>
          <w:vertAlign w:val="superscript"/>
        </w:rPr>
        <w:t>*</w:t>
      </w:r>
      <w:r>
        <w:rPr>
          <w:b w:val="0"/>
          <w:i w:val="0"/>
          <w:vertAlign w:val="superscript"/>
        </w:rPr>
        <w:t xml:space="preserve"> </w:t>
      </w:r>
      <w:r w:rsidRPr="003B46CD">
        <w:rPr>
          <w:b w:val="0"/>
          <w:i w:val="0"/>
        </w:rPr>
        <w:t>Таким образом, э</w:t>
      </w:r>
      <w:r w:rsidR="009B758C" w:rsidRPr="003B46CD">
        <w:rPr>
          <w:b w:val="0"/>
          <w:i w:val="0"/>
        </w:rPr>
        <w:t>ффективность реализации государственной программ</w:t>
      </w:r>
      <w:r w:rsidR="0065299B">
        <w:rPr>
          <w:b w:val="0"/>
          <w:i w:val="0"/>
        </w:rPr>
        <w:t>ы</w:t>
      </w:r>
      <w:r w:rsidR="0053326E" w:rsidRPr="0053326E">
        <w:t xml:space="preserve"> </w:t>
      </w:r>
      <w:r w:rsidR="009225D3">
        <w:rPr>
          <w:b w:val="0"/>
          <w:i w:val="0"/>
        </w:rPr>
        <w:t xml:space="preserve">признается </w:t>
      </w:r>
      <w:r w:rsidR="0053326E" w:rsidRPr="0053326E">
        <w:rPr>
          <w:b w:val="0"/>
          <w:i w:val="0"/>
        </w:rPr>
        <w:t>недостаточно эффективной</w:t>
      </w:r>
      <w:r w:rsidR="009B758C" w:rsidRPr="003B46CD">
        <w:t>.</w:t>
      </w:r>
      <w:r>
        <w:t xml:space="preserve">     </w:t>
      </w:r>
    </w:p>
    <w:p w:rsidR="00BD30E8" w:rsidRPr="00BD30E8" w:rsidRDefault="003B46CD" w:rsidP="00C43FF5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</w:rPr>
      </w:pPr>
      <w:r>
        <w:t xml:space="preserve"> </w:t>
      </w:r>
      <w:r w:rsidR="00627C59" w:rsidRPr="00BD30E8">
        <w:rPr>
          <w:b w:val="0"/>
          <w:i w:val="0"/>
        </w:rPr>
        <w:t xml:space="preserve">          </w:t>
      </w:r>
      <w:r w:rsidR="00627C59" w:rsidRPr="00BD30E8">
        <w:rPr>
          <w:b w:val="0"/>
        </w:rPr>
        <w:t xml:space="preserve">* </w:t>
      </w:r>
      <w:r w:rsidR="00BD30E8" w:rsidRPr="00BD30E8">
        <w:rPr>
          <w:b w:val="0"/>
          <w:sz w:val="22"/>
        </w:rPr>
        <w:t>Эффективность реализации Программы признается: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1) </w:t>
      </w:r>
      <w:proofErr w:type="gramStart"/>
      <w:r w:rsidRPr="00BD30E8">
        <w:rPr>
          <w:b w:val="0"/>
          <w:sz w:val="22"/>
        </w:rPr>
        <w:t>высокой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0,95;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2) </w:t>
      </w:r>
      <w:proofErr w:type="gramStart"/>
      <w:r w:rsidRPr="00BD30E8">
        <w:rPr>
          <w:b w:val="0"/>
          <w:sz w:val="22"/>
        </w:rPr>
        <w:t>средней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0,90;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3) </w:t>
      </w:r>
      <w:proofErr w:type="gramStart"/>
      <w:r w:rsidRPr="00BD30E8">
        <w:rPr>
          <w:b w:val="0"/>
          <w:sz w:val="22"/>
        </w:rPr>
        <w:t>удовлетворительной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0,80.</w:t>
      </w:r>
    </w:p>
    <w:p w:rsidR="005C134D" w:rsidRPr="00627C59" w:rsidRDefault="00BD30E8" w:rsidP="00605CBD">
      <w:pPr>
        <w:pStyle w:val="ConsPlusNormal"/>
        <w:ind w:firstLine="540"/>
        <w:jc w:val="both"/>
        <w:rPr>
          <w:b w:val="0"/>
          <w:i w:val="0"/>
          <w:sz w:val="20"/>
          <w:szCs w:val="20"/>
        </w:rPr>
      </w:pPr>
      <w:r w:rsidRPr="00BD30E8">
        <w:rPr>
          <w:b w:val="0"/>
          <w:sz w:val="22"/>
        </w:rPr>
        <w:t>В случае</w:t>
      </w:r>
      <w:proofErr w:type="gramStart"/>
      <w:r w:rsidRPr="00BD30E8">
        <w:rPr>
          <w:b w:val="0"/>
          <w:sz w:val="22"/>
        </w:rPr>
        <w:t>,</w:t>
      </w:r>
      <w:proofErr w:type="gramEnd"/>
      <w:r w:rsidRPr="00BD30E8">
        <w:rPr>
          <w:b w:val="0"/>
          <w:sz w:val="22"/>
        </w:rPr>
        <w:t xml:space="preserve">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менее 0,80, реализация Программы признается недостаточно эффективной.</w:t>
      </w:r>
    </w:p>
    <w:sectPr w:rsidR="005C134D" w:rsidRPr="00627C59" w:rsidSect="009B00E5">
      <w:footerReference w:type="default" r:id="rId16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34" w:rsidRDefault="00A66C34" w:rsidP="00A83D91">
      <w:pPr>
        <w:spacing w:after="0" w:line="240" w:lineRule="auto"/>
      </w:pPr>
      <w:r>
        <w:separator/>
      </w:r>
    </w:p>
  </w:endnote>
  <w:endnote w:type="continuationSeparator" w:id="0">
    <w:p w:rsidR="00A66C34" w:rsidRDefault="00A66C34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9106"/>
      <w:docPartObj>
        <w:docPartGallery w:val="Page Numbers (Bottom of Page)"/>
        <w:docPartUnique/>
      </w:docPartObj>
    </w:sdtPr>
    <w:sdtContent>
      <w:p w:rsidR="00A66C34" w:rsidRDefault="00A66C3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ED4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A66C34" w:rsidRDefault="00A66C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34" w:rsidRDefault="00A66C34" w:rsidP="00A83D91">
      <w:pPr>
        <w:spacing w:after="0" w:line="240" w:lineRule="auto"/>
      </w:pPr>
      <w:r>
        <w:separator/>
      </w:r>
    </w:p>
  </w:footnote>
  <w:footnote w:type="continuationSeparator" w:id="0">
    <w:p w:rsidR="00A66C34" w:rsidRDefault="00A66C34" w:rsidP="00A8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base_1_159904_63" style="width:696.2pt;height:6in;visibility:visible;mso-wrap-style:square" o:bullet="t" filled="t">
        <v:imagedata r:id="rId1" o:title="base_1_159904_63"/>
        <o:lock v:ext="edit" aspectratio="f"/>
      </v:shape>
    </w:pict>
  </w:numPicBullet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15B2E2A"/>
    <w:multiLevelType w:val="hybridMultilevel"/>
    <w:tmpl w:val="B436064A"/>
    <w:lvl w:ilvl="0" w:tplc="7DA0E9B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C4954"/>
    <w:multiLevelType w:val="hybridMultilevel"/>
    <w:tmpl w:val="D47EA3E4"/>
    <w:lvl w:ilvl="0" w:tplc="E56886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1A6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A9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4B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26D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EA7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6F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246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263C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6526C"/>
    <w:multiLevelType w:val="hybridMultilevel"/>
    <w:tmpl w:val="A73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643028"/>
    <w:multiLevelType w:val="hybridMultilevel"/>
    <w:tmpl w:val="0F88526C"/>
    <w:lvl w:ilvl="0" w:tplc="1794F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8159C"/>
    <w:multiLevelType w:val="hybridMultilevel"/>
    <w:tmpl w:val="5930209C"/>
    <w:lvl w:ilvl="0" w:tplc="65468C5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42D0C83"/>
    <w:multiLevelType w:val="hybridMultilevel"/>
    <w:tmpl w:val="E89C4AA6"/>
    <w:lvl w:ilvl="0" w:tplc="433A81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F231B"/>
    <w:multiLevelType w:val="hybridMultilevel"/>
    <w:tmpl w:val="BC3E2C3E"/>
    <w:lvl w:ilvl="0" w:tplc="F380210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AD2D80"/>
    <w:multiLevelType w:val="hybridMultilevel"/>
    <w:tmpl w:val="72E2C998"/>
    <w:lvl w:ilvl="0" w:tplc="1116CF7C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328F5045"/>
    <w:multiLevelType w:val="hybridMultilevel"/>
    <w:tmpl w:val="F0129AA4"/>
    <w:lvl w:ilvl="0" w:tplc="1C62645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121A27"/>
    <w:multiLevelType w:val="hybridMultilevel"/>
    <w:tmpl w:val="E7CE8FA8"/>
    <w:lvl w:ilvl="0" w:tplc="9398D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B0C3D"/>
    <w:multiLevelType w:val="hybridMultilevel"/>
    <w:tmpl w:val="45A2E0F6"/>
    <w:lvl w:ilvl="0" w:tplc="3C26D1D8">
      <w:start w:val="1"/>
      <w:numFmt w:val="decimal"/>
      <w:suff w:val="space"/>
      <w:lvlText w:val="1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ABD71B4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665D7E"/>
    <w:multiLevelType w:val="hybridMultilevel"/>
    <w:tmpl w:val="EA48580A"/>
    <w:lvl w:ilvl="0" w:tplc="E132D61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3C26D1D8">
      <w:start w:val="1"/>
      <w:numFmt w:val="decimal"/>
      <w:suff w:val="space"/>
      <w:lvlText w:val="1.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58D35DD8"/>
    <w:multiLevelType w:val="hybridMultilevel"/>
    <w:tmpl w:val="49F47F4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5AE727A9"/>
    <w:multiLevelType w:val="hybridMultilevel"/>
    <w:tmpl w:val="445E4020"/>
    <w:lvl w:ilvl="0" w:tplc="888845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1" w:tplc="0930CF02">
      <w:start w:val="1"/>
      <w:numFmt w:val="decimal"/>
      <w:lvlText w:val="1.%2."/>
      <w:lvlJc w:val="left"/>
      <w:pPr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0B5592B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533891"/>
    <w:multiLevelType w:val="multilevel"/>
    <w:tmpl w:val="0C8006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76EE67C2"/>
    <w:multiLevelType w:val="multilevel"/>
    <w:tmpl w:val="FC5AC8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90B6703"/>
    <w:multiLevelType w:val="hybridMultilevel"/>
    <w:tmpl w:val="6EB0E9DA"/>
    <w:lvl w:ilvl="0" w:tplc="CB5C31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793246CE"/>
    <w:multiLevelType w:val="hybridMultilevel"/>
    <w:tmpl w:val="E42C09B4"/>
    <w:lvl w:ilvl="0" w:tplc="3FFE80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20"/>
  </w:num>
  <w:num w:numId="4">
    <w:abstractNumId w:val="17"/>
  </w:num>
  <w:num w:numId="5">
    <w:abstractNumId w:val="5"/>
  </w:num>
  <w:num w:numId="6">
    <w:abstractNumId w:val="10"/>
  </w:num>
  <w:num w:numId="7">
    <w:abstractNumId w:val="3"/>
  </w:num>
  <w:num w:numId="8">
    <w:abstractNumId w:val="22"/>
  </w:num>
  <w:num w:numId="9">
    <w:abstractNumId w:val="21"/>
  </w:num>
  <w:num w:numId="10">
    <w:abstractNumId w:val="12"/>
  </w:num>
  <w:num w:numId="11">
    <w:abstractNumId w:val="16"/>
  </w:num>
  <w:num w:numId="12">
    <w:abstractNumId w:val="11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4"/>
  </w:num>
  <w:num w:numId="18">
    <w:abstractNumId w:val="19"/>
  </w:num>
  <w:num w:numId="19">
    <w:abstractNumId w:val="15"/>
  </w:num>
  <w:num w:numId="20">
    <w:abstractNumId w:val="13"/>
  </w:num>
  <w:num w:numId="21">
    <w:abstractNumId w:val="2"/>
  </w:num>
  <w:num w:numId="22">
    <w:abstractNumId w:val="4"/>
  </w:num>
  <w:num w:numId="23">
    <w:abstractNumId w:val="26"/>
  </w:num>
  <w:num w:numId="24">
    <w:abstractNumId w:val="0"/>
  </w:num>
  <w:num w:numId="25">
    <w:abstractNumId w:val="1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774"/>
    <w:rsid w:val="00002D2C"/>
    <w:rsid w:val="00003A4D"/>
    <w:rsid w:val="00004253"/>
    <w:rsid w:val="000047DD"/>
    <w:rsid w:val="00012854"/>
    <w:rsid w:val="00013F11"/>
    <w:rsid w:val="00015DEC"/>
    <w:rsid w:val="00020100"/>
    <w:rsid w:val="0002359C"/>
    <w:rsid w:val="000240CA"/>
    <w:rsid w:val="00026377"/>
    <w:rsid w:val="00026784"/>
    <w:rsid w:val="00034B7B"/>
    <w:rsid w:val="00040AFA"/>
    <w:rsid w:val="00041DA2"/>
    <w:rsid w:val="0004200D"/>
    <w:rsid w:val="000424AE"/>
    <w:rsid w:val="00044167"/>
    <w:rsid w:val="00051D57"/>
    <w:rsid w:val="00053F3F"/>
    <w:rsid w:val="0006144E"/>
    <w:rsid w:val="00061767"/>
    <w:rsid w:val="0006318F"/>
    <w:rsid w:val="00064ECD"/>
    <w:rsid w:val="00067E0C"/>
    <w:rsid w:val="00070651"/>
    <w:rsid w:val="00070F55"/>
    <w:rsid w:val="000711FB"/>
    <w:rsid w:val="00071ECF"/>
    <w:rsid w:val="000755F8"/>
    <w:rsid w:val="00080AEB"/>
    <w:rsid w:val="00085341"/>
    <w:rsid w:val="000872A1"/>
    <w:rsid w:val="000878C7"/>
    <w:rsid w:val="00087F3C"/>
    <w:rsid w:val="00091FD3"/>
    <w:rsid w:val="0009435D"/>
    <w:rsid w:val="000A6A24"/>
    <w:rsid w:val="000A79E2"/>
    <w:rsid w:val="000B2559"/>
    <w:rsid w:val="000B2980"/>
    <w:rsid w:val="000B4B13"/>
    <w:rsid w:val="000B5885"/>
    <w:rsid w:val="000B771D"/>
    <w:rsid w:val="000C18D2"/>
    <w:rsid w:val="000C3A2C"/>
    <w:rsid w:val="000C4350"/>
    <w:rsid w:val="000C46E3"/>
    <w:rsid w:val="000D113C"/>
    <w:rsid w:val="000D1293"/>
    <w:rsid w:val="000D17E2"/>
    <w:rsid w:val="000D363A"/>
    <w:rsid w:val="000D3F4F"/>
    <w:rsid w:val="000D6CE1"/>
    <w:rsid w:val="000D6F2B"/>
    <w:rsid w:val="000D6F62"/>
    <w:rsid w:val="000E2EAE"/>
    <w:rsid w:val="000E3C20"/>
    <w:rsid w:val="000E4915"/>
    <w:rsid w:val="000F0E24"/>
    <w:rsid w:val="000F121D"/>
    <w:rsid w:val="000F137C"/>
    <w:rsid w:val="000F2899"/>
    <w:rsid w:val="000F5642"/>
    <w:rsid w:val="000F56FC"/>
    <w:rsid w:val="001011EE"/>
    <w:rsid w:val="00101B6C"/>
    <w:rsid w:val="00105417"/>
    <w:rsid w:val="00105881"/>
    <w:rsid w:val="00105D0F"/>
    <w:rsid w:val="00107197"/>
    <w:rsid w:val="00111003"/>
    <w:rsid w:val="00113212"/>
    <w:rsid w:val="00113857"/>
    <w:rsid w:val="0011690C"/>
    <w:rsid w:val="001175F1"/>
    <w:rsid w:val="00117E39"/>
    <w:rsid w:val="00123B08"/>
    <w:rsid w:val="00123E40"/>
    <w:rsid w:val="001248B8"/>
    <w:rsid w:val="00132696"/>
    <w:rsid w:val="001338C6"/>
    <w:rsid w:val="00134420"/>
    <w:rsid w:val="0013727F"/>
    <w:rsid w:val="00143FA8"/>
    <w:rsid w:val="001518AD"/>
    <w:rsid w:val="00154824"/>
    <w:rsid w:val="00156CDC"/>
    <w:rsid w:val="00171439"/>
    <w:rsid w:val="001753A7"/>
    <w:rsid w:val="00183C6D"/>
    <w:rsid w:val="0018529B"/>
    <w:rsid w:val="001865BF"/>
    <w:rsid w:val="00190955"/>
    <w:rsid w:val="001933CB"/>
    <w:rsid w:val="00194097"/>
    <w:rsid w:val="0019511B"/>
    <w:rsid w:val="00196F8A"/>
    <w:rsid w:val="001A3059"/>
    <w:rsid w:val="001A417A"/>
    <w:rsid w:val="001A735B"/>
    <w:rsid w:val="001B21F3"/>
    <w:rsid w:val="001C15CD"/>
    <w:rsid w:val="001C1AEA"/>
    <w:rsid w:val="001C3EA0"/>
    <w:rsid w:val="001C4263"/>
    <w:rsid w:val="001C6711"/>
    <w:rsid w:val="001D04A7"/>
    <w:rsid w:val="001D26EC"/>
    <w:rsid w:val="001D27FB"/>
    <w:rsid w:val="001D56DF"/>
    <w:rsid w:val="001E37E6"/>
    <w:rsid w:val="001E4FE1"/>
    <w:rsid w:val="001F0423"/>
    <w:rsid w:val="001F44CA"/>
    <w:rsid w:val="001F750C"/>
    <w:rsid w:val="001F78BB"/>
    <w:rsid w:val="00200D63"/>
    <w:rsid w:val="0020548E"/>
    <w:rsid w:val="00211B17"/>
    <w:rsid w:val="0021667A"/>
    <w:rsid w:val="0021722D"/>
    <w:rsid w:val="00226B28"/>
    <w:rsid w:val="0022708E"/>
    <w:rsid w:val="002365CA"/>
    <w:rsid w:val="00236FAD"/>
    <w:rsid w:val="002373DC"/>
    <w:rsid w:val="0024181B"/>
    <w:rsid w:val="00241F03"/>
    <w:rsid w:val="00245C06"/>
    <w:rsid w:val="002476C5"/>
    <w:rsid w:val="002556EF"/>
    <w:rsid w:val="00260050"/>
    <w:rsid w:val="0026161E"/>
    <w:rsid w:val="00262AA1"/>
    <w:rsid w:val="002700AB"/>
    <w:rsid w:val="00270992"/>
    <w:rsid w:val="00273912"/>
    <w:rsid w:val="00273C27"/>
    <w:rsid w:val="002748C7"/>
    <w:rsid w:val="00275DCD"/>
    <w:rsid w:val="00276D8D"/>
    <w:rsid w:val="00287504"/>
    <w:rsid w:val="0029177E"/>
    <w:rsid w:val="00293543"/>
    <w:rsid w:val="0029486A"/>
    <w:rsid w:val="002978E5"/>
    <w:rsid w:val="002A227E"/>
    <w:rsid w:val="002B0903"/>
    <w:rsid w:val="002B4B44"/>
    <w:rsid w:val="002B72DF"/>
    <w:rsid w:val="002C1F6A"/>
    <w:rsid w:val="002C5093"/>
    <w:rsid w:val="002C6CBC"/>
    <w:rsid w:val="002D2B4D"/>
    <w:rsid w:val="002D597A"/>
    <w:rsid w:val="002D6E57"/>
    <w:rsid w:val="002E0941"/>
    <w:rsid w:val="002E0BB2"/>
    <w:rsid w:val="002E6B5A"/>
    <w:rsid w:val="002F532B"/>
    <w:rsid w:val="002F6CA0"/>
    <w:rsid w:val="003014D8"/>
    <w:rsid w:val="00303EC4"/>
    <w:rsid w:val="003177A5"/>
    <w:rsid w:val="003236F0"/>
    <w:rsid w:val="00326AF6"/>
    <w:rsid w:val="003308F1"/>
    <w:rsid w:val="0033172B"/>
    <w:rsid w:val="0033402D"/>
    <w:rsid w:val="00341F50"/>
    <w:rsid w:val="00345CC5"/>
    <w:rsid w:val="00347895"/>
    <w:rsid w:val="00357DEA"/>
    <w:rsid w:val="0036356A"/>
    <w:rsid w:val="003645D3"/>
    <w:rsid w:val="0036551B"/>
    <w:rsid w:val="00365988"/>
    <w:rsid w:val="0036697E"/>
    <w:rsid w:val="00370AB9"/>
    <w:rsid w:val="0037279B"/>
    <w:rsid w:val="00374270"/>
    <w:rsid w:val="0038332F"/>
    <w:rsid w:val="00386D6F"/>
    <w:rsid w:val="00390127"/>
    <w:rsid w:val="00390C88"/>
    <w:rsid w:val="0039791A"/>
    <w:rsid w:val="00397D3D"/>
    <w:rsid w:val="003A13F8"/>
    <w:rsid w:val="003A1A38"/>
    <w:rsid w:val="003A2026"/>
    <w:rsid w:val="003A3031"/>
    <w:rsid w:val="003A39B8"/>
    <w:rsid w:val="003B14EF"/>
    <w:rsid w:val="003B340C"/>
    <w:rsid w:val="003B46CD"/>
    <w:rsid w:val="003B72A6"/>
    <w:rsid w:val="003B7C4B"/>
    <w:rsid w:val="003D3350"/>
    <w:rsid w:val="003E064B"/>
    <w:rsid w:val="003E0974"/>
    <w:rsid w:val="003E0CE0"/>
    <w:rsid w:val="003E12CC"/>
    <w:rsid w:val="003E2821"/>
    <w:rsid w:val="003E67AB"/>
    <w:rsid w:val="00402774"/>
    <w:rsid w:val="00402D01"/>
    <w:rsid w:val="00406847"/>
    <w:rsid w:val="0041049E"/>
    <w:rsid w:val="00410C72"/>
    <w:rsid w:val="00417316"/>
    <w:rsid w:val="00417CD6"/>
    <w:rsid w:val="0042028B"/>
    <w:rsid w:val="00421836"/>
    <w:rsid w:val="00422FA0"/>
    <w:rsid w:val="00443199"/>
    <w:rsid w:val="00444B21"/>
    <w:rsid w:val="0045087F"/>
    <w:rsid w:val="00455C95"/>
    <w:rsid w:val="0045648B"/>
    <w:rsid w:val="00460BF3"/>
    <w:rsid w:val="004639C2"/>
    <w:rsid w:val="0046584B"/>
    <w:rsid w:val="00467F4D"/>
    <w:rsid w:val="00467F67"/>
    <w:rsid w:val="0047226E"/>
    <w:rsid w:val="00475228"/>
    <w:rsid w:val="00475433"/>
    <w:rsid w:val="0048033D"/>
    <w:rsid w:val="004809A7"/>
    <w:rsid w:val="00480ECE"/>
    <w:rsid w:val="00484300"/>
    <w:rsid w:val="004846BA"/>
    <w:rsid w:val="00486E2B"/>
    <w:rsid w:val="00491559"/>
    <w:rsid w:val="00496403"/>
    <w:rsid w:val="00496892"/>
    <w:rsid w:val="004A20AE"/>
    <w:rsid w:val="004B08B9"/>
    <w:rsid w:val="004B25BF"/>
    <w:rsid w:val="004C232A"/>
    <w:rsid w:val="004D1C40"/>
    <w:rsid w:val="004D224F"/>
    <w:rsid w:val="004D2727"/>
    <w:rsid w:val="004E41FC"/>
    <w:rsid w:val="004F5778"/>
    <w:rsid w:val="004F5E07"/>
    <w:rsid w:val="004F5E1E"/>
    <w:rsid w:val="004F6A77"/>
    <w:rsid w:val="004F6F35"/>
    <w:rsid w:val="0050541B"/>
    <w:rsid w:val="00505705"/>
    <w:rsid w:val="00524892"/>
    <w:rsid w:val="005324F9"/>
    <w:rsid w:val="0053326E"/>
    <w:rsid w:val="00534AFA"/>
    <w:rsid w:val="00534E9F"/>
    <w:rsid w:val="0053754D"/>
    <w:rsid w:val="00537E6A"/>
    <w:rsid w:val="005478B2"/>
    <w:rsid w:val="0055012C"/>
    <w:rsid w:val="0055583F"/>
    <w:rsid w:val="00555A60"/>
    <w:rsid w:val="0056159C"/>
    <w:rsid w:val="00561E84"/>
    <w:rsid w:val="005653A9"/>
    <w:rsid w:val="00566751"/>
    <w:rsid w:val="00566865"/>
    <w:rsid w:val="00566C70"/>
    <w:rsid w:val="00577799"/>
    <w:rsid w:val="00584F5C"/>
    <w:rsid w:val="00590C3E"/>
    <w:rsid w:val="00591606"/>
    <w:rsid w:val="0059293E"/>
    <w:rsid w:val="00596C46"/>
    <w:rsid w:val="005977F8"/>
    <w:rsid w:val="00597EFB"/>
    <w:rsid w:val="005A5805"/>
    <w:rsid w:val="005A638E"/>
    <w:rsid w:val="005A73E1"/>
    <w:rsid w:val="005B06BD"/>
    <w:rsid w:val="005B23E7"/>
    <w:rsid w:val="005B3EA3"/>
    <w:rsid w:val="005B79AC"/>
    <w:rsid w:val="005C134D"/>
    <w:rsid w:val="005C2D16"/>
    <w:rsid w:val="005C6E67"/>
    <w:rsid w:val="005C7226"/>
    <w:rsid w:val="005D01BD"/>
    <w:rsid w:val="005D0FA1"/>
    <w:rsid w:val="005D1DD0"/>
    <w:rsid w:val="005D2C77"/>
    <w:rsid w:val="005E2373"/>
    <w:rsid w:val="005F1298"/>
    <w:rsid w:val="005F28DB"/>
    <w:rsid w:val="005F2C3E"/>
    <w:rsid w:val="006007E6"/>
    <w:rsid w:val="006014F8"/>
    <w:rsid w:val="00605CBD"/>
    <w:rsid w:val="006065CE"/>
    <w:rsid w:val="00611ED4"/>
    <w:rsid w:val="00615046"/>
    <w:rsid w:val="00615590"/>
    <w:rsid w:val="00616F7F"/>
    <w:rsid w:val="00622D58"/>
    <w:rsid w:val="006272C3"/>
    <w:rsid w:val="00627C59"/>
    <w:rsid w:val="00632811"/>
    <w:rsid w:val="00645E44"/>
    <w:rsid w:val="006479BB"/>
    <w:rsid w:val="00652218"/>
    <w:rsid w:val="006528C8"/>
    <w:rsid w:val="0065299B"/>
    <w:rsid w:val="00654349"/>
    <w:rsid w:val="0066238E"/>
    <w:rsid w:val="00662662"/>
    <w:rsid w:val="00670327"/>
    <w:rsid w:val="00671B99"/>
    <w:rsid w:val="00677602"/>
    <w:rsid w:val="00677FE6"/>
    <w:rsid w:val="006809A6"/>
    <w:rsid w:val="00681A64"/>
    <w:rsid w:val="00693FAB"/>
    <w:rsid w:val="0069563A"/>
    <w:rsid w:val="00696DC5"/>
    <w:rsid w:val="006A109A"/>
    <w:rsid w:val="006A3D13"/>
    <w:rsid w:val="006A4865"/>
    <w:rsid w:val="006A6526"/>
    <w:rsid w:val="006A6587"/>
    <w:rsid w:val="006B1282"/>
    <w:rsid w:val="006B1BA9"/>
    <w:rsid w:val="006B59E8"/>
    <w:rsid w:val="006C0896"/>
    <w:rsid w:val="006D1397"/>
    <w:rsid w:val="006D240F"/>
    <w:rsid w:val="006D3A0B"/>
    <w:rsid w:val="006E0FA7"/>
    <w:rsid w:val="006E16F0"/>
    <w:rsid w:val="006E49FF"/>
    <w:rsid w:val="006E5BAA"/>
    <w:rsid w:val="006E6383"/>
    <w:rsid w:val="006E7042"/>
    <w:rsid w:val="006F0462"/>
    <w:rsid w:val="006F13E5"/>
    <w:rsid w:val="006F1DBC"/>
    <w:rsid w:val="006F41AB"/>
    <w:rsid w:val="007002F5"/>
    <w:rsid w:val="00700CB1"/>
    <w:rsid w:val="00702E2D"/>
    <w:rsid w:val="007030A4"/>
    <w:rsid w:val="00707DC2"/>
    <w:rsid w:val="00710163"/>
    <w:rsid w:val="00721A53"/>
    <w:rsid w:val="007246DB"/>
    <w:rsid w:val="00727381"/>
    <w:rsid w:val="00727B6A"/>
    <w:rsid w:val="0073028F"/>
    <w:rsid w:val="00731577"/>
    <w:rsid w:val="00731E3B"/>
    <w:rsid w:val="00740B4F"/>
    <w:rsid w:val="00752788"/>
    <w:rsid w:val="007538AD"/>
    <w:rsid w:val="00754807"/>
    <w:rsid w:val="00763204"/>
    <w:rsid w:val="007667F5"/>
    <w:rsid w:val="0077025A"/>
    <w:rsid w:val="0077198A"/>
    <w:rsid w:val="007725A6"/>
    <w:rsid w:val="0077783F"/>
    <w:rsid w:val="0079003E"/>
    <w:rsid w:val="0079124A"/>
    <w:rsid w:val="00791670"/>
    <w:rsid w:val="0079187E"/>
    <w:rsid w:val="007940AF"/>
    <w:rsid w:val="00794331"/>
    <w:rsid w:val="007959EF"/>
    <w:rsid w:val="007A1192"/>
    <w:rsid w:val="007A22F1"/>
    <w:rsid w:val="007A2997"/>
    <w:rsid w:val="007B002B"/>
    <w:rsid w:val="007B0BBB"/>
    <w:rsid w:val="007B5702"/>
    <w:rsid w:val="007B5A4A"/>
    <w:rsid w:val="007B5B7E"/>
    <w:rsid w:val="007C40DF"/>
    <w:rsid w:val="007C66CD"/>
    <w:rsid w:val="007D0641"/>
    <w:rsid w:val="007D2824"/>
    <w:rsid w:val="007D2BB4"/>
    <w:rsid w:val="007D5E4F"/>
    <w:rsid w:val="007D676C"/>
    <w:rsid w:val="007F05C0"/>
    <w:rsid w:val="007F4597"/>
    <w:rsid w:val="0080077C"/>
    <w:rsid w:val="00802A11"/>
    <w:rsid w:val="00803D30"/>
    <w:rsid w:val="0080595B"/>
    <w:rsid w:val="008137A2"/>
    <w:rsid w:val="008175DE"/>
    <w:rsid w:val="0082420F"/>
    <w:rsid w:val="008258EA"/>
    <w:rsid w:val="00825A2B"/>
    <w:rsid w:val="0083051E"/>
    <w:rsid w:val="00833717"/>
    <w:rsid w:val="008405EF"/>
    <w:rsid w:val="00841274"/>
    <w:rsid w:val="008435B1"/>
    <w:rsid w:val="00845629"/>
    <w:rsid w:val="00847A09"/>
    <w:rsid w:val="0085721B"/>
    <w:rsid w:val="00861ECE"/>
    <w:rsid w:val="00871520"/>
    <w:rsid w:val="008757E2"/>
    <w:rsid w:val="008773F3"/>
    <w:rsid w:val="00882E8F"/>
    <w:rsid w:val="00884931"/>
    <w:rsid w:val="008850DF"/>
    <w:rsid w:val="0089286C"/>
    <w:rsid w:val="0089698C"/>
    <w:rsid w:val="00896CB4"/>
    <w:rsid w:val="008A3271"/>
    <w:rsid w:val="008A32EB"/>
    <w:rsid w:val="008A64E8"/>
    <w:rsid w:val="008A783F"/>
    <w:rsid w:val="008A7FF5"/>
    <w:rsid w:val="008B14AF"/>
    <w:rsid w:val="008B5EFE"/>
    <w:rsid w:val="008B78AE"/>
    <w:rsid w:val="008C1742"/>
    <w:rsid w:val="008C34FA"/>
    <w:rsid w:val="008C37ED"/>
    <w:rsid w:val="008C5725"/>
    <w:rsid w:val="008C64D1"/>
    <w:rsid w:val="008C6D1E"/>
    <w:rsid w:val="008C7468"/>
    <w:rsid w:val="008D38A5"/>
    <w:rsid w:val="008D5D68"/>
    <w:rsid w:val="008D7046"/>
    <w:rsid w:val="008E23D8"/>
    <w:rsid w:val="008E3BAE"/>
    <w:rsid w:val="008E767F"/>
    <w:rsid w:val="008E7760"/>
    <w:rsid w:val="008F1645"/>
    <w:rsid w:val="008F4518"/>
    <w:rsid w:val="00901365"/>
    <w:rsid w:val="00904FA1"/>
    <w:rsid w:val="00905C79"/>
    <w:rsid w:val="00907AFA"/>
    <w:rsid w:val="009112A1"/>
    <w:rsid w:val="00912365"/>
    <w:rsid w:val="009128D4"/>
    <w:rsid w:val="00913FED"/>
    <w:rsid w:val="009143E2"/>
    <w:rsid w:val="009157E6"/>
    <w:rsid w:val="009161AA"/>
    <w:rsid w:val="00917E09"/>
    <w:rsid w:val="00920602"/>
    <w:rsid w:val="00922340"/>
    <w:rsid w:val="009225D3"/>
    <w:rsid w:val="00924375"/>
    <w:rsid w:val="00924C36"/>
    <w:rsid w:val="00925793"/>
    <w:rsid w:val="00936D63"/>
    <w:rsid w:val="00937144"/>
    <w:rsid w:val="0094000F"/>
    <w:rsid w:val="00940819"/>
    <w:rsid w:val="00942B1C"/>
    <w:rsid w:val="009539EF"/>
    <w:rsid w:val="00956890"/>
    <w:rsid w:val="00957955"/>
    <w:rsid w:val="009640A6"/>
    <w:rsid w:val="00964D27"/>
    <w:rsid w:val="009847AA"/>
    <w:rsid w:val="009851D0"/>
    <w:rsid w:val="0098776E"/>
    <w:rsid w:val="00993211"/>
    <w:rsid w:val="00996119"/>
    <w:rsid w:val="0099628F"/>
    <w:rsid w:val="00997414"/>
    <w:rsid w:val="009B00E5"/>
    <w:rsid w:val="009B53D5"/>
    <w:rsid w:val="009B650D"/>
    <w:rsid w:val="009B758C"/>
    <w:rsid w:val="009B76AE"/>
    <w:rsid w:val="009C3138"/>
    <w:rsid w:val="009C5298"/>
    <w:rsid w:val="009D1308"/>
    <w:rsid w:val="009D2603"/>
    <w:rsid w:val="009D2A45"/>
    <w:rsid w:val="009D560E"/>
    <w:rsid w:val="009E2559"/>
    <w:rsid w:val="009F343A"/>
    <w:rsid w:val="009F5ECE"/>
    <w:rsid w:val="00A028FF"/>
    <w:rsid w:val="00A037DE"/>
    <w:rsid w:val="00A05042"/>
    <w:rsid w:val="00A10A79"/>
    <w:rsid w:val="00A120A5"/>
    <w:rsid w:val="00A12CAA"/>
    <w:rsid w:val="00A13465"/>
    <w:rsid w:val="00A134CB"/>
    <w:rsid w:val="00A153F8"/>
    <w:rsid w:val="00A168F1"/>
    <w:rsid w:val="00A25D51"/>
    <w:rsid w:val="00A2707A"/>
    <w:rsid w:val="00A32907"/>
    <w:rsid w:val="00A367DF"/>
    <w:rsid w:val="00A37A14"/>
    <w:rsid w:val="00A408E9"/>
    <w:rsid w:val="00A4649B"/>
    <w:rsid w:val="00A46699"/>
    <w:rsid w:val="00A471B4"/>
    <w:rsid w:val="00A53578"/>
    <w:rsid w:val="00A55DBB"/>
    <w:rsid w:val="00A566C8"/>
    <w:rsid w:val="00A615AC"/>
    <w:rsid w:val="00A650D6"/>
    <w:rsid w:val="00A66C34"/>
    <w:rsid w:val="00A67962"/>
    <w:rsid w:val="00A67EA8"/>
    <w:rsid w:val="00A7360A"/>
    <w:rsid w:val="00A73F73"/>
    <w:rsid w:val="00A758CD"/>
    <w:rsid w:val="00A76EA9"/>
    <w:rsid w:val="00A8258F"/>
    <w:rsid w:val="00A82D32"/>
    <w:rsid w:val="00A83A34"/>
    <w:rsid w:val="00A83D91"/>
    <w:rsid w:val="00A8711B"/>
    <w:rsid w:val="00A9203C"/>
    <w:rsid w:val="00A927C1"/>
    <w:rsid w:val="00AA2E2C"/>
    <w:rsid w:val="00AA3E7C"/>
    <w:rsid w:val="00AA5F59"/>
    <w:rsid w:val="00AA7C88"/>
    <w:rsid w:val="00AB178B"/>
    <w:rsid w:val="00AB5F9B"/>
    <w:rsid w:val="00AB725C"/>
    <w:rsid w:val="00AC3DFE"/>
    <w:rsid w:val="00AC4921"/>
    <w:rsid w:val="00AC584D"/>
    <w:rsid w:val="00AD2F5B"/>
    <w:rsid w:val="00AD34F7"/>
    <w:rsid w:val="00AE25C4"/>
    <w:rsid w:val="00AE2A76"/>
    <w:rsid w:val="00AE3619"/>
    <w:rsid w:val="00AE6A4C"/>
    <w:rsid w:val="00AF55B6"/>
    <w:rsid w:val="00B030FA"/>
    <w:rsid w:val="00B0440C"/>
    <w:rsid w:val="00B04A27"/>
    <w:rsid w:val="00B04D6D"/>
    <w:rsid w:val="00B14585"/>
    <w:rsid w:val="00B20856"/>
    <w:rsid w:val="00B24FA1"/>
    <w:rsid w:val="00B325AF"/>
    <w:rsid w:val="00B36136"/>
    <w:rsid w:val="00B3620D"/>
    <w:rsid w:val="00B377A7"/>
    <w:rsid w:val="00B40E26"/>
    <w:rsid w:val="00B4734E"/>
    <w:rsid w:val="00B50176"/>
    <w:rsid w:val="00B528E2"/>
    <w:rsid w:val="00B548B3"/>
    <w:rsid w:val="00B56536"/>
    <w:rsid w:val="00B57EA9"/>
    <w:rsid w:val="00B619A5"/>
    <w:rsid w:val="00B623A8"/>
    <w:rsid w:val="00B636F8"/>
    <w:rsid w:val="00B65209"/>
    <w:rsid w:val="00B665D5"/>
    <w:rsid w:val="00B66EEB"/>
    <w:rsid w:val="00B7040F"/>
    <w:rsid w:val="00B7785D"/>
    <w:rsid w:val="00B824B4"/>
    <w:rsid w:val="00B937C9"/>
    <w:rsid w:val="00B946E5"/>
    <w:rsid w:val="00B94865"/>
    <w:rsid w:val="00B95F9C"/>
    <w:rsid w:val="00BA25EB"/>
    <w:rsid w:val="00BA3224"/>
    <w:rsid w:val="00BA39FF"/>
    <w:rsid w:val="00BB2579"/>
    <w:rsid w:val="00BB725C"/>
    <w:rsid w:val="00BB73F2"/>
    <w:rsid w:val="00BB7E9B"/>
    <w:rsid w:val="00BC2AAB"/>
    <w:rsid w:val="00BC4185"/>
    <w:rsid w:val="00BC76E6"/>
    <w:rsid w:val="00BD2CE6"/>
    <w:rsid w:val="00BD30E8"/>
    <w:rsid w:val="00BD4096"/>
    <w:rsid w:val="00BD64AF"/>
    <w:rsid w:val="00BD7687"/>
    <w:rsid w:val="00BE0243"/>
    <w:rsid w:val="00BE2215"/>
    <w:rsid w:val="00BE58D3"/>
    <w:rsid w:val="00BE7B68"/>
    <w:rsid w:val="00BF1086"/>
    <w:rsid w:val="00BF463D"/>
    <w:rsid w:val="00BF4F21"/>
    <w:rsid w:val="00BF6AD3"/>
    <w:rsid w:val="00C02E1B"/>
    <w:rsid w:val="00C075FF"/>
    <w:rsid w:val="00C109CB"/>
    <w:rsid w:val="00C23395"/>
    <w:rsid w:val="00C23B0F"/>
    <w:rsid w:val="00C306C8"/>
    <w:rsid w:val="00C355CF"/>
    <w:rsid w:val="00C423D2"/>
    <w:rsid w:val="00C42A9E"/>
    <w:rsid w:val="00C43FF5"/>
    <w:rsid w:val="00C54258"/>
    <w:rsid w:val="00C57D51"/>
    <w:rsid w:val="00C61ADA"/>
    <w:rsid w:val="00C62101"/>
    <w:rsid w:val="00C6520B"/>
    <w:rsid w:val="00C662E6"/>
    <w:rsid w:val="00C71D9F"/>
    <w:rsid w:val="00C75FEB"/>
    <w:rsid w:val="00C772FA"/>
    <w:rsid w:val="00C81C6C"/>
    <w:rsid w:val="00C85F47"/>
    <w:rsid w:val="00C862FD"/>
    <w:rsid w:val="00C9360E"/>
    <w:rsid w:val="00C951DC"/>
    <w:rsid w:val="00C9529B"/>
    <w:rsid w:val="00CA0E01"/>
    <w:rsid w:val="00CA361E"/>
    <w:rsid w:val="00CA593E"/>
    <w:rsid w:val="00CA7C39"/>
    <w:rsid w:val="00CB0006"/>
    <w:rsid w:val="00CB12DA"/>
    <w:rsid w:val="00CB43FE"/>
    <w:rsid w:val="00CB7349"/>
    <w:rsid w:val="00CB7EA1"/>
    <w:rsid w:val="00CC25A5"/>
    <w:rsid w:val="00CC4516"/>
    <w:rsid w:val="00CD2608"/>
    <w:rsid w:val="00CD26CE"/>
    <w:rsid w:val="00CD2AD8"/>
    <w:rsid w:val="00CD2AEA"/>
    <w:rsid w:val="00CD2D80"/>
    <w:rsid w:val="00CD37F1"/>
    <w:rsid w:val="00CD7977"/>
    <w:rsid w:val="00CE0481"/>
    <w:rsid w:val="00CE168E"/>
    <w:rsid w:val="00CE617B"/>
    <w:rsid w:val="00CE63B4"/>
    <w:rsid w:val="00CF156F"/>
    <w:rsid w:val="00CF17F0"/>
    <w:rsid w:val="00CF2E4E"/>
    <w:rsid w:val="00CF3AA7"/>
    <w:rsid w:val="00CF4DC9"/>
    <w:rsid w:val="00D050B4"/>
    <w:rsid w:val="00D07996"/>
    <w:rsid w:val="00D23E10"/>
    <w:rsid w:val="00D2496F"/>
    <w:rsid w:val="00D312EE"/>
    <w:rsid w:val="00D31BE5"/>
    <w:rsid w:val="00D3502A"/>
    <w:rsid w:val="00D42E53"/>
    <w:rsid w:val="00D46496"/>
    <w:rsid w:val="00D47D2C"/>
    <w:rsid w:val="00D52212"/>
    <w:rsid w:val="00D52638"/>
    <w:rsid w:val="00D5534E"/>
    <w:rsid w:val="00D60BCA"/>
    <w:rsid w:val="00D62224"/>
    <w:rsid w:val="00D62475"/>
    <w:rsid w:val="00D62D28"/>
    <w:rsid w:val="00D6308C"/>
    <w:rsid w:val="00D65A03"/>
    <w:rsid w:val="00D76F0C"/>
    <w:rsid w:val="00D85A4A"/>
    <w:rsid w:val="00D85C88"/>
    <w:rsid w:val="00D86A55"/>
    <w:rsid w:val="00D87DD8"/>
    <w:rsid w:val="00D903A3"/>
    <w:rsid w:val="00DA0D6F"/>
    <w:rsid w:val="00DA43DF"/>
    <w:rsid w:val="00DB2C81"/>
    <w:rsid w:val="00DC1550"/>
    <w:rsid w:val="00DC2972"/>
    <w:rsid w:val="00DC58EC"/>
    <w:rsid w:val="00DC646F"/>
    <w:rsid w:val="00DC6E13"/>
    <w:rsid w:val="00DD1C2B"/>
    <w:rsid w:val="00DE5459"/>
    <w:rsid w:val="00DE5F07"/>
    <w:rsid w:val="00DF015C"/>
    <w:rsid w:val="00DF14E8"/>
    <w:rsid w:val="00DF18EB"/>
    <w:rsid w:val="00DF33D3"/>
    <w:rsid w:val="00E006B3"/>
    <w:rsid w:val="00E03252"/>
    <w:rsid w:val="00E05054"/>
    <w:rsid w:val="00E0625F"/>
    <w:rsid w:val="00E06BE5"/>
    <w:rsid w:val="00E0783B"/>
    <w:rsid w:val="00E20005"/>
    <w:rsid w:val="00E23E16"/>
    <w:rsid w:val="00E310A4"/>
    <w:rsid w:val="00E379C3"/>
    <w:rsid w:val="00E42A7F"/>
    <w:rsid w:val="00E42FC6"/>
    <w:rsid w:val="00E44A82"/>
    <w:rsid w:val="00E465CA"/>
    <w:rsid w:val="00E52C05"/>
    <w:rsid w:val="00E52CCD"/>
    <w:rsid w:val="00E54C1B"/>
    <w:rsid w:val="00E65A8E"/>
    <w:rsid w:val="00E74217"/>
    <w:rsid w:val="00E831EF"/>
    <w:rsid w:val="00EA5DF1"/>
    <w:rsid w:val="00EA632A"/>
    <w:rsid w:val="00EB24B0"/>
    <w:rsid w:val="00EB2C3D"/>
    <w:rsid w:val="00EB6A9E"/>
    <w:rsid w:val="00EB763B"/>
    <w:rsid w:val="00EC2836"/>
    <w:rsid w:val="00EC34EF"/>
    <w:rsid w:val="00EC5BB2"/>
    <w:rsid w:val="00EC65CA"/>
    <w:rsid w:val="00ED0384"/>
    <w:rsid w:val="00ED0535"/>
    <w:rsid w:val="00ED414A"/>
    <w:rsid w:val="00ED4C6F"/>
    <w:rsid w:val="00EF07A3"/>
    <w:rsid w:val="00EF22BF"/>
    <w:rsid w:val="00EF6A0A"/>
    <w:rsid w:val="00F00113"/>
    <w:rsid w:val="00F02D30"/>
    <w:rsid w:val="00F21492"/>
    <w:rsid w:val="00F21956"/>
    <w:rsid w:val="00F23AD8"/>
    <w:rsid w:val="00F24C59"/>
    <w:rsid w:val="00F2592F"/>
    <w:rsid w:val="00F27908"/>
    <w:rsid w:val="00F30B3E"/>
    <w:rsid w:val="00F42DEA"/>
    <w:rsid w:val="00F474BA"/>
    <w:rsid w:val="00F50240"/>
    <w:rsid w:val="00F51FE9"/>
    <w:rsid w:val="00F52584"/>
    <w:rsid w:val="00F532C3"/>
    <w:rsid w:val="00F61411"/>
    <w:rsid w:val="00F627B2"/>
    <w:rsid w:val="00F640B8"/>
    <w:rsid w:val="00F730D1"/>
    <w:rsid w:val="00F82FBF"/>
    <w:rsid w:val="00F86179"/>
    <w:rsid w:val="00F91F10"/>
    <w:rsid w:val="00F9413D"/>
    <w:rsid w:val="00F957EA"/>
    <w:rsid w:val="00F95D41"/>
    <w:rsid w:val="00F9634F"/>
    <w:rsid w:val="00FA1D28"/>
    <w:rsid w:val="00FA715D"/>
    <w:rsid w:val="00FA7EEB"/>
    <w:rsid w:val="00FB3474"/>
    <w:rsid w:val="00FB3BEF"/>
    <w:rsid w:val="00FB5B37"/>
    <w:rsid w:val="00FC530F"/>
    <w:rsid w:val="00FC7F3D"/>
    <w:rsid w:val="00FD1E5D"/>
    <w:rsid w:val="00FD25E8"/>
    <w:rsid w:val="00FD3962"/>
    <w:rsid w:val="00FE26E4"/>
    <w:rsid w:val="00FE5CD8"/>
    <w:rsid w:val="00FE78F8"/>
    <w:rsid w:val="00FE7936"/>
    <w:rsid w:val="00FF0EE9"/>
    <w:rsid w:val="00FF1EE0"/>
    <w:rsid w:val="00FF683B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E6"/>
  </w:style>
  <w:style w:type="paragraph" w:styleId="1">
    <w:name w:val="heading 1"/>
    <w:basedOn w:val="a"/>
    <w:next w:val="a"/>
    <w:link w:val="10"/>
    <w:uiPriority w:val="9"/>
    <w:qFormat/>
    <w:rsid w:val="001D2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39"/>
    <w:pPr>
      <w:ind w:left="720"/>
      <w:contextualSpacing/>
    </w:pPr>
  </w:style>
  <w:style w:type="table" w:styleId="a4">
    <w:name w:val="Table Grid"/>
    <w:basedOn w:val="a1"/>
    <w:uiPriority w:val="59"/>
    <w:rsid w:val="004B25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line number"/>
    <w:basedOn w:val="a0"/>
    <w:uiPriority w:val="99"/>
    <w:semiHidden/>
    <w:unhideWhenUsed/>
    <w:rsid w:val="00A83D91"/>
  </w:style>
  <w:style w:type="paragraph" w:styleId="a6">
    <w:name w:val="header"/>
    <w:basedOn w:val="a"/>
    <w:link w:val="a7"/>
    <w:uiPriority w:val="99"/>
    <w:semiHidden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83D91"/>
  </w:style>
  <w:style w:type="paragraph" w:styleId="a8">
    <w:name w:val="footer"/>
    <w:basedOn w:val="a"/>
    <w:link w:val="a9"/>
    <w:uiPriority w:val="99"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91"/>
  </w:style>
  <w:style w:type="paragraph" w:styleId="2">
    <w:name w:val="Body Text Indent 2"/>
    <w:basedOn w:val="a"/>
    <w:link w:val="20"/>
    <w:rsid w:val="0001285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28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5">
    <w:name w:val="Основной текст5"/>
    <w:basedOn w:val="a0"/>
    <w:rsid w:val="0070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Normal">
    <w:name w:val="ConsPlusNormal"/>
    <w:rsid w:val="00917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B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58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F82FBF"/>
    <w:rPr>
      <w:color w:val="0000FF"/>
      <w:u w:val="single"/>
    </w:rPr>
  </w:style>
  <w:style w:type="character" w:customStyle="1" w:styleId="tel">
    <w:name w:val="tel"/>
    <w:basedOn w:val="a0"/>
    <w:rsid w:val="00F82FBF"/>
  </w:style>
  <w:style w:type="character" w:customStyle="1" w:styleId="10">
    <w:name w:val="Заголовок 1 Знак"/>
    <w:basedOn w:val="a0"/>
    <w:link w:val="1"/>
    <w:uiPriority w:val="9"/>
    <w:rsid w:val="001D2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1D27FB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D27FB"/>
    <w:pPr>
      <w:tabs>
        <w:tab w:val="right" w:leader="dot" w:pos="9356"/>
      </w:tabs>
      <w:spacing w:after="0" w:line="360" w:lineRule="auto"/>
    </w:pPr>
    <w:rPr>
      <w:rFonts w:ascii="Gulim" w:eastAsia="Gulim" w:hAnsi="Gulim" w:cs="Gulim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5417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406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01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534E9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34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yperlink" Target="mailto:LoshakovaEN@kamgov.ru" TargetMode="External"/><Relationship Id="rId14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8E403-10F7-4266-B0F7-A3E5B90D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24</Pages>
  <Words>8809</Words>
  <Characters>50213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Римошевская Ольга Викторовна</dc:creator>
  <cp:lastModifiedBy>Лошакова Елена Николаевна</cp:lastModifiedBy>
  <cp:revision>85</cp:revision>
  <cp:lastPrinted>2020-02-17T21:15:00Z</cp:lastPrinted>
  <dcterms:created xsi:type="dcterms:W3CDTF">2020-02-13T04:19:00Z</dcterms:created>
  <dcterms:modified xsi:type="dcterms:W3CDTF">2020-03-02T00:17:00Z</dcterms:modified>
</cp:coreProperties>
</file>