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еречня должностей государственной гражданской службы Камчатского края в Министерстве имущественных и земельных отношений Камчатского края, замещение которых связано с коррупционными рисками 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 должностей государственной гражданской службы Камчатского края в Министерстве имущественных и земельных отношений Камчатского края (далее – Министерство), замещение которых связано с коррупционными рисками (далее – Перечень должностей), 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Руководителям структурных подразделений Министерства (далее – подразделение) обеспечить: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проведение на системной основе оценки коррупционных рисков, возникающих при осуществлении государственными гражданскими служащими соответствующего подразделения своих должностных обязанностей в рамках реализации Министерством установленных задач и функций;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представление предложений об уточнении (корректировке) Перечня должностей, подготовленных по результатам оценки в соответствии с пунктом 1 настоящей части, </w:t>
      </w:r>
      <w:r>
        <w:rPr>
          <w:rFonts w:ascii="Times New Roman" w:hAnsi="Times New Roman"/>
          <w:sz w:val="28"/>
        </w:rPr>
        <w:t>консультанту</w:t>
      </w:r>
      <w:r>
        <w:rPr>
          <w:rFonts w:ascii="Times New Roman" w:hAnsi="Times New Roman"/>
          <w:sz w:val="28"/>
        </w:rPr>
        <w:t xml:space="preserve"> отдела правового обеспечения Министерства, ответственному за профилактику коррупционных и иных правонарушений ежегодно до 1 декабря календарного года;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контроль за соблюдением государственными гражданскими служащими соответствующего подразделения, должности которых включены в Перечень должностей, требований федерального законодательства и законодательства Камчатского края о предоставлении в установленные сроки представителю нанимателя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Признать утратившим силу приказ Министерства </w:t>
      </w:r>
      <w:r>
        <w:rPr>
          <w:rFonts w:ascii="Times New Roman" w:hAnsi="Times New Roman"/>
          <w:sz w:val="28"/>
        </w:rPr>
        <w:t>имущественных и земельных отношений Камчатского края от 24.02.2022 № 60/22</w:t>
        <w:br/>
      </w:r>
      <w:r>
        <w:rPr>
          <w:rFonts w:ascii="Times New Roman" w:hAnsi="Times New Roman"/>
          <w:b w:val="false"/>
          <w:bCs w:val="false"/>
          <w:sz w:val="28"/>
        </w:rPr>
        <w:t>«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Об утверждении Перечня должностей государственной гражданской службы Камчатского края в Министерстве имущественных и земельных отношений Камчатского края, замещение которых связано с коррупционными рисками».</w:t>
      </w:r>
      <w:r>
        <w:rPr>
          <w:rFonts w:ascii="Times New Roman" w:hAnsi="Times New Roman"/>
          <w:b w:val="false"/>
          <w:bCs w:val="false"/>
          <w:sz w:val="28"/>
        </w:rPr>
        <w:t xml:space="preserve">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Гнедой О.С., консультанту </w:t>
      </w:r>
      <w:r>
        <w:rPr>
          <w:rFonts w:ascii="Times New Roman" w:hAnsi="Times New Roman"/>
          <w:sz w:val="28"/>
        </w:rPr>
        <w:t>отдела правового обеспечения Министерства ознакомить заинтересованных государственных гражданских служащих Министерства с настоящим приказом и Перечнем должностей.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4394"/>
        <w:gridCol w:w="2269"/>
      </w:tblGrid>
      <w:tr>
        <w:trPr>
          <w:trHeight w:val="2220" w:hRule="atLeast"/>
        </w:trPr>
        <w:tc>
          <w:tcPr>
            <w:tcW w:w="297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  <w:bookmarkStart w:id="2" w:name="_GoBack"/>
            <w:bookmarkEnd w:id="2"/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Style_3"/>
        <w:tblW w:w="4500" w:type="dxa"/>
        <w:jc w:val="left"/>
        <w:tblInd w:w="50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875"/>
        <w:gridCol w:w="487"/>
        <w:gridCol w:w="1700"/>
      </w:tblGrid>
      <w:tr>
        <w:trPr/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Перечень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должностей государственной гражданской службы Камчатского края в Министерстве имущественных и земельных отношений Камчатского края, замещение которых связано с коррупционными рисками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sz w:val="28"/>
          <w:szCs w:val="28"/>
          <w:shd w:fill="auto" w:val="clear"/>
        </w:rPr>
      </w:r>
    </w:p>
    <w:tbl>
      <w:tblPr>
        <w:tblW w:w="9635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3"/>
        <w:gridCol w:w="3225"/>
        <w:gridCol w:w="5847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подразделения / наименование должности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Виды коррупционных рисков, с которыми связано исполнение должностных обязанностей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3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Министерства имущественных и земельных отношений Камчатского края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>
        <w:trPr/>
        <w:tc>
          <w:tcPr>
            <w:tcW w:w="96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Отдел распоряжения и учета госсобственности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200"/>
              <w:ind w:hanging="0" w:left="0" w:righ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функций; предоставление государственных услуг гражданам и организациям; осуществление контрольных мероприятий; управление государственным имуществом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114" w:leader="none"/>
              </w:tabs>
              <w:bidi w:val="0"/>
              <w:spacing w:lineRule="auto" w:line="240" w:before="0" w:after="200"/>
              <w:ind w:hanging="0" w:left="57" w:righ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Референт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(2 должности)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функций; предоставление государственных услуг гражданам и организациям; осуществление контрольных мероприятий; управление государственным имуществом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200"/>
              <w:ind w:hanging="0" w:left="57" w:right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функций; предоставление государственных услуг гражданам и организациям; осуществление контрольных мероприятий; управление государственным имуществом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200"/>
              <w:ind w:hanging="0" w:left="57" w:righ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Консультант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(2 должности)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существление функций представителя власти либо организационно-распорядительных функций; предоставление государственных услуг гражданам и организациям; осуществление контрольных мероприятий; управление государственным имуществом;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соглашений о распределении субвенций для органов местного самоуправления муниципальных образований в Камчатском крае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функций; предоставление государственных услуг гражданам и организациям; осуществление контрольных мероприятий; управление государственным имуществом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функций; предоставление государственных услуг гражданам и организациям; осуществление контрольных мероприятий; управление государственным имуществом</w:t>
            </w:r>
          </w:p>
        </w:tc>
      </w:tr>
      <w:tr>
        <w:trPr/>
        <w:tc>
          <w:tcPr>
            <w:tcW w:w="96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Отдел экономического анализа, корпоративных  отношений и приватизации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>
        <w:trPr/>
        <w:tc>
          <w:tcPr>
            <w:tcW w:w="96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Отдел земельных отношений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существление функций представителя власти либо организационно-распорядительных функций; 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функций;  осуществление контрольных мероприятий;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государственным имуществом; 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государственных услуг гражданам и организациям;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  <w:p>
            <w:pPr>
              <w:pStyle w:val="Style13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редоставление государственных услуг гражданам и организациям;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государственным имуществом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государственных услуг гражданам и организациям;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государственных услуг гражданам и организациям</w:t>
            </w:r>
          </w:p>
        </w:tc>
      </w:tr>
      <w:tr>
        <w:trPr/>
        <w:tc>
          <w:tcPr>
            <w:tcW w:w="96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Финансово-хозяйственный отдел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контрольных мероприятий;</w:t>
            </w:r>
          </w:p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существление государственных закупок; </w:t>
            </w:r>
          </w:p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и распределение материально-технических ресурсов 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существление контрольных мероприятий;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существление государственных закупок;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и распределение материально-технических ресурсов </w:t>
            </w:r>
          </w:p>
        </w:tc>
      </w:tr>
      <w:tr>
        <w:trPr/>
        <w:tc>
          <w:tcPr>
            <w:tcW w:w="96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3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Отдел правового обеспечения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</w:t>
            </w:r>
            <w:r>
              <w:rPr>
                <w:rFonts w:ascii="Times New Roman" w:hAnsi="Times New Roman"/>
                <w:sz w:val="24"/>
                <w:szCs w:val="24"/>
              </w:rPr>
              <w:t>(2 должности)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LineNumbers/>
              <w:bidi w:val="0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функций представителя власти либо организационно-распорядительных функций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8610" cy="20447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4.3pt;height:16.1pt;mso-wrap-distance-left:0pt;mso-wrap-distance-right:0pt;mso-wrap-distance-top:0pt;mso-wrap-distance-bottom:0pt;margin-top:0.05pt;mso-position-vertical-relative:text;margin-left:228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5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2024-12-18T15:09:11Z</dcterms:modified>
  <cp:revision>4</cp:revision>
  <dc:subject/>
  <dc:title/>
</cp:coreProperties>
</file>