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3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0"/>
      </w:tblGrid>
      <w:tr>
        <w:trPr/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Об утверждении Порядка распоряжения имуществом, обращаемым в собственность Камчатского края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position w:val="0"/>
          <w:sz w:val="28"/>
          <w:sz w:val="28"/>
          <w:vertAlign w:val="baseline"/>
        </w:rPr>
        <w:t>статьи 32</w:t>
      </w:r>
      <w:r>
        <w:rPr>
          <w:rFonts w:ascii="Times New Roman" w:hAnsi="Times New Roman"/>
          <w:sz w:val="28"/>
          <w:vertAlign w:val="superscript"/>
        </w:rPr>
        <w:t xml:space="preserve">4 </w:t>
      </w:r>
      <w:r>
        <w:rPr>
          <w:rFonts w:ascii="Times New Roman" w:hAnsi="Times New Roman"/>
          <w:position w:val="0"/>
          <w:sz w:val="28"/>
          <w:sz w:val="28"/>
          <w:vertAlign w:val="baseline"/>
        </w:rPr>
        <w:t xml:space="preserve">Кодекса Российской Федерации об административных правонарушениях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распоряжения имуществом, обращаемым в собственность Камчатского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5 февраля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rPr/>
      </w:pPr>
      <w:r>
        <w:rPr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75"/>
        <w:gridCol w:w="486"/>
        <w:gridCol w:w="1694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распоряжения имуществом, обращаемым в собственность Камчатского края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1. Настоящий порядок регулирует вопросы распоряжения конфискованным имуществом, за исключением имущества, подлежащего конфискации в соответствии со статьей 14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 xml:space="preserve"> или с главой 16 Кодекса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 xml:space="preserve">Российской Федерации об административных правонарушениях, </w:t>
        <w:br/>
      </w:r>
      <w:r>
        <w:rPr>
          <w:rFonts w:ascii="Times New Roman" w:hAnsi="Times New Roman"/>
          <w:sz w:val="28"/>
          <w:szCs w:val="28"/>
        </w:rPr>
        <w:t xml:space="preserve">явившимся орудием совершения или предметом административного правонарушения, </w:t>
      </w:r>
      <w:r>
        <w:rPr>
          <w:rFonts w:ascii="Times New Roman" w:hAnsi="Times New Roman"/>
          <w:sz w:val="28"/>
          <w:szCs w:val="28"/>
          <w:shd w:fill="auto" w:val="clear"/>
        </w:rPr>
        <w:t>подлежащим</w:t>
      </w:r>
      <w:r>
        <w:rPr>
          <w:rFonts w:ascii="Times New Roman" w:hAnsi="Times New Roman"/>
          <w:sz w:val="28"/>
          <w:szCs w:val="28"/>
        </w:rPr>
        <w:t xml:space="preserve"> обращению в собственность Камчатского </w:t>
        <w:br/>
        <w:t xml:space="preserve">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имущество).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Настоящий Порядок не распространяется на имущество, обращенное в собственность Камчатского края, в отношении которого законодательством </w:t>
      </w:r>
      <w:r>
        <w:rPr>
          <w:rFonts w:ascii="Times New Roman" w:hAnsi="Times New Roman"/>
          <w:sz w:val="28"/>
          <w:szCs w:val="28"/>
          <w:shd w:fill="auto" w:val="clear"/>
        </w:rPr>
        <w:t>Российской Федерации у</w:t>
      </w:r>
      <w:r>
        <w:rPr>
          <w:rFonts w:ascii="Times New Roman" w:hAnsi="Times New Roman"/>
          <w:sz w:val="28"/>
          <w:szCs w:val="28"/>
        </w:rPr>
        <w:t>становлен особый порядок распоряжения.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3. Обращению в собственность Камчатского края подлежит следующее имущество: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 парфюмерная, косметическая продукция и бытовая химия; 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2) продовольственная и сельскохозяйственная продукция;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3) телефоны, компьютерная и бытовая техника и их комплектующие;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4) печатная и иная полиграфическая продукция;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5) лекарственные препараты и медицинское оборудование;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6) мебель, предметы интерьера и прочая продукция бытового назначения;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7) тара, упаковка.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Распоряжение имуществом в соответствии с настоящим Порядком осуществляет Министерство имущественных и земельных отношений Камчатского 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Министерство).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Министерство для целей распоряжения имуществом в соответствии с законодательством Российской Федерации осуществляет его учет, организует прием, проведение оценки, экспертизы,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транспортировку(перевозку), </w:t>
        <w:br/>
      </w:r>
      <w:r>
        <w:rPr>
          <w:rFonts w:ascii="Times New Roman" w:hAnsi="Times New Roman"/>
          <w:sz w:val="28"/>
          <w:szCs w:val="28"/>
        </w:rPr>
        <w:t xml:space="preserve">хранение и последующее распоряжение способами, предусмотренными частью </w:t>
      </w:r>
      <w:r>
        <w:rPr>
          <w:rFonts w:ascii="Times New Roman" w:hAnsi="Times New Roman"/>
          <w:sz w:val="28"/>
          <w:szCs w:val="28"/>
          <w:shd w:fill="auto" w:val="clear"/>
        </w:rPr>
        <w:t>13 н</w:t>
      </w:r>
      <w:r>
        <w:rPr>
          <w:rFonts w:ascii="Times New Roman" w:hAnsi="Times New Roman"/>
          <w:sz w:val="28"/>
          <w:szCs w:val="28"/>
        </w:rPr>
        <w:t>астоящего Порядка.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6. Для оказания услуг по экспертизе, оценке, транспортировке (перевозке), хранению, а также услуг по распоряжению имуществом способами, предусмотренными частью 13 настоящего Порядка, Министерство вправе привлекать юридических и физических лиц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исполнитель) в</w:t>
      </w:r>
      <w:r>
        <w:rPr>
          <w:rFonts w:ascii="Times New Roman" w:hAnsi="Times New Roman"/>
          <w:sz w:val="28"/>
          <w:szCs w:val="28"/>
        </w:rPr>
        <w:t xml:space="preserve">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целях передачи имущества судебный пристав-исполнитель направляет в Министерство уведомление о готовности к передаче имущества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– </w:t>
      </w:r>
      <w:r>
        <w:rPr>
          <w:rFonts w:ascii="Times New Roman" w:hAnsi="Times New Roman"/>
          <w:sz w:val="28"/>
          <w:szCs w:val="28"/>
          <w:shd w:fill="auto" w:val="clear"/>
        </w:rPr>
        <w:t>у</w:t>
      </w:r>
      <w:r>
        <w:rPr>
          <w:rFonts w:ascii="Times New Roman" w:hAnsi="Times New Roman"/>
          <w:sz w:val="28"/>
          <w:szCs w:val="28"/>
        </w:rPr>
        <w:t>ведомление) с приложением оригиналов документов (заверенных в установленном порядке копий документов), устанавливающих возникновение права собственности Камчатского края на передаваемое имущество, либо подтверждающих такое право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(при их наличии).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Ненадлежащее заверение указанных копий документов влечет отказ уполномоченного лица Министерства от подписания акта приема-передачи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должно содержать сведения о наименовании, количестве и месте нахождения имущества, его описание, включающее индивидуальные признаки и параметры, с приложением фотоматериалов, которые позволяют отличить данное имущество от иных, в том числе подобных, предметов.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индивидуальным признакам относятся сведения о размере, объеме, модели, материале, цвете, упаковке, артикуле, маркировке, товарном знаке, индивидуальных идентификационных номерах и иных характеристиках товара. Указанные признаки не являются исчерпывающими и применяются с учетом специфики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могут прилагаться иные документы, характеризующие имущество, в том числе имеющиеся в распоряжении судебного пристава-исполнителя сертификаты соответствия, декларации о соответствии, данные экспертиз.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и приложенные документы могут быть направлены в электронном виде,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 том числе посредством единой системы межведомственного электронного взаимодействия, </w:t>
      </w:r>
      <w:r>
        <w:rPr>
          <w:rFonts w:ascii="Times New Roman" w:hAnsi="Times New Roman"/>
          <w:sz w:val="28"/>
          <w:szCs w:val="28"/>
        </w:rPr>
        <w:t>с последующей передачей оригиналов документов или их заверенных копий уполномоченному лицу Министерства по акту приема-передачи в соответствии с частями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8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Передача имущества осуществляется на основании акта </w:t>
        <w:br/>
        <w:t>приема</w:t>
      </w:r>
      <w:r>
        <w:rPr>
          <w:rFonts w:ascii="Times New Roman" w:hAnsi="Times New Roman"/>
          <w:sz w:val="28"/>
          <w:szCs w:val="28"/>
          <w:shd w:fill="auto" w:val="clear"/>
        </w:rPr>
        <w:t>-</w:t>
      </w:r>
      <w:r>
        <w:rPr>
          <w:rFonts w:ascii="Times New Roman" w:hAnsi="Times New Roman"/>
          <w:sz w:val="28"/>
          <w:szCs w:val="28"/>
        </w:rPr>
        <w:t>передачи имущества, подписанного судебным приставом-исполнителем и уполномоченным лицом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9. Министерство принимает имущество в фактическом количестве (объеме).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При выявлении количественных расхождений и (или) видимых дефектов (недостатков качества) имущества в акте приема-передачи имущества делается соответствующая отметка.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10. Министерство осуществляет прием имущества в срок не более </w:t>
        <w:br/>
        <w:t>30 рабочих дней со дня поступления уведомления.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11. До подписания акта приема-передачи имущества Министерство не несет ответственность за сохранность, учет и оплату расходов, связанных с хранением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Министерство обеспечивает сохранность имущества со дня подписания акта приема-передачи имущества до завершения распоряжения таким имуществом способами, предусмотренными частью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13 на</w:t>
      </w:r>
      <w:r>
        <w:rPr>
          <w:rFonts w:ascii="Times New Roman" w:hAnsi="Times New Roman"/>
          <w:sz w:val="28"/>
          <w:szCs w:val="28"/>
        </w:rPr>
        <w:t>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12. Министерство осуществляет учет переданного ему имущества в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 бухгалтерском учете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по стоимости, указанной в акте приема-передачи имуществ</w:t>
      </w:r>
      <w:r>
        <w:rPr>
          <w:rFonts w:ascii="Times New Roman" w:hAnsi="Times New Roman"/>
          <w:color w:val="auto"/>
          <w:sz w:val="28"/>
          <w:szCs w:val="28"/>
        </w:rPr>
        <w:t xml:space="preserve">а, а в случае отсутствия информации о стоимости в акте приема-передачи имущества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в условной оценке: 1 объект имущества стоит 1 рубль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учетная стоимость).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13. Распоряжение имуществом осуществляется следующими способами: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color w:val="auto"/>
          <w:sz w:val="28"/>
          <w:szCs w:val="28"/>
        </w:rPr>
        <w:t>переработка (утилизация);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б) уничтожение;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в) реализация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14. Решение о направлении имущества на </w:t>
      </w:r>
      <w:r>
        <w:rPr>
          <w:rFonts w:ascii="Times New Roman" w:hAnsi="Times New Roman"/>
          <w:color w:val="auto"/>
          <w:sz w:val="28"/>
          <w:szCs w:val="28"/>
        </w:rPr>
        <w:t>переработку (утилизацию),</w:t>
      </w:r>
      <w:r>
        <w:rPr>
          <w:rFonts w:ascii="Times New Roman" w:hAnsi="Times New Roman"/>
          <w:sz w:val="28"/>
          <w:szCs w:val="28"/>
        </w:rPr>
        <w:t xml:space="preserve"> уничтожение или реализацию, оформленное протоколом, принимается комиссией Министерства по </w:t>
      </w:r>
      <w:r>
        <w:rPr>
          <w:rFonts w:ascii="Times New Roman" w:hAnsi="Times New Roman"/>
          <w:color w:val="auto"/>
          <w:sz w:val="28"/>
          <w:szCs w:val="28"/>
        </w:rPr>
        <w:t>рассмотрению вопросов</w:t>
      </w:r>
      <w:r>
        <w:rPr>
          <w:rFonts w:ascii="Times New Roman" w:hAnsi="Times New Roman"/>
          <w:sz w:val="28"/>
          <w:szCs w:val="28"/>
        </w:rPr>
        <w:t xml:space="preserve"> о направлении имущества, обращенного в собственность Камчатского края, на </w:t>
      </w:r>
      <w:r>
        <w:rPr>
          <w:rFonts w:ascii="Times New Roman" w:hAnsi="Times New Roman"/>
          <w:color w:val="auto"/>
          <w:sz w:val="28"/>
          <w:szCs w:val="28"/>
        </w:rPr>
        <w:t>переработку (утилизацию), у</w:t>
      </w:r>
      <w:r>
        <w:rPr>
          <w:rFonts w:ascii="Times New Roman" w:hAnsi="Times New Roman"/>
          <w:sz w:val="28"/>
          <w:szCs w:val="28"/>
        </w:rPr>
        <w:t xml:space="preserve">ничтожение или реализацию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комиссия).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15. Реализация имущества осуществляется для использования его по прямому назначению или в качестве годных остатков отдельных узлов, деталей, агрегатов, материалов (в том числе в сборном виде), а также в качестве вторичного сырья, лома, утиля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годные остатки).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16. Имущество подлежит исключительно уничтожению в случаях, установленных законодательством Российской Федерации, а также при наличии прямого указания на уничтожение в судебном акте об обращении имущества в собственность Камчатского края.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/>
          <w:sz w:val="28"/>
          <w:szCs w:val="28"/>
          <w:shd w:fill="auto" w:val="clear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на уничтожение оценка имущества не проводится.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При привлечении исполнителя для оказания услуг по уничтожению имущества договор на оказание услуг по уничтожению имущества должен содержать существенное условие о переходе права собственности на отходы (имущество), полученные в результате уничтожения, к лицу, осуществившему уничт</w:t>
      </w:r>
      <w:r>
        <w:rPr>
          <w:rFonts w:ascii="Times New Roman" w:hAnsi="Times New Roman"/>
          <w:sz w:val="28"/>
          <w:szCs w:val="28"/>
          <w:shd w:fill="auto" w:val="clear"/>
        </w:rPr>
        <w:t>ожение, а также об ответственности исполнителя, предусмотренной частью 18 нас</w:t>
      </w:r>
      <w:r>
        <w:rPr>
          <w:rFonts w:ascii="Times New Roman" w:hAnsi="Times New Roman"/>
          <w:sz w:val="28"/>
          <w:szCs w:val="28"/>
        </w:rPr>
        <w:t>тоящего Положения.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17. При направлении имущества на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переработку (утилизацию)</w:t>
      </w:r>
      <w:r>
        <w:rPr>
          <w:rFonts w:ascii="Times New Roman" w:hAnsi="Times New Roman"/>
          <w:sz w:val="28"/>
          <w:szCs w:val="28"/>
        </w:rPr>
        <w:t xml:space="preserve"> Министерство организует проведение оценки имущества как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вторичного сырья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об оценочной деятельности в Российской Федерации с последующим соответствующим отражением корректировки учетной стоимости.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При привлечении исполнителя для оказания услуг по переработке (утилизации) имущества договор об оказании услуг по переработке (утилизации) имущества должен содержать существенное условие о переходе права собственности на новую вещь, полученную в результате переработки (утилизации), к лицу, осуществившему переработку (утилизацию), с компенсацией Министерству стоимости имущества как вторичного сырья, определенной в соответствии с настоящей частью, а также об ответственности исполнителя, предусмотренной час</w:t>
      </w:r>
      <w:r>
        <w:rPr>
          <w:rFonts w:ascii="Times New Roman" w:hAnsi="Times New Roman"/>
          <w:sz w:val="28"/>
          <w:szCs w:val="28"/>
          <w:shd w:fill="auto" w:val="clear"/>
        </w:rPr>
        <w:t>тью 18 настоя</w:t>
      </w:r>
      <w:r>
        <w:rPr>
          <w:rFonts w:ascii="Times New Roman" w:hAnsi="Times New Roman"/>
          <w:sz w:val="28"/>
          <w:szCs w:val="28"/>
        </w:rPr>
        <w:t>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Денежные средства</w:t>
      </w:r>
      <w:r>
        <w:rPr>
          <w:rFonts w:ascii="Times New Roman" w:hAnsi="Times New Roman"/>
          <w:color w:val="auto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>лученные в качестве компенсации стоимости имущества как вторичного сырья, подлежат перечислению на счета органов Федерального казначейства для учета операций со средствами, поступающими во временное распоряжение, с отражением на лицевых счетах, открытых Министерству в органах Федерального казначейства.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Денежные средства, зачисленные на счета для учета операций со средствами, поступающими во временное распоряжение в соответствии с настоящей частью, подлежат перечислению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Министерством </w:t>
      </w:r>
      <w:r>
        <w:rPr>
          <w:rFonts w:ascii="Times New Roman" w:hAnsi="Times New Roman"/>
          <w:sz w:val="28"/>
          <w:szCs w:val="28"/>
        </w:rPr>
        <w:t xml:space="preserve">в доход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краевого бюджета</w:t>
      </w:r>
      <w:r>
        <w:rPr>
          <w:rFonts w:ascii="Times New Roman" w:hAnsi="Times New Roman"/>
          <w:color w:val="auto"/>
          <w:sz w:val="28"/>
          <w:szCs w:val="28"/>
        </w:rPr>
        <w:t xml:space="preserve"> в соответствии с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18. Исполнитель, оказывающий услуги по переработке (утилизации) или уничтожению имущества: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несет ответственность за достоверность документов, подтверждающих переработку (утилизацию) или уничтожение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направляет в Министерство акт переработки (утилизации) или уничтожения имущества, который должен содержать следующую информацию: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наименование и идентификационный номер налогоплательщика лица, осуществившего переработку (утилизацию) или уничтожение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место и способ переработки (утилизации) или уничтожения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реквизиты протокола решения комиссии о направлении имущества на переработку (утилизацию) или уничтожение;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наименование, количество, учетную стоимость и иные характеристики (описание) имущества, позволяющие его идентифицировать в соответствии с уведомлением;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фото- и видеоотчет о переработке (утилизации) или уничтожении имущества. При формировании видеоотчета видеозапись процесса переработки (утилизации) или уничтожения должна быть осуществлена в непрерывном режиме в целях фиксации всего процесса переработки (утилизации) или уничтожения.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Акт переработки (утилизации) или уничтожения имущества подписывается исполнителем либо его уполномоченным лицом и заверяется печатью исполнителя (при ее наличии).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Акт переработки (утилизации) или уничтожения имущества является результатом распоряжения данным имуществом и основанием для е</w:t>
      </w:r>
      <w:r>
        <w:rPr>
          <w:rFonts w:ascii="Times New Roman" w:hAnsi="Times New Roman"/>
          <w:color w:val="auto"/>
          <w:sz w:val="28"/>
          <w:szCs w:val="28"/>
        </w:rPr>
        <w:t>го с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писания в бухгалтерском учете.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19. При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принятии комиссией решения о </w:t>
      </w:r>
      <w:r>
        <w:rPr>
          <w:rFonts w:ascii="Times New Roman" w:hAnsi="Times New Roman"/>
          <w:sz w:val="28"/>
          <w:szCs w:val="28"/>
        </w:rPr>
        <w:t xml:space="preserve">реализации имущества, в случае если из правоустанавливающих документов не следует, что такое имущество ранее было в употреблении, Министерство организует проведение экспертизы имущества на предмет проверки его соответствия требованиям </w:t>
        <w:br/>
        <w:t xml:space="preserve">технических регламентов, документам по стандартизации в порядке, предусмотренном законодательством Российской Федерации о техническом </w:t>
        <w:br/>
        <w:t xml:space="preserve">регулировании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экспертиза соответствия).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При признании имущества соответствующим требованиям технических регламентов, документам по стандартизации Министерство организует оценку его рыночной стоимости в соответствии с законодательством об оценочной деятельности в Российской Федерации с последующим соответствующим отражением (корректировкой) учетной стоимости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случае если из правоустанавливающих документов следует, что имущество ранее было в употреблении, Министерство организует проведение экспертизы имущества в целях подтверждения его безопасности для жизни и здоровья человека и возможности использования по прямому назначению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– </w:t>
      </w:r>
      <w:r>
        <w:rPr>
          <w:rFonts w:ascii="Times New Roman" w:hAnsi="Times New Roman"/>
          <w:sz w:val="28"/>
          <w:szCs w:val="28"/>
        </w:rPr>
        <w:t>экспертиза безопасности).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При признании имущества безопасным для жизни и здоровья человека и возможности его использования по прямому назначению Министерство организует оценку рыночной стоимости имущества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20. В случае если в соответствии с заключением экспертизы безопасности имущество признано непригодным для использования по прямому назначению либо в соответствии с заключением экспертизы соответствия указанное имущество не соответствует требованиям технических регламентов, документам по стандартизации, такое имущество может решением комиссии направляться на реализацию в качестве годных остатков. В данном случае Министерство организует оценку рыночной стоимости годных остатков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Реализация имущества, в том числе в качестве годных остатков в соответствии с частью 20 настоящего Порядка, осуществляется в порядке, установленном приказом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случае если имущество не было реализовано, оно подлежит направлению на уничтожение в соответствии с частью 16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Отобранные экспертом (экспертной организацией) образцы (пробы) имущества для проведения экспертиз, предусмотренных частью 19 настоящего Порядка, передаются по акту приема-передачи, подписываемому экспертом и представителем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Образцы (пробы) имущества отобранные экспертом (экспертной организацией) для проведения экспертиз, предусмотренных частью 19 настоящего Порядка, израсходованные или приведенные в непригодное для дальнейшей реализации состояние, подлежат списанию Министерством.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Образцы (пробы) имущества отобранные экспертом (экспертной организацией) для проведения экспертиз, предусмотренных частью 19 настоящего Порядка, но неизрасходованные или не приведенные в непригодное для дальнейшей реализации состояние при проведении исследований (испытаний), подлежат возврату в Министерство.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Израсходование, а также возврат образцов (проб) должны быть подтверждены документально.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Имущество не подлежит реализации, если: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1) имущество в соответствии с заключением экспертизы безопасности признано небезопасным для жизни и здоровья человека;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2) срок годности (хранения, использования) имущества истек.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Переработка (утилизация) или уничтожение указанного имущества осуществляется в соответствии с частями 16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18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Calibri" w:hAnsi="Calibri" w:asciiTheme="minorHAnsi" w:hAnsiTheme="minorHAnsi"/>
          <w:sz w:val="28"/>
          <w:szCs w:val="28"/>
          <w:shd w:fill="E12929" w:val="clear"/>
        </w:rPr>
      </w:pPr>
      <w:r>
        <w:rPr>
          <w:rFonts w:ascii="Times New Roman" w:hAnsi="Times New Roman"/>
          <w:sz w:val="28"/>
          <w:szCs w:val="28"/>
          <w:shd w:fill="E12929" w:val="clear"/>
        </w:rPr>
      </w:r>
    </w:p>
    <w:sectPr>
      <w:headerReference w:type="default" r:id="rId3"/>
      <w:type w:val="nextPage"/>
      <w:pgSz w:w="11906" w:h="16838"/>
      <w:pgMar w:left="1418" w:right="851" w:gutter="0" w:header="645" w:top="1250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7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Application>LibreOffice/24.2.0.3$Windows_X86_64 LibreOffice_project/da48488a73ddd66ea24cf16bbc4f7b9c08e9bea1</Application>
  <AppVersion>15.0000</AppVersion>
  <Pages>7</Pages>
  <Words>1566</Words>
  <Characters>11968</Characters>
  <CharactersWithSpaces>13469</CharactersWithSpaces>
  <Paragraphs>86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2024-11-14T17:08:06Z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