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89D" w:rsidRDefault="00D2089D" w:rsidP="00D208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2089D" w:rsidRDefault="00D2089D" w:rsidP="00D20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приказа Министерства имущественных и земельных отношений Камчатского края «Об утверждении нормативных затрат на обеспечение функций Министерства имущественных и земельных </w:t>
      </w:r>
    </w:p>
    <w:p w:rsidR="00D2089D" w:rsidRDefault="00D2089D" w:rsidP="00D20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отношений Камчатского края»</w:t>
      </w:r>
    </w:p>
    <w:p w:rsidR="00D2089D" w:rsidRDefault="00D2089D" w:rsidP="00D20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89D" w:rsidRDefault="00D2089D" w:rsidP="00D208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«Об утверждении нормативных затрат на обеспечение функций Министерства имущественных и земельных отношений Камчатского края» (далее - проект Приказа) разработан в соответствии со статьей 19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постановлением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казенных учреждений»,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исполнения».</w:t>
      </w:r>
    </w:p>
    <w:p w:rsidR="00D2089D" w:rsidRDefault="00D2089D" w:rsidP="00D208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утверждает нормативы затрат на обеспечение функций Министерства имущественных и земельных отношений Камчатского.</w:t>
      </w:r>
    </w:p>
    <w:p w:rsidR="00D2089D" w:rsidRDefault="00D2089D" w:rsidP="00D208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затраты применяются для обоснования объекта или (объектов) закупки при организации процесса бюджетного планирования, формирования планов - графиков закупок и разработаны в целях повышения эффективности и результативности планирования закупок товаров, работ и услуг, обеспечения прозрачности их осуществления, предотвращения коррупции и других злоупотреблений в сфере закупок.</w:t>
      </w:r>
    </w:p>
    <w:p w:rsidR="00D2089D" w:rsidRDefault="00D2089D" w:rsidP="00D208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размещен для проведения обсуждения в целях общественного контроля на официальном сайте исполнительных органов государственной власти Камчатского края </w:t>
      </w:r>
      <w:hyperlink r:id="rId4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https://www.kamchatka.gov.ru/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089D" w:rsidRDefault="00D2089D" w:rsidP="00D208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контроля предложения принимаются в письменной или электронной форме в срок с «03» июня 2024 г. по «07» июня 2024 г. по адресам:</w:t>
      </w:r>
    </w:p>
    <w:p w:rsidR="00D2089D" w:rsidRDefault="00D2089D" w:rsidP="00D208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почтовый адрес: 683032, г. Петропавловск-Камчатский, ул. Пограничная, д.19, офис 409; электронный адрес: </w:t>
      </w:r>
      <w:hyperlink r:id="rId5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Mingosim@kamgov.ru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6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lang w:val="en-US"/>
          </w:rPr>
          <w:t>LitvinovaOV</w:t>
        </w:r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lang w:val="en-US"/>
          </w:rPr>
          <w:t>kamgov</w:t>
        </w:r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lang w:val="en-US"/>
          </w:rPr>
          <w:t>ru</w:t>
        </w:r>
      </w:hyperlink>
      <w:r w:rsidRPr="00D2089D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D2089D" w:rsidRDefault="00D2089D" w:rsidP="00D208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рассмотрения поступивших предложений составляет десять календарных дней со дня регистрации предложения.</w:t>
      </w:r>
    </w:p>
    <w:p w:rsidR="00D326AB" w:rsidRPr="00D2089D" w:rsidRDefault="00D2089D" w:rsidP="00D208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Литвинова Оксана Владимировна +7 (4152) 42-20-36</w:t>
      </w:r>
      <w:bookmarkStart w:id="0" w:name="_GoBack"/>
      <w:bookmarkEnd w:id="0"/>
    </w:p>
    <w:sectPr w:rsidR="00D326AB" w:rsidRPr="00D20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B2"/>
    <w:rsid w:val="00B475B2"/>
    <w:rsid w:val="00D2089D"/>
    <w:rsid w:val="00D3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0C51"/>
  <w15:chartTrackingRefBased/>
  <w15:docId w15:val="{E5C0CC03-96F7-4EC3-8CC3-EBC68465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89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089D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D2089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0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tvinovaOV@kamgov.ru" TargetMode="External"/><Relationship Id="rId5" Type="http://schemas.openxmlformats.org/officeDocument/2006/relationships/hyperlink" Target="mailto:Mingosim@kamgov.ru" TargetMode="External"/><Relationship Id="rId4" Type="http://schemas.openxmlformats.org/officeDocument/2006/relationships/hyperlink" Target="https://www.kamchatka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 Оксана Владимировна</dc:creator>
  <cp:keywords/>
  <dc:description/>
  <cp:lastModifiedBy>Литвинова Оксана Владимировна</cp:lastModifiedBy>
  <cp:revision>2</cp:revision>
  <dcterms:created xsi:type="dcterms:W3CDTF">2024-05-31T00:30:00Z</dcterms:created>
  <dcterms:modified xsi:type="dcterms:W3CDTF">2024-05-31T00:30:00Z</dcterms:modified>
</cp:coreProperties>
</file>