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я в приложение к приказу Министерства имущественных и земельных отношений Камчатского края от 18.12.2023 № 45-Н « Об определении перечня объектов недвижимого имущества, в отношении которых налоговая база определяется как кадастровая стоимость, на 2024 год»</w:t>
      </w:r>
      <w:r>
        <w:rPr>
          <w:rFonts w:ascii="Times New Roman" w:hAnsi="Times New Roman" w:eastAsia="Times New Roman" w:cs="Times New Roman"/>
          <w:b w:val="0"/>
          <w:bCs w:val="0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</w:t>
      </w:r>
      <w:r>
        <w:rPr>
          <w:rFonts w:ascii="Times New Roman" w:hAnsi="Times New Roman"/>
          <w:sz w:val="28"/>
        </w:rPr>
        <w:t xml:space="preserve">с кадастровым номером 41:05:0000000:858, принадлежащий на праве </w:t>
      </w:r>
      <w:r>
        <w:rPr>
          <w:rFonts w:ascii="Times New Roman" w:hAnsi="Times New Roman"/>
          <w:sz w:val="28"/>
        </w:rPr>
        <w:t xml:space="preserve">собственности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акционерному обществу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«Международный аэропорт Петропавловск-Камчатский (Елизово)»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 исполнение </w:t>
      </w:r>
      <w:r>
        <w:rPr>
          <w:rFonts w:ascii="Times New Roman" w:hAnsi="Times New Roman"/>
          <w:sz w:val="28"/>
        </w:rPr>
        <w:t xml:space="preserve">решения Камчатского краевого суда </w:t>
      </w:r>
      <w:r>
        <w:rPr>
          <w:rFonts w:ascii="Times New Roman" w:hAnsi="Times New Roman"/>
          <w:sz w:val="28"/>
        </w:rPr>
        <w:t xml:space="preserve">от 12.12.2023 по делу    № 3а-32/2023</w:t>
      </w:r>
      <w:r>
        <w:rPr>
          <w:rFonts w:ascii="Times New Roman" w:hAnsi="Times New Roman"/>
          <w:sz w:val="28"/>
        </w:rPr>
        <w:t xml:space="preserve"> подлежит исключению из перечня объектов недвижимого имущества, в отношении которых налогова</w:t>
      </w:r>
      <w:r>
        <w:rPr>
          <w:rFonts w:ascii="Times New Roman" w:hAnsi="Times New Roman"/>
          <w:sz w:val="28"/>
        </w:rPr>
        <w:t xml:space="preserve">я база определяется как кадастровая стоимость, на </w:t>
      </w:r>
      <w:r>
        <w:rPr>
          <w:rFonts w:ascii="Times New Roman" w:hAnsi="Times New Roman"/>
          <w:sz w:val="28"/>
        </w:rPr>
        <w:t xml:space="preserve">2024</w:t>
      </w:r>
      <w:r>
        <w:rPr>
          <w:rFonts w:ascii="Times New Roman" w:hAnsi="Times New Roman"/>
          <w:sz w:val="28"/>
        </w:rPr>
        <w:t xml:space="preserve"> год, </w:t>
      </w:r>
      <w:r>
        <w:rPr>
          <w:rFonts w:ascii="Times New Roman" w:hAnsi="Times New Roman"/>
          <w:sz w:val="28"/>
        </w:rPr>
        <w:t xml:space="preserve">что подтверждается </w:t>
      </w:r>
      <w:r>
        <w:rPr>
          <w:rFonts w:ascii="Times New Roman" w:hAnsi="Times New Roman"/>
          <w:sz w:val="28"/>
        </w:rPr>
        <w:t xml:space="preserve">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18.03.2024 б/н, </w:t>
      </w:r>
      <w:r>
        <w:rPr>
          <w:rFonts w:ascii="Times New Roman" w:hAnsi="Times New Roman"/>
          <w:sz w:val="28"/>
        </w:rPr>
        <w:t xml:space="preserve">предоставленным администрацией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Елизовского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муниципального района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Налогового кодекса Российской Федерации.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27» марта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02» </w:t>
      </w:r>
      <w:r>
        <w:rPr>
          <w:rFonts w:ascii="Times New Roman" w:hAnsi="Times New Roman"/>
          <w:sz w:val="28"/>
        </w:rPr>
        <w:t xml:space="preserve">апреля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13</cp:revision>
  <dcterms:modified xsi:type="dcterms:W3CDTF">2024-03-26T22:51:49Z</dcterms:modified>
</cp:coreProperties>
</file>