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41:01:0010109:803,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обществу с ограниченной ответственностью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«Заозерный»,</w:t>
      </w:r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2023 - 2024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17.01.2024 № 1,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12.01.2024 № 1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Управлением имущественных и земельных отношений администрации Петропавловск-Камчатского городского округа.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22»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28»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modified xsi:type="dcterms:W3CDTF">2024-01-18T00:47:51Z</dcterms:modified>
</cp:coreProperties>
</file>