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E75E4" w:rsidRDefault="008E75E4" w:rsidP="00012B2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</w:t>
            </w:r>
            <w:r w:rsidR="0079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E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E15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E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12.05.2017 </w:t>
            </w:r>
            <w:r w:rsidR="0001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202-П </w:t>
            </w:r>
            <w:r w:rsidR="00610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</w:t>
            </w:r>
            <w:r w:rsidR="00610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8E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6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6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861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861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0E5D" w:rsidRDefault="008E75E4" w:rsidP="00861E0C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38595B">
        <w:rPr>
          <w:rFonts w:ascii="Times New Roman" w:eastAsia="Calibri" w:hAnsi="Times New Roman" w:cs="Times New Roman"/>
          <w:sz w:val="28"/>
        </w:rPr>
        <w:t>В</w:t>
      </w:r>
      <w:r w:rsidR="009B1489" w:rsidRPr="0038595B">
        <w:rPr>
          <w:rFonts w:ascii="Times New Roman" w:eastAsia="Calibri" w:hAnsi="Times New Roman" w:cs="Times New Roman"/>
          <w:sz w:val="28"/>
        </w:rPr>
        <w:t>нести в</w:t>
      </w:r>
      <w:r w:rsidRPr="0038595B">
        <w:rPr>
          <w:rFonts w:ascii="Times New Roman" w:eastAsia="Calibri" w:hAnsi="Times New Roman" w:cs="Times New Roman"/>
          <w:sz w:val="28"/>
        </w:rPr>
        <w:t xml:space="preserve"> </w:t>
      </w:r>
      <w:r w:rsidR="00012B2C">
        <w:rPr>
          <w:rFonts w:ascii="Times New Roman" w:eastAsia="Calibri" w:hAnsi="Times New Roman" w:cs="Times New Roman"/>
          <w:sz w:val="28"/>
        </w:rPr>
        <w:t>п</w:t>
      </w:r>
      <w:r w:rsidRPr="0038595B">
        <w:rPr>
          <w:rFonts w:ascii="Times New Roman" w:eastAsia="Calibri" w:hAnsi="Times New Roman" w:cs="Times New Roman"/>
          <w:sz w:val="28"/>
        </w:rPr>
        <w:t>остановлени</w:t>
      </w:r>
      <w:r w:rsidR="00E152CB">
        <w:rPr>
          <w:rFonts w:ascii="Times New Roman" w:eastAsia="Calibri" w:hAnsi="Times New Roman" w:cs="Times New Roman"/>
          <w:sz w:val="28"/>
        </w:rPr>
        <w:t>е</w:t>
      </w:r>
      <w:r w:rsidRPr="0038595B">
        <w:rPr>
          <w:rFonts w:ascii="Times New Roman" w:eastAsia="Calibri" w:hAnsi="Times New Roman" w:cs="Times New Roman"/>
          <w:sz w:val="28"/>
        </w:rPr>
        <w:t xml:space="preserve"> Правительства Камчатского края от 12.05.2017 № 202-П </w:t>
      </w:r>
      <w:r w:rsidR="00610834">
        <w:rPr>
          <w:rFonts w:ascii="Times New Roman" w:eastAsia="Calibri" w:hAnsi="Times New Roman" w:cs="Times New Roman"/>
          <w:sz w:val="28"/>
        </w:rPr>
        <w:t>«</w:t>
      </w:r>
      <w:r w:rsidRPr="0038595B">
        <w:rPr>
          <w:rFonts w:ascii="Times New Roman" w:eastAsia="Calibri" w:hAnsi="Times New Roman" w:cs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</w:t>
      </w:r>
      <w:r w:rsidR="00610834">
        <w:rPr>
          <w:rFonts w:ascii="Times New Roman" w:eastAsia="Calibri" w:hAnsi="Times New Roman" w:cs="Times New Roman"/>
          <w:sz w:val="28"/>
        </w:rPr>
        <w:t>»</w:t>
      </w:r>
      <w:r w:rsidRPr="0038595B">
        <w:rPr>
          <w:rFonts w:ascii="Times New Roman" w:eastAsia="Calibri" w:hAnsi="Times New Roman" w:cs="Times New Roman"/>
          <w:sz w:val="28"/>
        </w:rPr>
        <w:t xml:space="preserve"> </w:t>
      </w:r>
      <w:r w:rsidR="00E152CB">
        <w:rPr>
          <w:rFonts w:ascii="Times New Roman" w:eastAsia="Calibri" w:hAnsi="Times New Roman" w:cs="Times New Roman"/>
          <w:sz w:val="28"/>
        </w:rPr>
        <w:t>следующие изменения:</w:t>
      </w:r>
    </w:p>
    <w:p w:rsidR="00E152CB" w:rsidRPr="00012B2C" w:rsidRDefault="00E152CB" w:rsidP="00012B2C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2CB">
        <w:rPr>
          <w:rFonts w:ascii="Times New Roman" w:eastAsia="Calibri" w:hAnsi="Times New Roman" w:cs="Times New Roman"/>
          <w:sz w:val="28"/>
        </w:rPr>
        <w:t>преамбулу изложить в следующей редакции:</w:t>
      </w:r>
    </w:p>
    <w:p w:rsidR="00E152CB" w:rsidRDefault="00610834" w:rsidP="00861E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E152CB" w:rsidRPr="00E152CB">
        <w:rPr>
          <w:rFonts w:ascii="Times New Roman" w:eastAsia="Calibri" w:hAnsi="Times New Roman" w:cs="Times New Roman"/>
          <w:sz w:val="28"/>
        </w:rPr>
        <w:t xml:space="preserve">В соответствии со статьями 135 и 144 Трудового кодекса Российской Федерации, </w:t>
      </w:r>
      <w:r w:rsidR="00012B2C">
        <w:rPr>
          <w:rFonts w:ascii="Times New Roman" w:eastAsia="Calibri" w:hAnsi="Times New Roman" w:cs="Times New Roman"/>
          <w:sz w:val="28"/>
        </w:rPr>
        <w:t>п</w:t>
      </w:r>
      <w:r w:rsidR="00E152CB" w:rsidRPr="00E152CB">
        <w:rPr>
          <w:rFonts w:ascii="Times New Roman" w:eastAsia="Calibri" w:hAnsi="Times New Roman" w:cs="Times New Roman"/>
          <w:sz w:val="28"/>
        </w:rPr>
        <w:t xml:space="preserve">остановлением Правительства Камчатского края от 21.07.2008 </w:t>
      </w:r>
      <w:r w:rsidR="00E152CB">
        <w:rPr>
          <w:rFonts w:ascii="Times New Roman" w:eastAsia="Calibri" w:hAnsi="Times New Roman" w:cs="Times New Roman"/>
          <w:sz w:val="28"/>
        </w:rPr>
        <w:br/>
        <w:t>№</w:t>
      </w:r>
      <w:r w:rsidR="00E152CB" w:rsidRPr="00E152CB">
        <w:rPr>
          <w:rFonts w:ascii="Times New Roman" w:eastAsia="Calibri" w:hAnsi="Times New Roman" w:cs="Times New Roman"/>
          <w:sz w:val="28"/>
        </w:rPr>
        <w:t xml:space="preserve"> 221-П </w:t>
      </w:r>
      <w:r>
        <w:rPr>
          <w:rFonts w:ascii="Times New Roman" w:eastAsia="Calibri" w:hAnsi="Times New Roman" w:cs="Times New Roman"/>
          <w:sz w:val="28"/>
        </w:rPr>
        <w:t>«</w:t>
      </w:r>
      <w:r w:rsidR="00E152CB" w:rsidRPr="00E152CB">
        <w:rPr>
          <w:rFonts w:ascii="Times New Roman" w:eastAsia="Calibri" w:hAnsi="Times New Roman" w:cs="Times New Roman"/>
          <w:sz w:val="28"/>
        </w:rPr>
        <w:t xml:space="preserve">О подготовке к введению отраслевых </w:t>
      </w:r>
      <w:proofErr w:type="gramStart"/>
      <w:r w:rsidR="00E152CB" w:rsidRPr="00E152CB">
        <w:rPr>
          <w:rFonts w:ascii="Times New Roman" w:eastAsia="Calibri" w:hAnsi="Times New Roman" w:cs="Times New Roman"/>
          <w:sz w:val="28"/>
        </w:rPr>
        <w:t>систем оплаты труда работников государствен</w:t>
      </w:r>
      <w:r w:rsidR="00E152CB">
        <w:rPr>
          <w:rFonts w:ascii="Times New Roman" w:eastAsia="Calibri" w:hAnsi="Times New Roman" w:cs="Times New Roman"/>
          <w:sz w:val="28"/>
        </w:rPr>
        <w:t>ных учреждений</w:t>
      </w:r>
      <w:proofErr w:type="gramEnd"/>
      <w:r w:rsidR="00E152CB">
        <w:rPr>
          <w:rFonts w:ascii="Times New Roman" w:eastAsia="Calibri" w:hAnsi="Times New Roman" w:cs="Times New Roman"/>
          <w:sz w:val="28"/>
        </w:rPr>
        <w:t xml:space="preserve"> Камчатского края</w:t>
      </w:r>
      <w:r>
        <w:rPr>
          <w:rFonts w:ascii="Times New Roman" w:eastAsia="Calibri" w:hAnsi="Times New Roman" w:cs="Times New Roman"/>
          <w:sz w:val="28"/>
        </w:rPr>
        <w:t>»</w:t>
      </w:r>
    </w:p>
    <w:p w:rsidR="00E152CB" w:rsidRDefault="00E152CB" w:rsidP="00861E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152CB" w:rsidRDefault="00E152CB" w:rsidP="00012B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r w:rsidR="00610834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52CB" w:rsidRPr="00012B2C" w:rsidRDefault="00E152CB" w:rsidP="00012B2C">
      <w:pPr>
        <w:pStyle w:val="ad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E152CB">
        <w:rPr>
          <w:rFonts w:ascii="Times New Roman" w:eastAsia="Calibri" w:hAnsi="Times New Roman" w:cs="Times New Roman"/>
          <w:sz w:val="28"/>
        </w:rPr>
        <w:t>постановляющую часть изложить в следующей редакции:</w:t>
      </w:r>
    </w:p>
    <w:p w:rsidR="00E152CB" w:rsidRDefault="00610834" w:rsidP="009C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52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="00E152CB" w:rsidRPr="00F52721">
          <w:rPr>
            <w:rFonts w:ascii="Times New Roman" w:hAnsi="Times New Roman" w:cs="Times New Roman"/>
            <w:sz w:val="28"/>
            <w:szCs w:val="28"/>
          </w:rPr>
          <w:t>Примерное положение</w:t>
        </w:r>
      </w:hyperlink>
      <w:r w:rsidR="00E152C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краевых государственных учреждений, подведомственных Министерству имущественных и земельных отношений Камчатского края (далее - Примерное положение), согласно приложению к настоящему Постановлению.</w:t>
      </w:r>
    </w:p>
    <w:p w:rsidR="00E152CB" w:rsidRDefault="00E152CB" w:rsidP="009C07E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Руководителям краевых государственных учреждений, подведомственных Министерству имущественных и земельных отношений Камчатского края, утвердить положения об условиях оплаты труда работников учреждений с учетом настоящего Примерного положения и ввести их в действие с 01 марта 2017 года.</w:t>
      </w:r>
    </w:p>
    <w:p w:rsidR="00E152CB" w:rsidRPr="00012B2C" w:rsidRDefault="00E152CB" w:rsidP="009C0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10 дней после его официального опубликования и распространяется на правоотношения, возникшие с 01 марта 2017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10834">
        <w:rPr>
          <w:rFonts w:ascii="Times New Roman" w:hAnsi="Times New Roman" w:cs="Times New Roman"/>
          <w:sz w:val="28"/>
          <w:szCs w:val="28"/>
        </w:rPr>
        <w:t>»</w:t>
      </w:r>
      <w:r w:rsidR="00F52721">
        <w:rPr>
          <w:rFonts w:ascii="Times New Roman" w:hAnsi="Times New Roman" w:cs="Times New Roman"/>
          <w:sz w:val="28"/>
          <w:szCs w:val="28"/>
        </w:rPr>
        <w:t>;</w:t>
      </w:r>
    </w:p>
    <w:p w:rsidR="00E152CB" w:rsidRPr="00E152CB" w:rsidRDefault="00E152CB" w:rsidP="00012B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End"/>
      <w:r w:rsidRPr="00E152CB">
        <w:rPr>
          <w:rFonts w:ascii="Times New Roman" w:eastAsia="Calibri" w:hAnsi="Times New Roman" w:cs="Times New Roman"/>
          <w:sz w:val="28"/>
        </w:rPr>
        <w:t>3) приложение изложить в редакции согласно приложению к настоящему Постановлению.</w:t>
      </w:r>
    </w:p>
    <w:p w:rsidR="0038595B" w:rsidRPr="000373BB" w:rsidRDefault="0038595B" w:rsidP="00012B2C">
      <w:pPr>
        <w:pStyle w:val="a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373BB">
        <w:rPr>
          <w:rFonts w:ascii="Times New Roman" w:eastAsia="Calibri" w:hAnsi="Times New Roman" w:cs="Times New Roman"/>
          <w:sz w:val="28"/>
        </w:rPr>
        <w:t xml:space="preserve">Настоящее </w:t>
      </w:r>
      <w:r w:rsidR="00544C21" w:rsidRPr="000373BB">
        <w:rPr>
          <w:rFonts w:ascii="Times New Roman" w:eastAsia="Calibri" w:hAnsi="Times New Roman" w:cs="Times New Roman"/>
          <w:sz w:val="28"/>
        </w:rPr>
        <w:t>п</w:t>
      </w:r>
      <w:r w:rsidRPr="000373BB">
        <w:rPr>
          <w:rFonts w:ascii="Times New Roman" w:eastAsia="Calibri" w:hAnsi="Times New Roman" w:cs="Times New Roman"/>
          <w:sz w:val="28"/>
        </w:rPr>
        <w:t xml:space="preserve">остановление вступает в силу после дня его официального опубликования, действие настоящего </w:t>
      </w:r>
      <w:r w:rsidR="00544C21" w:rsidRPr="000373BB">
        <w:rPr>
          <w:rFonts w:ascii="Times New Roman" w:eastAsia="Calibri" w:hAnsi="Times New Roman" w:cs="Times New Roman"/>
          <w:sz w:val="28"/>
        </w:rPr>
        <w:t>п</w:t>
      </w:r>
      <w:r w:rsidRPr="000373BB">
        <w:rPr>
          <w:rFonts w:ascii="Times New Roman" w:eastAsia="Calibri" w:hAnsi="Times New Roman" w:cs="Times New Roman"/>
          <w:sz w:val="28"/>
        </w:rPr>
        <w:t>остановления распространяется на правоотношения, возникшие с 1 декабря 2022 года.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0373BB" w:rsidRPr="000373BB" w:rsidTr="007A517F">
        <w:trPr>
          <w:trHeight w:val="2261"/>
        </w:trPr>
        <w:tc>
          <w:tcPr>
            <w:tcW w:w="3713" w:type="dxa"/>
            <w:shd w:val="clear" w:color="auto" w:fill="auto"/>
          </w:tcPr>
          <w:p w:rsidR="000373BB" w:rsidRDefault="000373BB" w:rsidP="00861E0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BB" w:rsidRDefault="000373BB" w:rsidP="00861E0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BB" w:rsidRDefault="000373BB" w:rsidP="00861E0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BB" w:rsidRPr="000373BB" w:rsidRDefault="000373BB" w:rsidP="00861E0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0373B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  <w:p w:rsidR="000373BB" w:rsidRPr="000373BB" w:rsidRDefault="000373BB" w:rsidP="0086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0373BB" w:rsidRDefault="000373BB" w:rsidP="00861E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0373BB" w:rsidRDefault="000373BB" w:rsidP="00861E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0373BB" w:rsidRDefault="000373BB" w:rsidP="00861E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0373BB" w:rsidRPr="000373BB" w:rsidRDefault="000373BB" w:rsidP="00861E0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373BB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0373BB" w:rsidRPr="000373BB" w:rsidRDefault="000373BB" w:rsidP="00861E0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0373BB" w:rsidRPr="000373BB" w:rsidRDefault="000373BB" w:rsidP="00861E0C">
            <w:pPr>
              <w:tabs>
                <w:tab w:val="left" w:pos="193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0373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373BB" w:rsidRDefault="000373BB" w:rsidP="00861E0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BB" w:rsidRDefault="000373BB" w:rsidP="00861E0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BB" w:rsidRDefault="000373BB" w:rsidP="00861E0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3BB" w:rsidRPr="000373BB" w:rsidRDefault="000373BB" w:rsidP="00861E0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73B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861E0C" w:rsidRDefault="00861E0C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861E0C" w:rsidRDefault="00861E0C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861E0C" w:rsidRDefault="00861E0C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861E0C" w:rsidRDefault="00861E0C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2408B3" w:rsidRDefault="002408B3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2408B3" w:rsidRDefault="002408B3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2408B3" w:rsidRDefault="002408B3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544C21" w:rsidRPr="00544C21" w:rsidRDefault="00544C21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544C21">
        <w:rPr>
          <w:rFonts w:ascii="Times New Roman" w:eastAsia="Calibri" w:hAnsi="Times New Roman" w:cs="Times New Roman"/>
          <w:sz w:val="28"/>
        </w:rPr>
        <w:lastRenderedPageBreak/>
        <w:t>Приложение к постановлению</w:t>
      </w:r>
    </w:p>
    <w:p w:rsidR="00544C21" w:rsidRPr="00544C21" w:rsidRDefault="00544C21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544C21">
        <w:rPr>
          <w:rFonts w:ascii="Times New Roman" w:eastAsia="Calibri" w:hAnsi="Times New Roman" w:cs="Times New Roman"/>
          <w:sz w:val="28"/>
        </w:rPr>
        <w:t>Правительства Камчатского края</w:t>
      </w:r>
    </w:p>
    <w:p w:rsidR="00544C21" w:rsidRPr="002408B3" w:rsidRDefault="00544C21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44C21">
        <w:rPr>
          <w:rFonts w:ascii="Times New Roman" w:eastAsia="Calibri" w:hAnsi="Times New Roman" w:cs="Times New Roman"/>
          <w:sz w:val="28"/>
        </w:rPr>
        <w:t>от</w:t>
      </w:r>
      <w:proofErr w:type="gramEnd"/>
      <w:r w:rsidRPr="00544C21">
        <w:rPr>
          <w:rFonts w:ascii="Times New Roman" w:eastAsia="Calibri" w:hAnsi="Times New Roman" w:cs="Times New Roman"/>
          <w:sz w:val="28"/>
        </w:rPr>
        <w:t xml:space="preserve"> </w:t>
      </w:r>
      <w:r w:rsidR="002408B3" w:rsidRPr="002408B3">
        <w:rPr>
          <w:rFonts w:ascii="Times New Roman" w:hAnsi="Times New Roman" w:cs="Times New Roman"/>
          <w:sz w:val="28"/>
          <w:szCs w:val="20"/>
        </w:rPr>
        <w:t>[</w:t>
      </w:r>
      <w:proofErr w:type="gramStart"/>
      <w:r w:rsidR="002408B3">
        <w:rPr>
          <w:rFonts w:ascii="Times New Roman" w:hAnsi="Times New Roman" w:cs="Times New Roman"/>
          <w:sz w:val="28"/>
          <w:szCs w:val="20"/>
        </w:rPr>
        <w:t>Д</w:t>
      </w:r>
      <w:r w:rsidR="002408B3" w:rsidRPr="00852152">
        <w:rPr>
          <w:rFonts w:ascii="Times New Roman" w:hAnsi="Times New Roman" w:cs="Times New Roman"/>
          <w:sz w:val="18"/>
          <w:szCs w:val="20"/>
        </w:rPr>
        <w:t>ата</w:t>
      </w:r>
      <w:proofErr w:type="gramEnd"/>
      <w:r w:rsidR="002408B3"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="002408B3" w:rsidRPr="00852152">
        <w:rPr>
          <w:rFonts w:ascii="Times New Roman" w:hAnsi="Times New Roman" w:cs="Times New Roman"/>
          <w:sz w:val="18"/>
          <w:szCs w:val="20"/>
        </w:rPr>
        <w:t>регистрации</w:t>
      </w:r>
      <w:r w:rsidR="002408B3" w:rsidRPr="002408B3">
        <w:rPr>
          <w:rFonts w:ascii="Times New Roman" w:hAnsi="Times New Roman" w:cs="Times New Roman"/>
          <w:sz w:val="28"/>
          <w:szCs w:val="20"/>
        </w:rPr>
        <w:t>]</w:t>
      </w:r>
      <w:r w:rsidRPr="00544C21">
        <w:rPr>
          <w:rFonts w:ascii="Times New Roman" w:eastAsia="Calibri" w:hAnsi="Times New Roman" w:cs="Times New Roman"/>
          <w:sz w:val="28"/>
        </w:rPr>
        <w:t xml:space="preserve"> № </w:t>
      </w:r>
      <w:r w:rsidR="002408B3" w:rsidRPr="002408B3">
        <w:rPr>
          <w:rFonts w:ascii="Times New Roman" w:hAnsi="Times New Roman" w:cs="Times New Roman"/>
          <w:sz w:val="28"/>
          <w:szCs w:val="20"/>
        </w:rPr>
        <w:t>[</w:t>
      </w:r>
      <w:r w:rsidR="002408B3">
        <w:rPr>
          <w:rFonts w:ascii="Times New Roman" w:hAnsi="Times New Roman" w:cs="Times New Roman"/>
          <w:sz w:val="28"/>
          <w:szCs w:val="20"/>
        </w:rPr>
        <w:t>Н</w:t>
      </w:r>
      <w:r w:rsidR="002408B3" w:rsidRPr="00852152">
        <w:rPr>
          <w:rFonts w:ascii="Times New Roman" w:hAnsi="Times New Roman" w:cs="Times New Roman"/>
          <w:sz w:val="18"/>
          <w:szCs w:val="20"/>
        </w:rPr>
        <w:t>омер</w:t>
      </w:r>
      <w:r w:rsidR="002408B3" w:rsidRPr="00852152">
        <w:rPr>
          <w:rFonts w:ascii="Times New Roman" w:hAnsi="Times New Roman" w:cs="Times New Roman"/>
          <w:sz w:val="24"/>
          <w:szCs w:val="20"/>
        </w:rPr>
        <w:t xml:space="preserve"> </w:t>
      </w:r>
      <w:r w:rsidR="002408B3" w:rsidRPr="00852152">
        <w:rPr>
          <w:rFonts w:ascii="Times New Roman" w:hAnsi="Times New Roman" w:cs="Times New Roman"/>
          <w:sz w:val="18"/>
          <w:szCs w:val="20"/>
        </w:rPr>
        <w:t>документа</w:t>
      </w:r>
      <w:r w:rsidR="002408B3" w:rsidRPr="002408B3">
        <w:rPr>
          <w:rFonts w:ascii="Times New Roman" w:hAnsi="Times New Roman" w:cs="Times New Roman"/>
          <w:sz w:val="28"/>
          <w:szCs w:val="20"/>
        </w:rPr>
        <w:t>]</w:t>
      </w: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6047FB" w:rsidRPr="00544C21" w:rsidRDefault="00610834" w:rsidP="006047FB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6047FB" w:rsidRPr="00544C21">
        <w:rPr>
          <w:rFonts w:ascii="Times New Roman" w:eastAsia="Calibri" w:hAnsi="Times New Roman" w:cs="Times New Roman"/>
          <w:sz w:val="28"/>
        </w:rPr>
        <w:t>Приложение к постановлению</w:t>
      </w:r>
    </w:p>
    <w:p w:rsidR="006047FB" w:rsidRPr="00544C21" w:rsidRDefault="006047FB" w:rsidP="006047FB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544C21">
        <w:rPr>
          <w:rFonts w:ascii="Times New Roman" w:eastAsia="Calibri" w:hAnsi="Times New Roman" w:cs="Times New Roman"/>
          <w:sz w:val="28"/>
        </w:rPr>
        <w:t>Правительства Камчатского края</w:t>
      </w:r>
    </w:p>
    <w:p w:rsidR="006047FB" w:rsidRDefault="006047FB" w:rsidP="006047FB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  <w:r w:rsidRPr="00544C21">
        <w:rPr>
          <w:rFonts w:ascii="Times New Roman" w:eastAsia="Calibri" w:hAnsi="Times New Roman" w:cs="Times New Roman"/>
          <w:sz w:val="28"/>
        </w:rPr>
        <w:t xml:space="preserve">от </w:t>
      </w: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12.05.2017 № 202-П</w:t>
      </w:r>
    </w:p>
    <w:p w:rsidR="006047FB" w:rsidRDefault="006047FB" w:rsidP="00E2148F">
      <w:pPr>
        <w:spacing w:after="0" w:line="240" w:lineRule="auto"/>
        <w:ind w:firstLine="4962"/>
        <w:jc w:val="both"/>
        <w:rPr>
          <w:rFonts w:ascii="Times New Roman" w:eastAsia="Calibri" w:hAnsi="Times New Roman" w:cs="Times New Roman"/>
          <w:sz w:val="28"/>
        </w:rPr>
      </w:pPr>
    </w:p>
    <w:p w:rsidR="00544C21" w:rsidRDefault="00544C21" w:rsidP="008E75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047FB" w:rsidRDefault="00E2148F" w:rsidP="0086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</w:t>
      </w:r>
      <w:r w:rsidR="00604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6047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7FB" w:rsidRDefault="00E2148F" w:rsidP="0086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оплаты труда работников краевых государственных</w:t>
      </w:r>
    </w:p>
    <w:p w:rsidR="006047FB" w:rsidRDefault="00E2148F" w:rsidP="0086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подведомственных Министерству имущественных </w:t>
      </w:r>
    </w:p>
    <w:p w:rsidR="00544C21" w:rsidRDefault="00E2148F" w:rsidP="00861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4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</w:t>
      </w:r>
      <w:r w:rsidR="006047FB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отношений Камчатского края</w:t>
      </w:r>
    </w:p>
    <w:p w:rsidR="00E2148F" w:rsidRDefault="00E2148F" w:rsidP="00861E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1. Настоящее Примерное положение разработано в соответствии с Постановлением Правительства Камчатского края от 21.07.2008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221-П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О подготовке к введению отраслевых 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систем оплаты труда работников государственных учреждений</w:t>
      </w:r>
      <w:proofErr w:type="gram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и включает в себя: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1) рекомендуемые размеры окладов (должностных окладов) по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247н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, Приказом </w:t>
      </w:r>
      <w:proofErr w:type="spellStart"/>
      <w:r w:rsidRPr="00610834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РФ от 29.05.2008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248н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(далее - ПКГ);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порядок и условия оплаты труда работников краевых государственных учреждений, подведомственных Министерству имущественных и земельных отношений Камчатского края (далее - учреждения), включая условия, порядок и размер выплат компенсационного и стимулирующего характера;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порядок и условия оплаты труда руководителя учреждения, его заместителей, главного бухгалтера учреждения, включая условия, порядок и размер выплат компенсационного и стимулирующего характера.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2. При утверждении Правительством Российской Федерации базовых окладов (базовых должностных окладов) по ПКГ, оклады (должностные оклады) работников учреждений, занимающих должности служащих (работающих по профессиям рабочих), входящих в эти ПКГ, устанавливаются в размере не ниже соответствующих базовых окладов (базовых должностных окладов).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3. Фонд оплаты труда работников учреждений (за исключением казенных учреждений) формируется на календарный год исходя из объема ассигнований краевого бюджета и средств, поступающих от приносящей доход деятельности.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lastRenderedPageBreak/>
        <w:t>Фонд оплаты труда работников казенных учреждений формируется на календарный год исходя из объема ассигнований краевого бюджета.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4. Средства на оплату труда, формируемые за счет бюджетных ассигнований краевого бюджета, могут направляться учреждением на выплаты стимулирующего характера.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При этом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в первую очередь, должны быть обеспечены выплаты гарантированной части оплаты труда - оклада (должностного оклада), компенсационных выплат, доплат за выполнение работ, не входящих в должностные обязанности работника, доплаты по доведению месячной заработной платы работника до размера минимальной заработной платы, установленной в Камчатском крае на соответствующий период.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5. Новые условия оплаты труда работников учреждений устанавливаются с учетом мнения представительного органа работников.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6. Оплата труда работников учреждений,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7. Заработная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Расчетный среднемесячный уровень заработной платы работников учреждений, в том числе обеспечивающих деятельность Министерства имущественных и земельных отношений Камчатского края (административно-хозяйственное, информационно-техническое и кадровое обеспечение, делопроизводство, бухгалтерский учет и отчетность), не должен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 Камчатского края в Министерстве имущественных и земельных отношений</w:t>
      </w:r>
      <w:proofErr w:type="gram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(далее - работники Министерства).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(количество месяцев в году) и доводится Министерством имущественных и земельных отношений Камчатского края до руководителей учреждений.</w:t>
      </w:r>
      <w:proofErr w:type="gramEnd"/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изменения в течение финансового года объема бюджетных ассигнований на оплату труда работников Министерства, работников учреждения, и (или) численности работников Министерства, работников учреждения, осуществляется перерасчет расчетного среднемесячного 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уровня оплаты труда работников Министерства</w:t>
      </w:r>
      <w:proofErr w:type="gram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и (или) расчетного среднемесячного уровня оплаты работников учреждения.</w:t>
      </w:r>
    </w:p>
    <w:p w:rsidR="00610834" w:rsidRPr="00610834" w:rsidRDefault="007379F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Положения частей 8 и 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9 настоящего Раздела не распространяются на учреждения,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2. Порядок и условия оплаты труда работников учреждений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1. Рекомендуемые размеры окладов (должностных окладов) работников учреждений устанавливаются на основе отнесения занимаемых ими должностей к ПКГ, утвержденным: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1) Приказом Министерства здравоохранения и социального развития Российской Федерации от 29.05.2008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247н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3969"/>
        <w:gridCol w:w="2977"/>
        <w:gridCol w:w="2693"/>
      </w:tblGrid>
      <w:tr w:rsidR="00B31682" w:rsidRPr="00B55B7A" w:rsidTr="001E26F2">
        <w:trPr>
          <w:trHeight w:val="688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682" w:rsidRPr="00B55B7A" w:rsidRDefault="00B31682" w:rsidP="00861E0C">
            <w:pPr>
              <w:tabs>
                <w:tab w:val="left" w:pos="33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Рекомендуемые предельные размеры окладов (должностных окладов), рублей</w:t>
            </w:r>
          </w:p>
        </w:tc>
      </w:tr>
      <w:tr w:rsidR="00B31682" w:rsidRPr="00B55B7A" w:rsidTr="001E26F2">
        <w:trPr>
          <w:trHeight w:val="259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первого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4 334</w:t>
            </w:r>
          </w:p>
        </w:tc>
      </w:tr>
      <w:tr w:rsidR="00B31682" w:rsidRPr="00B55B7A" w:rsidTr="001E26F2">
        <w:trPr>
          <w:trHeight w:val="121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4 685</w:t>
            </w:r>
          </w:p>
        </w:tc>
      </w:tr>
      <w:tr w:rsidR="00B31682" w:rsidRPr="00B55B7A" w:rsidTr="001E26F2">
        <w:trPr>
          <w:trHeight w:val="152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второго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</w:t>
            </w:r>
          </w:p>
        </w:tc>
      </w:tr>
      <w:tr w:rsidR="00B31682" w:rsidRPr="00B55B7A" w:rsidTr="001E26F2">
        <w:trPr>
          <w:trHeight w:val="183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5 505</w:t>
            </w:r>
          </w:p>
        </w:tc>
      </w:tr>
      <w:tr w:rsidR="00B31682" w:rsidRPr="00B55B7A" w:rsidTr="001E26F2">
        <w:trPr>
          <w:trHeight w:val="216"/>
        </w:trPr>
        <w:tc>
          <w:tcPr>
            <w:tcW w:w="3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6 091</w:t>
            </w:r>
          </w:p>
        </w:tc>
      </w:tr>
      <w:tr w:rsidR="00B31682" w:rsidRPr="00B55B7A" w:rsidTr="001E26F2">
        <w:trPr>
          <w:trHeight w:val="247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7 965</w:t>
            </w:r>
          </w:p>
        </w:tc>
      </w:tr>
      <w:tr w:rsidR="00B31682" w:rsidRPr="00B55B7A" w:rsidTr="001E26F2">
        <w:trPr>
          <w:trHeight w:val="137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9 369</w:t>
            </w:r>
          </w:p>
        </w:tc>
      </w:tr>
      <w:tr w:rsidR="00B31682" w:rsidRPr="00B55B7A" w:rsidTr="001E26F2">
        <w:trPr>
          <w:trHeight w:val="156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11 009</w:t>
            </w:r>
          </w:p>
        </w:tc>
      </w:tr>
      <w:tr w:rsidR="00B31682" w:rsidRPr="00B55B7A" w:rsidTr="001E26F2">
        <w:trPr>
          <w:trHeight w:val="187"/>
        </w:trPr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11 243</w:t>
            </w:r>
          </w:p>
        </w:tc>
      </w:tr>
      <w:tr w:rsidR="00B31682" w:rsidRPr="00B55B7A" w:rsidTr="001E26F2">
        <w:trPr>
          <w:trHeight w:val="23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682" w:rsidRPr="00B55B7A" w:rsidRDefault="00B31682" w:rsidP="0086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12 707</w:t>
            </w:r>
          </w:p>
        </w:tc>
      </w:tr>
    </w:tbl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Приказом Министерства здравоохранения и социального развития Российской Федерации от 29.05.2008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248н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1682" w:rsidRPr="00610834" w:rsidRDefault="00B31682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3969"/>
        <w:gridCol w:w="2977"/>
        <w:gridCol w:w="2693"/>
      </w:tblGrid>
      <w:tr w:rsidR="00AE52F0" w:rsidRPr="00380832" w:rsidTr="001E26F2">
        <w:trPr>
          <w:trHeight w:val="222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2F0" w:rsidRPr="00380832" w:rsidRDefault="00AE52F0" w:rsidP="00861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0832">
              <w:rPr>
                <w:rFonts w:ascii="Times New Roman" w:eastAsia="Calibri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2F0" w:rsidRPr="00380832" w:rsidRDefault="00AE52F0" w:rsidP="00861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832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2F0" w:rsidRPr="00380832" w:rsidRDefault="00AE52F0" w:rsidP="00861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0832">
              <w:rPr>
                <w:rFonts w:ascii="Times New Roman" w:eastAsia="Calibri" w:hAnsi="Times New Roman" w:cs="Times New Roman"/>
                <w:sz w:val="24"/>
                <w:szCs w:val="24"/>
              </w:rPr>
              <w:t>3 51</w:t>
            </w:r>
            <w:r w:rsidRPr="003808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E52F0" w:rsidRPr="00380832" w:rsidTr="001E26F2">
        <w:trPr>
          <w:trHeight w:val="25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2F0" w:rsidRPr="00380832" w:rsidRDefault="00AE52F0" w:rsidP="00861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80832">
              <w:rPr>
                <w:rFonts w:ascii="Times New Roman" w:eastAsia="Calibri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2F0" w:rsidRPr="00380832" w:rsidRDefault="00AE52F0" w:rsidP="00861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832">
              <w:rPr>
                <w:rFonts w:ascii="Times New Roman" w:eastAsia="Calibri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52F0" w:rsidRPr="00380832" w:rsidRDefault="00AE52F0" w:rsidP="00861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832">
              <w:rPr>
                <w:rFonts w:ascii="Times New Roman" w:eastAsia="Calibri" w:hAnsi="Times New Roman" w:cs="Times New Roman"/>
                <w:sz w:val="24"/>
                <w:szCs w:val="24"/>
              </w:rPr>
              <w:t>3 749</w:t>
            </w:r>
          </w:p>
        </w:tc>
      </w:tr>
    </w:tbl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2. Работникам учреждений могут устанавливаться следующие повышающие коэффициенты к окладу (должностному окладу):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персональный повышающий коэффициент к окладу (должностному окладу);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повышающий коэффициент к окладу (должностному окладу) за выслугу лет;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повышающий коэффициент к окладу (должностному окладу) за интенсивность и качество работы.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3. Повышающие коэффициенты к окладу (должностному окладу) </w:t>
      </w:r>
      <w:proofErr w:type="gramStart"/>
      <w:r w:rsidR="00610834" w:rsidRPr="00610834">
        <w:rPr>
          <w:rFonts w:ascii="Times New Roman" w:eastAsia="Calibri" w:hAnsi="Times New Roman" w:cs="Times New Roman"/>
          <w:sz w:val="28"/>
          <w:szCs w:val="28"/>
        </w:rPr>
        <w:t>носят стимулирующий характер и устанавливаются</w:t>
      </w:r>
      <w:proofErr w:type="gramEnd"/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 на определенный период времени в течение календарного года.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Решение о введении повышающих коэффициентов к окладу (должностному окладу) принимается руководителем учреждения в пределах фонда оплаты труда, установленного учреждению Министерством имущественных и земельных отношений Камчатского края (далее - Министерство) в пределах бюджетных ассигнований, предусмотренных на указанные цели законом Камчатского края о краевом бюджете на соответствующий финансовый год.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Применение повышающих коэффициентов к окладу (должностному окладу) не 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образуют</w:t>
      </w:r>
      <w:proofErr w:type="gram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новый оклад и не учитываются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Размер выплат по повышающему коэффициенту к окладу (должностному окладу) определяется путем умножения размера оклада (должностного оклада) работника учреждения на повышающий коэффициент.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4 Персональный повышающий коэффициент к окладу (должностному окладу) может быть установлен работнику учреждения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 принимается руководителем учреждения индивидуально в отношении конкретного работника учреждения.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Рекомендуемый предельный размер персонального повышающего коэффициента к окладу (должностному окладу) - 2.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5. Повышающий коэффициент к окладу (должностному окладу) за выслугу лет устанавливается руководителем учреждения работникам учреждения в зависимости от общего количества лет, проработанных в органах государственной власти, органах местного самоуправления, государственных и муниципальных учреждениях, а также в организациях, опыт и знание работы в которых необходимы для выполнения должностных обязанностей.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Рекомендуемые предельные размеры повышающего коэффициента к окладу (должностному окладу) за выслугу лет: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при выслуге от 1 года до 3 лет - 0,1;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при выслуге от 3 лет до 8 лет - 0,15;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при выслуге от 8 лет до 15 лет - 0,2;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при выслуге свыше 15 лет - 0,3.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6. Повышающий коэффициент к окладу (должностному окладу) за интенсивность и качество работы может быть установлен работнику учреждения за высокое качество выполняемой работы, выполнение поставленных задач с проявлением определенной инициативы.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Решение об установлении повышающего коэффициента к окладу (должностному окладу) за интенсивность и качество работы и его размерах принимается руководителем учреждения индивидуально в отношении конкретного работника учреждения.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Рекомендуемый предельный размер повышающего коэффициента к окладу (должностному окладу) за интенсивность и качество работы - 0,5.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7. Выплаты компенсационного характера предоставляются работникам учреждений в соответствии с разделом 4 настоящего Примерного положения.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8. Премирование работников учреждений осуществляется в соответствии с разделом 5 настоящего Примерного положения.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9. Размеры окладов (должностных окладов) работникам учреждений по должностям служащих, не вошедшим в ПКГ, устанавливаются по решению руководителя учреждения.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3. Порядок и условия оплаты труда</w:t>
      </w: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руководителя учреждения, его заместителей,</w:t>
      </w: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главного бухгалтера учреждения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Условия оплаты труда руководителя учреждения определяются трудовым договором, заключаемым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</w:t>
      </w:r>
      <w:r w:rsidR="00610834">
        <w:rPr>
          <w:rFonts w:ascii="Times New Roman" w:eastAsia="Calibri" w:hAnsi="Times New Roman" w:cs="Times New Roman"/>
          <w:sz w:val="28"/>
          <w:szCs w:val="28"/>
        </w:rPr>
        <w:t>№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 329 </w:t>
      </w:r>
      <w:r w:rsidR="00610834">
        <w:rPr>
          <w:rFonts w:ascii="Times New Roman" w:eastAsia="Calibri" w:hAnsi="Times New Roman" w:cs="Times New Roman"/>
          <w:sz w:val="28"/>
          <w:szCs w:val="28"/>
        </w:rPr>
        <w:t>«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 w:rsidR="00610834">
        <w:rPr>
          <w:rFonts w:ascii="Times New Roman" w:eastAsia="Calibri" w:hAnsi="Times New Roman" w:cs="Times New Roman"/>
          <w:sz w:val="28"/>
          <w:szCs w:val="28"/>
        </w:rPr>
        <w:t>»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сложности труда, в том числе с учетом особенностей деятельности и значимости учреждения.</w:t>
      </w:r>
      <w:proofErr w:type="gramEnd"/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22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Должностные оклады заместителей руководителя и главного бухгалтера учреждения устанавливаются на 10-30 процентов ниже должностного оклада руководителя этого учреждения.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Выплаты компенсационного характера предоставляются руководителю учреждения, его заместителям, главному бухгалтеру учреждения в соответствии с разделом 4 настоящего Примерного положения.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Премирование руководителя учреждения осуществляется в соответствии с разделом 6 настоящего Примерного положения.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Премирование заместителей руководителя, главного бухгалтера учреждения осуществляется в соответствии с разделом 5 настоящего Примерного положения.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Предельный уровень соотношения среднемесячной заработной платы руководителя, его заместителей, главного бухгалтера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 определяется в кратности от 1 до 5.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4. Порядок и условия</w:t>
      </w: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предоставления выплат компенсационного характера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Работникам учреждений могут устанавливаться следующие выплаты компенсационного характера: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выплаты за работу с вредными и (или) опасными условиями труда;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надбавка за работу со сведениями, составляющими государственную тайну;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4) выплаты за работу в местностях с особыми климатическими условиями.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Повышение оплаты труда работникам учреждений, занятым на работах с вредными и (или) опасными условиями труда, реализуется с учетом положений части 3 статьи 15 Федерального закона от 28.12.2013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421-ФЗ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>О специальной оценке условий труда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В случае обеспечения на рабочих местах безопасных условий труда, подтвержденных результатами специальной оценки условий труда или </w:t>
      </w:r>
      <w:r w:rsidRPr="00610834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заключением государственной экспертизы условий труда, повышение оплаты труда работникам учреждений не производится.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Конкретные размеры повышения оплаты труда работникам учреждений, занятым на работах с вредными и (или) опасными условиями труда, устанавливаются руководителем учреждения с учетом требований настоящей части и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10834" w:rsidRPr="00610834">
        <w:rPr>
          <w:rFonts w:ascii="Times New Roman" w:eastAsia="Calibri" w:hAnsi="Times New Roman" w:cs="Times New Roman"/>
          <w:sz w:val="28"/>
          <w:szCs w:val="28"/>
        </w:rPr>
        <w:t>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статьей 151 Трудового кодекса Российской Федерации.</w:t>
      </w:r>
      <w:proofErr w:type="gramEnd"/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Повышенная оплата сверхурочной работы производится работникам учреждений в соответствии со статьей 152 Трудового кодекса Российской Федерации.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Повышенная оплата за работу в выходные и нерабочие праздничные дни производится работникам учреждений в соответствии со статьей 153 Трудового кодекса Российской Федерации.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Повышенная оплата за работу в ночное время производится работникам учреждений в соответствии со статьей 154 Трудового кодекса Российской Федерации.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Рекомендуемый размер доплаты за работу в ночное время (с 22 часов до 6 часов) составляет 50 процентов части оклада (должностного оклада) работника учреждения, рассчитанного за каждый час работы в ночное время.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Расчет части оклада (должностного оклада) работника учреждения за час работы в ночное время определяется путем деления оклада (должностного оклада) работника учреждения на среднемесячное количество рабочих часов в соответствующем календарном году.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В районах с неблагоприятными природными климатическими условиями к заработной плате работников учреждений применяются: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районные коэффициенты;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процентные надбавки за стаж работы в районах Крайнего Севера и приравненных к ним местностям.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Условия исчисления стажа для указанных процентных надбавок определяются в соответствии с законодательством Российской Федерации и Камчатского края.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5. Порядок и условия премирования работников учреждения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. В целях поощрения работников учреждения за выполненную работу в учреждении, в соответствии с перечнем видов выплат стимулирующего 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характера, утвержденным Постановлением Правительства Камчатского края от 21.07.2008 </w:t>
      </w:r>
      <w:r w:rsidR="00610834">
        <w:rPr>
          <w:rFonts w:ascii="Times New Roman" w:eastAsia="Calibri" w:hAnsi="Times New Roman" w:cs="Times New Roman"/>
          <w:sz w:val="28"/>
          <w:szCs w:val="28"/>
        </w:rPr>
        <w:t>№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 221-П </w:t>
      </w:r>
      <w:r w:rsidR="00610834">
        <w:rPr>
          <w:rFonts w:ascii="Times New Roman" w:eastAsia="Calibri" w:hAnsi="Times New Roman" w:cs="Times New Roman"/>
          <w:sz w:val="28"/>
          <w:szCs w:val="28"/>
        </w:rPr>
        <w:t>«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О подготовке к введению отраслевых </w:t>
      </w:r>
      <w:proofErr w:type="gramStart"/>
      <w:r w:rsidR="00610834" w:rsidRPr="00610834">
        <w:rPr>
          <w:rFonts w:ascii="Times New Roman" w:eastAsia="Calibri" w:hAnsi="Times New Roman" w:cs="Times New Roman"/>
          <w:sz w:val="28"/>
          <w:szCs w:val="28"/>
        </w:rPr>
        <w:t>систем оплаты труда работников государственных учреждений</w:t>
      </w:r>
      <w:proofErr w:type="gramEnd"/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</w:t>
      </w:r>
      <w:r w:rsidR="00610834">
        <w:rPr>
          <w:rFonts w:ascii="Times New Roman" w:eastAsia="Calibri" w:hAnsi="Times New Roman" w:cs="Times New Roman"/>
          <w:sz w:val="28"/>
          <w:szCs w:val="28"/>
        </w:rPr>
        <w:t>»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, могут устанавливаться следующие премии: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премия по итогам работы (за месяц, за квартал, полугодие, 9 месяцев, год);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премия за образцовое качество выполняемых работ;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премия за выполнение особо важных и срочных работ;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4) премия за интенсивность и высокие результаты работы.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Премирование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заместителей руководителя, главного бухгалтера, главных специалистов и иных работников учреждения, подчиненных руководителю учреждения непосредственно;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руководителей структурных подразделений учреждения, главных специалистов и иных работников учреждения, подчиненных заместителям руководителя учреждения - по представлению заместителей руководителя учреждения;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остальных работников, занятых в структурных подразделениях учреждения - по представлению руководителей структурных подразделений учреждения.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Премирование работников учреждения осуществляется на основе положения о премировании, утверждаемого локальным нормативным актом.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При премировании учитывается: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успешное и добросовестное исполнение работником учреждения своих должностных обязанностей;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качественная подготовка и проведение мероприятий, связанных с уставной деятельностью учреждения;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4) выполнение порученной работы, связанной с обеспечением рабочего процесса или уставной деятельности учреждения;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5) качественная подготовка и своевременная сдача отчетности;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6) участие в выполнении важных работ, мероприятий.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Размер премий может устанавливаться как в абсолютном значении, так и в процентном отношении к окладу (должностному окладу). Максимальным размером премии не ограничены.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. Премия за образцовое качество выполняемых работ выплачивается работнику учреждения единовременно </w:t>
      </w:r>
      <w:proofErr w:type="gramStart"/>
      <w:r w:rsidR="00610834" w:rsidRPr="00610834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610834" w:rsidRPr="006108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1) 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10834">
        <w:rPr>
          <w:rFonts w:ascii="Times New Roman" w:eastAsia="Calibri" w:hAnsi="Times New Roman" w:cs="Times New Roman"/>
          <w:sz w:val="28"/>
          <w:szCs w:val="28"/>
        </w:rPr>
        <w:t>Золотая Звезда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, знаками </w:t>
      </w:r>
      <w:r w:rsidRPr="00610834">
        <w:rPr>
          <w:rFonts w:ascii="Times New Roman" w:eastAsia="Calibri" w:hAnsi="Times New Roman" w:cs="Times New Roman"/>
          <w:sz w:val="28"/>
          <w:szCs w:val="28"/>
        </w:rPr>
        <w:lastRenderedPageBreak/>
        <w:t>отличия Российской Федерации, награждении орденами и медалями Российской Федерации;</w:t>
      </w:r>
      <w:proofErr w:type="gramEnd"/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610834">
        <w:rPr>
          <w:rFonts w:ascii="Times New Roman" w:eastAsia="Calibri" w:hAnsi="Times New Roman" w:cs="Times New Roman"/>
          <w:sz w:val="28"/>
          <w:szCs w:val="28"/>
        </w:rPr>
        <w:t>награждении</w:t>
      </w:r>
      <w:proofErr w:type="gramEnd"/>
      <w:r w:rsidRPr="00610834">
        <w:rPr>
          <w:rFonts w:ascii="Times New Roman" w:eastAsia="Calibri" w:hAnsi="Times New Roman" w:cs="Times New Roman"/>
          <w:sz w:val="28"/>
          <w:szCs w:val="28"/>
        </w:rPr>
        <w:t xml:space="preserve"> ведомственными наградами в случаях, предусмотренных федеральным законодательством, и наградами Камчатского края, в случаях, предусмотренных законодательством Камчатского края.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Премия за выполнение особо важных и срочных работ выплачивается работнику учреждения по итогам выполнения особо важных и срочных работ с целью поощрения за оперативность и качественный результат труда.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При премировании работника учреждения за интенсивность и высокие результаты работы учитывается: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интенсивность и напряженность работы;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организация и проведение мероприятий, направленных на повышение авторитета и имиджа учреждения среди населения;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непосредственное участие в реализации национальных проектов, федеральных и региональных программ.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6. Порядок и условия премирования руководителя учреждения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610834" w:rsidRPr="00610834">
        <w:rPr>
          <w:rFonts w:ascii="Times New Roman" w:eastAsia="Calibri" w:hAnsi="Times New Roman" w:cs="Times New Roman"/>
          <w:sz w:val="28"/>
          <w:szCs w:val="28"/>
        </w:rPr>
        <w:t>Выплаты стимулирующего характера, выплачиваемые руководителю учреждения, предназначены для увеличения его заинтересованности в повышении результативности своей профессиональной деятельности, в качественном результате своего труда, своевременном выполнении своих должностных обязанностей и поощрения его за выполненную надлежащим образом работу.</w:t>
      </w:r>
      <w:proofErr w:type="gramEnd"/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2. К премиальным выплатам относятся: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премия по итогам работы за квартал, год;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премия за выполнение особо важных и срочных работ.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3. Установление руководителю учреждения премиальных выплат осуществляется в соответствии с критериями оценки эффективности его работы.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Порядок и условия премиальных выплат, а также критерии оценки эффективности работы руководителя учреждения, устанавливаются приказом Министерства.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610834" w:rsidP="00861E0C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7. Другие вопросы оплаты труда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Руководителю и работникам учреждения при наличии экономии фонда оплаты труда выплачивается материальная помощь.</w:t>
      </w:r>
    </w:p>
    <w:p w:rsidR="00610834" w:rsidRPr="00610834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</w:t>
      </w:r>
      <w:r w:rsidR="00610834" w:rsidRPr="00610834">
        <w:rPr>
          <w:rFonts w:ascii="Times New Roman" w:eastAsia="Calibri" w:hAnsi="Times New Roman" w:cs="Times New Roman"/>
          <w:sz w:val="28"/>
          <w:szCs w:val="28"/>
        </w:rPr>
        <w:t>. Материальная помощь выплачивается в следующих случаях: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1) в связи с заключением брака;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2) в связи с рождением ребенка;</w:t>
      </w:r>
    </w:p>
    <w:p w:rsidR="00610834" w:rsidRPr="00610834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3) в связи со смертью близких родственников (родителей, детей, супруга (супруги);</w:t>
      </w:r>
    </w:p>
    <w:p w:rsidR="00AE52F0" w:rsidRDefault="00610834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834">
        <w:rPr>
          <w:rFonts w:ascii="Times New Roman" w:eastAsia="Calibri" w:hAnsi="Times New Roman" w:cs="Times New Roman"/>
          <w:sz w:val="28"/>
          <w:szCs w:val="28"/>
        </w:rPr>
        <w:t>4) в связи с причиненным ущербом имуществу в результате стихийного бедствия, чрезвычайной ситуации, совершения преступления;</w:t>
      </w:r>
    </w:p>
    <w:p w:rsidR="00AE52F0" w:rsidRPr="00AE52F0" w:rsidRDefault="00AE52F0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E52F0">
        <w:rPr>
          <w:rFonts w:ascii="Times New Roman" w:eastAsia="Calibri" w:hAnsi="Times New Roman" w:cs="Times New Roman"/>
          <w:sz w:val="28"/>
        </w:rPr>
        <w:lastRenderedPageBreak/>
        <w:t>5) в связи с заболеванием, получением травмы;</w:t>
      </w:r>
    </w:p>
    <w:p w:rsidR="00AE52F0" w:rsidRPr="00AE52F0" w:rsidRDefault="00AE52F0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E52F0">
        <w:rPr>
          <w:rFonts w:ascii="Times New Roman" w:eastAsia="Calibri" w:hAnsi="Times New Roman" w:cs="Times New Roman"/>
          <w:sz w:val="28"/>
        </w:rPr>
        <w:t>6) в связи с юбилейными датами.</w:t>
      </w:r>
    </w:p>
    <w:p w:rsidR="00AE52F0" w:rsidRPr="00AE52F0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46</w:t>
      </w:r>
      <w:r w:rsidR="00AE52F0" w:rsidRPr="00AE52F0">
        <w:rPr>
          <w:rFonts w:ascii="Times New Roman" w:eastAsia="Calibri" w:hAnsi="Times New Roman" w:cs="Times New Roman"/>
          <w:sz w:val="28"/>
        </w:rPr>
        <w:t xml:space="preserve">. Решение о выплате материальной помощи и ее конкретных размерах руководителю учреждения принимает министр на основании письменного заявления руководителя учреждения с приложением копий документов, подтверждающих наступление события, указанного в </w:t>
      </w:r>
      <w:hyperlink r:id="rId11" w:history="1">
        <w:r w:rsidR="00AE52F0" w:rsidRPr="00AE52F0">
          <w:rPr>
            <w:rStyle w:val="ac"/>
            <w:rFonts w:ascii="Times New Roman" w:eastAsia="Calibri" w:hAnsi="Times New Roman" w:cs="Times New Roman"/>
            <w:color w:val="auto"/>
            <w:sz w:val="28"/>
            <w:u w:val="none"/>
          </w:rPr>
          <w:t xml:space="preserve">части </w:t>
        </w:r>
        <w:r w:rsidR="007379F4">
          <w:rPr>
            <w:rStyle w:val="ac"/>
            <w:rFonts w:ascii="Times New Roman" w:eastAsia="Calibri" w:hAnsi="Times New Roman" w:cs="Times New Roman"/>
            <w:color w:val="auto"/>
            <w:sz w:val="28"/>
            <w:u w:val="none"/>
          </w:rPr>
          <w:t>45</w:t>
        </w:r>
      </w:hyperlink>
      <w:r w:rsidR="00AE52F0" w:rsidRPr="00AE52F0">
        <w:rPr>
          <w:rFonts w:ascii="Times New Roman" w:eastAsia="Calibri" w:hAnsi="Times New Roman" w:cs="Times New Roman"/>
          <w:sz w:val="28"/>
        </w:rPr>
        <w:t xml:space="preserve"> настоящего раздела.</w:t>
      </w:r>
    </w:p>
    <w:p w:rsidR="00B55B7A" w:rsidRPr="004953EE" w:rsidRDefault="002408B3" w:rsidP="00861E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47</w:t>
      </w:r>
      <w:r w:rsidR="00AE52F0" w:rsidRPr="00AE52F0">
        <w:rPr>
          <w:rFonts w:ascii="Times New Roman" w:eastAsia="Calibri" w:hAnsi="Times New Roman" w:cs="Times New Roman"/>
          <w:sz w:val="28"/>
        </w:rPr>
        <w:t xml:space="preserve">. 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документов, подтверждающих наступление события, указанного в </w:t>
      </w:r>
      <w:hyperlink r:id="rId12" w:history="1">
        <w:r w:rsidR="00AE52F0" w:rsidRPr="00AE52F0">
          <w:rPr>
            <w:rStyle w:val="ac"/>
            <w:rFonts w:ascii="Times New Roman" w:eastAsia="Calibri" w:hAnsi="Times New Roman" w:cs="Times New Roman"/>
            <w:color w:val="auto"/>
            <w:sz w:val="28"/>
            <w:u w:val="none"/>
          </w:rPr>
          <w:t xml:space="preserve">части </w:t>
        </w:r>
        <w:r w:rsidR="007379F4">
          <w:rPr>
            <w:rStyle w:val="ac"/>
            <w:rFonts w:ascii="Times New Roman" w:eastAsia="Calibri" w:hAnsi="Times New Roman" w:cs="Times New Roman"/>
            <w:color w:val="auto"/>
            <w:sz w:val="28"/>
            <w:u w:val="none"/>
          </w:rPr>
          <w:t>45</w:t>
        </w:r>
      </w:hyperlink>
      <w:r w:rsidR="00AE52F0" w:rsidRPr="00AE52F0">
        <w:rPr>
          <w:rFonts w:ascii="Times New Roman" w:eastAsia="Calibri" w:hAnsi="Times New Roman" w:cs="Times New Roman"/>
          <w:sz w:val="28"/>
        </w:rPr>
        <w:t xml:space="preserve"> настоящего раздела</w:t>
      </w:r>
      <w:proofErr w:type="gramStart"/>
      <w:r w:rsidR="00AE52F0" w:rsidRPr="00AE52F0">
        <w:rPr>
          <w:rFonts w:ascii="Times New Roman" w:eastAsia="Calibri" w:hAnsi="Times New Roman" w:cs="Times New Roman"/>
          <w:sz w:val="28"/>
        </w:rPr>
        <w:t>.</w:t>
      </w:r>
      <w:r w:rsidR="00610834">
        <w:rPr>
          <w:rFonts w:ascii="Times New Roman" w:eastAsia="Calibri" w:hAnsi="Times New Roman" w:cs="Times New Roman"/>
          <w:sz w:val="28"/>
        </w:rPr>
        <w:t>»</w:t>
      </w:r>
      <w:r w:rsidR="00E2148F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6664BC" w:rsidRPr="00033533" w:rsidRDefault="006664BC" w:rsidP="00861E0C">
      <w:pPr>
        <w:spacing w:line="240" w:lineRule="auto"/>
      </w:pPr>
    </w:p>
    <w:sectPr w:rsidR="006664BC" w:rsidRPr="00033533" w:rsidSect="00012B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12" w:rsidRDefault="005E6A12" w:rsidP="0031799B">
      <w:pPr>
        <w:spacing w:after="0" w:line="240" w:lineRule="auto"/>
      </w:pPr>
      <w:r>
        <w:separator/>
      </w:r>
    </w:p>
  </w:endnote>
  <w:endnote w:type="continuationSeparator" w:id="0">
    <w:p w:rsidR="005E6A12" w:rsidRDefault="005E6A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12" w:rsidRDefault="005E6A12" w:rsidP="0031799B">
      <w:pPr>
        <w:spacing w:after="0" w:line="240" w:lineRule="auto"/>
      </w:pPr>
      <w:r>
        <w:separator/>
      </w:r>
    </w:p>
  </w:footnote>
  <w:footnote w:type="continuationSeparator" w:id="0">
    <w:p w:rsidR="005E6A12" w:rsidRDefault="005E6A12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54E84"/>
    <w:multiLevelType w:val="hybridMultilevel"/>
    <w:tmpl w:val="42947E3A"/>
    <w:lvl w:ilvl="0" w:tplc="C3AE66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B040B7"/>
    <w:multiLevelType w:val="hybridMultilevel"/>
    <w:tmpl w:val="6A581526"/>
    <w:lvl w:ilvl="0" w:tplc="10969346">
      <w:start w:val="3"/>
      <w:numFmt w:val="decimal"/>
      <w:lvlText w:val="%1)"/>
      <w:lvlJc w:val="left"/>
      <w:pPr>
        <w:ind w:left="1114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3A31BA"/>
    <w:multiLevelType w:val="hybridMultilevel"/>
    <w:tmpl w:val="6D70E2C6"/>
    <w:lvl w:ilvl="0" w:tplc="29E82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C9"/>
    <w:rsid w:val="000000C2"/>
    <w:rsid w:val="00012B2C"/>
    <w:rsid w:val="000179ED"/>
    <w:rsid w:val="00033533"/>
    <w:rsid w:val="000373BB"/>
    <w:rsid w:val="00045111"/>
    <w:rsid w:val="00045304"/>
    <w:rsid w:val="00053869"/>
    <w:rsid w:val="0005558D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6709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08B3"/>
    <w:rsid w:val="0024385A"/>
    <w:rsid w:val="00250E5D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2524"/>
    <w:rsid w:val="00374C3C"/>
    <w:rsid w:val="00380832"/>
    <w:rsid w:val="0038403D"/>
    <w:rsid w:val="0038595B"/>
    <w:rsid w:val="00397C94"/>
    <w:rsid w:val="003B0709"/>
    <w:rsid w:val="003B52E1"/>
    <w:rsid w:val="003B55E1"/>
    <w:rsid w:val="003C30E0"/>
    <w:rsid w:val="00406139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53EE"/>
    <w:rsid w:val="004B221A"/>
    <w:rsid w:val="004C1C88"/>
    <w:rsid w:val="004E00B2"/>
    <w:rsid w:val="004E554E"/>
    <w:rsid w:val="004E6A87"/>
    <w:rsid w:val="00503FC3"/>
    <w:rsid w:val="005271B3"/>
    <w:rsid w:val="00544C21"/>
    <w:rsid w:val="005578C9"/>
    <w:rsid w:val="00563B33"/>
    <w:rsid w:val="00576D34"/>
    <w:rsid w:val="005846D7"/>
    <w:rsid w:val="005D2494"/>
    <w:rsid w:val="005E6A12"/>
    <w:rsid w:val="005F11A7"/>
    <w:rsid w:val="005F1F7D"/>
    <w:rsid w:val="006047FB"/>
    <w:rsid w:val="00610834"/>
    <w:rsid w:val="00620F0C"/>
    <w:rsid w:val="006271E6"/>
    <w:rsid w:val="00631037"/>
    <w:rsid w:val="006405C5"/>
    <w:rsid w:val="00650CAB"/>
    <w:rsid w:val="00663D27"/>
    <w:rsid w:val="006664BC"/>
    <w:rsid w:val="006726BA"/>
    <w:rsid w:val="00681BFE"/>
    <w:rsid w:val="0069601C"/>
    <w:rsid w:val="006A541B"/>
    <w:rsid w:val="006B115E"/>
    <w:rsid w:val="006C1471"/>
    <w:rsid w:val="006E593A"/>
    <w:rsid w:val="006F5D44"/>
    <w:rsid w:val="00725A0F"/>
    <w:rsid w:val="007379F4"/>
    <w:rsid w:val="0074156B"/>
    <w:rsid w:val="00744B7F"/>
    <w:rsid w:val="007624E3"/>
    <w:rsid w:val="00786E16"/>
    <w:rsid w:val="00794C50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61E0C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3DAE"/>
    <w:rsid w:val="008E75E4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B1489"/>
    <w:rsid w:val="009C07E6"/>
    <w:rsid w:val="009F320C"/>
    <w:rsid w:val="00A43195"/>
    <w:rsid w:val="00A8227F"/>
    <w:rsid w:val="00A834AC"/>
    <w:rsid w:val="00A84370"/>
    <w:rsid w:val="00AB0F55"/>
    <w:rsid w:val="00AB3ECC"/>
    <w:rsid w:val="00AC6E43"/>
    <w:rsid w:val="00AE52F0"/>
    <w:rsid w:val="00AE7481"/>
    <w:rsid w:val="00AF4409"/>
    <w:rsid w:val="00B11806"/>
    <w:rsid w:val="00B12F65"/>
    <w:rsid w:val="00B17A8B"/>
    <w:rsid w:val="00B31682"/>
    <w:rsid w:val="00B55B7A"/>
    <w:rsid w:val="00B63504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25110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677A3"/>
    <w:rsid w:val="00DB252F"/>
    <w:rsid w:val="00DB2657"/>
    <w:rsid w:val="00DC189A"/>
    <w:rsid w:val="00DD3A94"/>
    <w:rsid w:val="00DF3901"/>
    <w:rsid w:val="00DF3A35"/>
    <w:rsid w:val="00E05881"/>
    <w:rsid w:val="00E0619C"/>
    <w:rsid w:val="00E152CB"/>
    <w:rsid w:val="00E159EE"/>
    <w:rsid w:val="00E21060"/>
    <w:rsid w:val="00E2148F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52721"/>
    <w:rsid w:val="00F63133"/>
    <w:rsid w:val="00F81A81"/>
    <w:rsid w:val="00FB47AC"/>
    <w:rsid w:val="00FD714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1C17CBC9838614DEE73DEE19325EF3CDB52B04770FB1CB13E2C47753871B5A8FC5C994C6655EEB5B01A0662A4E0DB986436621ECBE3A3113EC2E3BtFr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1C17CBC9838614DEE73DEE19325EF3CDB52B04770FB1CB13E2C47753871B5A8FC5C994C6655EEB5B01A0662A4E0DB986436621ECBE3A3113EC2E3BtFrEC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92FB24D64A892359B8EA344B4F3460CA2F1BAA8DE7134D3C42CC45BF19AFA25345CC674307AE5C5BD4A65FBE171E7043A8880A004D0C44FFEBDF83RCk3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CB19-C643-4488-8717-EEA2E9C0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Гнедая Ольга Сергеевна</cp:lastModifiedBy>
  <cp:revision>2</cp:revision>
  <cp:lastPrinted>2021-10-13T05:03:00Z</cp:lastPrinted>
  <dcterms:created xsi:type="dcterms:W3CDTF">2023-03-02T05:23:00Z</dcterms:created>
  <dcterms:modified xsi:type="dcterms:W3CDTF">2023-03-02T05:23:00Z</dcterms:modified>
</cp:coreProperties>
</file>